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noProof/>
          <w:color w:val="C00000"/>
          <w:sz w:val="24"/>
          <w:szCs w:val="24"/>
        </w:rPr>
        <w:drawing>
          <wp:inline distT="0" distB="0" distL="0" distR="0">
            <wp:extent cx="1249680" cy="664210"/>
            <wp:effectExtent l="0" t="0" r="762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                    </w:t>
      </w: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Islamic Finance – Products and Procedures</w:t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                                   </w:t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                                 </w:t>
      </w:r>
      <w:r w:rsidRPr="00B320E5">
        <w:rPr>
          <w:rFonts w:ascii="Calibri,Bold" w:hAnsi="Calibri,Bold" w:cs="Calibri,Bold"/>
          <w:b/>
          <w:bCs/>
          <w:color w:val="C00000"/>
          <w:sz w:val="24"/>
          <w:szCs w:val="24"/>
        </w:rPr>
        <w:t>ASSESSMENT # 7 Total Marks: 30</w:t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 w:rsidRPr="00B320E5">
        <w:rPr>
          <w:rFonts w:ascii="Calibri" w:hAnsi="Calibri" w:cs="Calibri"/>
          <w:color w:val="000000"/>
          <w:sz w:val="24"/>
          <w:szCs w:val="24"/>
        </w:rPr>
        <w:t>Give short answers for the following questions: (18)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B320E5"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 w:rsidRPr="00B320E5">
        <w:rPr>
          <w:rFonts w:ascii="Calibri" w:hAnsi="Calibri" w:cs="Calibri"/>
          <w:color w:val="000000"/>
          <w:sz w:val="24"/>
          <w:szCs w:val="24"/>
        </w:rPr>
        <w:t>. What are the alternatives for foreign loans in Islamic banking?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 xml:space="preserve">ii. What are the various types of Islamic financial market instruments in terms of their </w:t>
      </w:r>
      <w:r>
        <w:rPr>
          <w:rFonts w:ascii="Calibri" w:hAnsi="Calibri" w:cs="Calibri"/>
          <w:color w:val="000000"/>
          <w:sz w:val="24"/>
          <w:szCs w:val="24"/>
        </w:rPr>
        <w:t>nature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And</w:t>
      </w:r>
      <w:r w:rsidRPr="00B320E5">
        <w:rPr>
          <w:rFonts w:ascii="Calibri" w:hAnsi="Calibri" w:cs="Calibri"/>
          <w:color w:val="000000"/>
          <w:sz w:val="24"/>
          <w:szCs w:val="24"/>
        </w:rPr>
        <w:t xml:space="preserve"> flow of return?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iii. How are commercial banks different from investment banks?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iv. What are the various types of deposits managed by Islamic banks?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v. What are the various modes of financing in trade, agriculture, and industry? And how do they</w:t>
      </w:r>
      <w:r>
        <w:rPr>
          <w:rFonts w:ascii="Calibri" w:hAnsi="Calibri" w:cs="Calibri"/>
          <w:color w:val="000000"/>
          <w:sz w:val="24"/>
          <w:szCs w:val="24"/>
        </w:rPr>
        <w:t xml:space="preserve"> work?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vi. What are the principles of Islamic finance relating to stocks?</w:t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320E5">
        <w:rPr>
          <w:rFonts w:ascii="Calibri,Bold" w:hAnsi="Calibri,Bold" w:cs="Calibri,Bold"/>
          <w:b/>
          <w:bCs/>
          <w:color w:val="C00000"/>
          <w:sz w:val="24"/>
          <w:szCs w:val="24"/>
        </w:rPr>
        <w:t>2</w:t>
      </w:r>
      <w:r w:rsidRPr="00B320E5">
        <w:rPr>
          <w:rFonts w:ascii="Calibri,Bold" w:hAnsi="Calibri,Bold" w:cs="Calibri,Bold"/>
          <w:b/>
          <w:bCs/>
          <w:color w:val="C00000"/>
        </w:rPr>
        <w:t xml:space="preserve">. </w:t>
      </w:r>
      <w:r w:rsidRPr="00B320E5">
        <w:rPr>
          <w:rFonts w:ascii="Calibri" w:hAnsi="Calibri" w:cs="Calibri"/>
          <w:color w:val="000000"/>
        </w:rPr>
        <w:t>What is liquidity management? How an Islamic bank uses the following instruments for</w:t>
      </w:r>
      <w:r w:rsidRPr="00B320E5">
        <w:rPr>
          <w:rFonts w:ascii="Calibri" w:hAnsi="Calibri" w:cs="Calibri"/>
          <w:color w:val="000000"/>
        </w:rPr>
        <w:t xml:space="preserve"> liquidity management? </w:t>
      </w:r>
      <w:r>
        <w:rPr>
          <w:rFonts w:ascii="Calibri" w:hAnsi="Calibri" w:cs="Calibri"/>
          <w:color w:val="000000"/>
        </w:rPr>
        <w:t>(6)</w:t>
      </w:r>
    </w:p>
    <w:p w:rsid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>a. Mudarabah</w:t>
      </w:r>
    </w:p>
    <w:p w:rsidR="00B320E5" w:rsidRPr="00B320E5" w:rsidRDefault="00B320E5" w:rsidP="00B320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320E5">
        <w:rPr>
          <w:rFonts w:ascii="Calibri" w:hAnsi="Calibri" w:cs="Calibri"/>
          <w:color w:val="000000"/>
          <w:sz w:val="24"/>
          <w:szCs w:val="24"/>
        </w:rPr>
        <w:t xml:space="preserve">b. </w:t>
      </w:r>
      <w:r w:rsidRPr="00B320E5">
        <w:rPr>
          <w:rFonts w:ascii="Calibri" w:hAnsi="Calibri" w:cs="Calibri"/>
          <w:color w:val="000000"/>
          <w:sz w:val="24"/>
          <w:szCs w:val="24"/>
        </w:rPr>
        <w:t>Sukuk</w:t>
      </w:r>
    </w:p>
    <w:p w:rsidR="00B320E5" w:rsidRDefault="00B320E5" w:rsidP="00B320E5">
      <w:pPr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817408" w:rsidRPr="00B320E5" w:rsidRDefault="00B320E5" w:rsidP="00B320E5">
      <w:pPr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 w:rsidRPr="00B320E5"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3. </w:t>
      </w:r>
      <w:r w:rsidRPr="00B320E5">
        <w:rPr>
          <w:rFonts w:ascii="Calibri" w:hAnsi="Calibri" w:cs="Calibri"/>
          <w:color w:val="000000"/>
          <w:sz w:val="24"/>
          <w:szCs w:val="24"/>
        </w:rPr>
        <w:t>Discuss the various financial instruments used on the asset side of Islamic banks. (6)</w:t>
      </w: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FD7B56" w:rsidRDefault="00FD7B56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817408" w:rsidRDefault="00FA4B94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20713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31F" w:rsidRDefault="00817408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             </w:t>
      </w:r>
      <w:r w:rsidR="00FA4B94">
        <w:rPr>
          <w:rFonts w:ascii="Calibri,Bold" w:hAnsi="Calibri,Bold" w:cs="Calibri,Bold"/>
          <w:b/>
          <w:bCs/>
          <w:color w:val="C10000"/>
          <w:sz w:val="28"/>
          <w:szCs w:val="28"/>
        </w:rPr>
        <w:t>Islamic Finance – Products and Procedures</w:t>
      </w:r>
    </w:p>
    <w:p w:rsidR="00F81B85" w:rsidRPr="00817408" w:rsidRDefault="00FA4B94" w:rsidP="00817408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</w:t>
      </w:r>
      <w:r w:rsidRPr="00FA4B94">
        <w:rPr>
          <w:b/>
          <w:sz w:val="44"/>
          <w:szCs w:val="44"/>
        </w:rPr>
        <w:t>ASSESSMENT</w:t>
      </w:r>
      <w:r>
        <w:rPr>
          <w:b/>
          <w:sz w:val="44"/>
          <w:szCs w:val="44"/>
        </w:rPr>
        <w:t xml:space="preserve"> </w:t>
      </w:r>
      <w:proofErr w:type="gramStart"/>
      <w:r w:rsidRPr="00FA4B94">
        <w:rPr>
          <w:b/>
          <w:sz w:val="44"/>
          <w:szCs w:val="44"/>
        </w:rPr>
        <w:t xml:space="preserve"># </w:t>
      </w:r>
      <w:r>
        <w:rPr>
          <w:b/>
          <w:sz w:val="44"/>
          <w:szCs w:val="44"/>
        </w:rPr>
        <w:t xml:space="preserve"> </w:t>
      </w:r>
      <w:r w:rsidRPr="00FA4B94">
        <w:rPr>
          <w:b/>
          <w:sz w:val="44"/>
          <w:szCs w:val="44"/>
        </w:rPr>
        <w:t>7</w:t>
      </w:r>
      <w:proofErr w:type="gramEnd"/>
      <w:r>
        <w:rPr>
          <w:b/>
          <w:sz w:val="44"/>
          <w:szCs w:val="44"/>
        </w:rPr>
        <w:t xml:space="preserve"> </w:t>
      </w:r>
      <w:r w:rsidRPr="00FA4B94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 </w:t>
      </w:r>
      <w:r w:rsidRPr="00FA4B94">
        <w:rPr>
          <w:b/>
          <w:sz w:val="44"/>
          <w:szCs w:val="44"/>
        </w:rPr>
        <w:t>Total</w:t>
      </w:r>
      <w:r>
        <w:rPr>
          <w:b/>
          <w:sz w:val="44"/>
          <w:szCs w:val="44"/>
        </w:rPr>
        <w:t xml:space="preserve"> </w:t>
      </w:r>
      <w:r w:rsidRPr="00FA4B94">
        <w:rPr>
          <w:b/>
          <w:sz w:val="44"/>
          <w:szCs w:val="44"/>
        </w:rPr>
        <w:t xml:space="preserve"> Marks: </w:t>
      </w:r>
      <w:r>
        <w:rPr>
          <w:b/>
          <w:sz w:val="44"/>
          <w:szCs w:val="44"/>
        </w:rPr>
        <w:t xml:space="preserve"> </w:t>
      </w:r>
      <w:r w:rsidRPr="00FA4B94">
        <w:rPr>
          <w:b/>
          <w:sz w:val="44"/>
          <w:szCs w:val="44"/>
        </w:rPr>
        <w:t>30</w:t>
      </w:r>
    </w:p>
    <w:p w:rsidR="00FA4B94" w:rsidRPr="00AF48E8" w:rsidRDefault="00FA4B94" w:rsidP="00FA4B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AF48E8">
        <w:rPr>
          <w:rFonts w:ascii="Calibri,Bold" w:hAnsi="Calibri,Bold" w:cs="Calibri,Bold"/>
          <w:b/>
          <w:bCs/>
          <w:sz w:val="28"/>
          <w:szCs w:val="28"/>
        </w:rPr>
        <w:t xml:space="preserve">1. </w:t>
      </w:r>
      <w:r w:rsidRPr="00AF48E8">
        <w:rPr>
          <w:rFonts w:ascii="Calibri" w:hAnsi="Calibri" w:cs="Calibri"/>
          <w:b/>
          <w:sz w:val="28"/>
          <w:szCs w:val="28"/>
        </w:rPr>
        <w:t xml:space="preserve">Give short answers for the following questions: </w:t>
      </w:r>
      <w:r w:rsidRPr="00AF48E8">
        <w:rPr>
          <w:rFonts w:ascii="Calibri" w:hAnsi="Calibri" w:cs="Calibri"/>
          <w:b/>
          <w:sz w:val="28"/>
          <w:szCs w:val="28"/>
        </w:rPr>
        <w:t xml:space="preserve">    </w:t>
      </w:r>
      <w:r w:rsidRPr="00AF48E8">
        <w:rPr>
          <w:rFonts w:ascii="Calibri" w:hAnsi="Calibri" w:cs="Calibri"/>
          <w:b/>
          <w:sz w:val="28"/>
          <w:szCs w:val="28"/>
        </w:rPr>
        <w:t>(18)</w:t>
      </w:r>
    </w:p>
    <w:p w:rsidR="00FA4B94" w:rsidRPr="00FD7B56" w:rsidRDefault="00FA4B94" w:rsidP="00FA4B94">
      <w:pPr>
        <w:rPr>
          <w:rFonts w:ascii="Calibri" w:hAnsi="Calibri" w:cs="Calibri"/>
          <w:b/>
          <w:color w:val="000000"/>
          <w:sz w:val="28"/>
          <w:szCs w:val="28"/>
        </w:rPr>
      </w:pPr>
      <w:r w:rsidRPr="00AF48E8">
        <w:rPr>
          <w:rFonts w:ascii="Calibri" w:hAnsi="Calibri" w:cs="Calibri"/>
          <w:b/>
          <w:sz w:val="28"/>
          <w:szCs w:val="28"/>
        </w:rPr>
        <w:t>i</w:t>
      </w:r>
      <w:r w:rsidRPr="00FD7B56">
        <w:rPr>
          <w:rFonts w:ascii="Calibri" w:hAnsi="Calibri" w:cs="Calibri"/>
          <w:b/>
          <w:color w:val="000000"/>
          <w:sz w:val="28"/>
          <w:szCs w:val="28"/>
        </w:rPr>
        <w:t>. What are the alternatives for foreign loans in Islamic banking?</w:t>
      </w:r>
    </w:p>
    <w:p w:rsidR="00FA4B94" w:rsidRDefault="00FA4B94" w:rsidP="00FA4B94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Answer,</w:t>
      </w:r>
      <w:bookmarkStart w:id="0" w:name="_GoBack"/>
      <w:bookmarkEnd w:id="0"/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F81B85">
        <w:rPr>
          <w:rFonts w:ascii="Calibri,Bold" w:hAnsi="Calibri,Bold" w:cs="Calibri,Bold"/>
          <w:b/>
          <w:bCs/>
        </w:rPr>
        <w:t>Alternatives to Foreign Loans</w:t>
      </w:r>
    </w:p>
    <w:p w:rsid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For the inflow of foreign resources, the instruments of portfolio investment through stock markets,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Flotation</w:t>
      </w:r>
      <w:r w:rsidRPr="00F81B85">
        <w:rPr>
          <w:rFonts w:cstheme="minorHAnsi"/>
          <w:color w:val="000000"/>
        </w:rPr>
        <w:t xml:space="preserve"> of various categories of Sukuk and direct investment by foreigners can be used. Public as well as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Private</w:t>
      </w:r>
      <w:r w:rsidRPr="00F81B85">
        <w:rPr>
          <w:rFonts w:cstheme="minorHAnsi"/>
          <w:color w:val="000000"/>
        </w:rPr>
        <w:t xml:space="preserve"> enterprises can issue Musharakah and Ijarah Sukuk to finance projects, especially development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Projects</w:t>
      </w:r>
      <w:r w:rsidRPr="00F81B85">
        <w:rPr>
          <w:rFonts w:cstheme="minorHAnsi"/>
          <w:color w:val="000000"/>
        </w:rPr>
        <w:t>. Sukuk can be denominated in foreign as well as domestic currencies and carry a predetermined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Proportion</w:t>
      </w:r>
      <w:r w:rsidRPr="00F81B85">
        <w:rPr>
          <w:rFonts w:cstheme="minorHAnsi"/>
          <w:color w:val="000000"/>
        </w:rPr>
        <w:t xml:space="preserve"> of the profit earned by their respective projects. The Sukuk issued can be restricted to a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Particular</w:t>
      </w:r>
      <w:r w:rsidRPr="00F81B85">
        <w:rPr>
          <w:rFonts w:cstheme="minorHAnsi"/>
          <w:color w:val="000000"/>
        </w:rPr>
        <w:t xml:space="preserve"> project or earmarked to a group of projects.</w:t>
      </w:r>
    </w:p>
    <w:p w:rsid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Various funds can be established to finance the economic activities of public and private enterprises on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Equity</w:t>
      </w:r>
      <w:r w:rsidRPr="00F81B85">
        <w:rPr>
          <w:rFonts w:cstheme="minorHAnsi"/>
          <w:color w:val="000000"/>
        </w:rPr>
        <w:t>, partnership, leasing, Salam and mixed asset pool bases. Funds can be established to finance a</w:t>
      </w:r>
    </w:p>
    <w:p w:rsidR="00F81B85" w:rsidRPr="00F81B85" w:rsidRDefault="00F81B85" w:rsidP="00F81B8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Specific</w:t>
      </w:r>
      <w:r w:rsidRPr="00F81B85">
        <w:rPr>
          <w:rFonts w:cstheme="minorHAnsi"/>
          <w:color w:val="000000"/>
        </w:rPr>
        <w:t xml:space="preserve"> sector, for example, agriculture, industry or infrastructure; a particular industry, for example</w:t>
      </w:r>
    </w:p>
    <w:p w:rsidR="00373BA9" w:rsidRDefault="00F81B85" w:rsidP="00F81B85">
      <w:pPr>
        <w:rPr>
          <w:rFonts w:cstheme="minorHAnsi"/>
          <w:color w:val="000000"/>
        </w:rPr>
      </w:pPr>
      <w:r w:rsidRPr="00F81B85">
        <w:rPr>
          <w:rFonts w:cstheme="minorHAnsi"/>
          <w:color w:val="000000"/>
        </w:rPr>
        <w:t>Textiles</w:t>
      </w:r>
      <w:r w:rsidRPr="00F81B85">
        <w:rPr>
          <w:rFonts w:cstheme="minorHAnsi"/>
          <w:color w:val="000000"/>
        </w:rPr>
        <w:t>, household durables, etc.; or general types of projects.</w:t>
      </w:r>
    </w:p>
    <w:p w:rsidR="00373BA9" w:rsidRDefault="00373BA9" w:rsidP="00373B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373BA9">
        <w:rPr>
          <w:rFonts w:ascii="Calibri" w:hAnsi="Calibri" w:cs="Calibri"/>
          <w:b/>
          <w:sz w:val="32"/>
          <w:szCs w:val="32"/>
        </w:rPr>
        <w:t>ii. What are the various types of Islamic financial market instruments in terms of their nature</w:t>
      </w:r>
      <w:r>
        <w:rPr>
          <w:rFonts w:ascii="Calibri" w:hAnsi="Calibri" w:cs="Calibri"/>
          <w:b/>
          <w:sz w:val="32"/>
          <w:szCs w:val="32"/>
        </w:rPr>
        <w:t xml:space="preserve"> and flow of return?</w:t>
      </w:r>
    </w:p>
    <w:p w:rsidR="00373BA9" w:rsidRDefault="00373BA9" w:rsidP="00373B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373BA9" w:rsidRDefault="00373BA9" w:rsidP="00373B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73BA9">
        <w:rPr>
          <w:rFonts w:ascii="Calibri" w:hAnsi="Calibri" w:cs="Calibri"/>
          <w:sz w:val="24"/>
          <w:szCs w:val="24"/>
        </w:rPr>
        <w:t>Answer,</w:t>
      </w:r>
    </w:p>
    <w:p w:rsidR="00373BA9" w:rsidRDefault="00373BA9" w:rsidP="00373B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5756A2">
        <w:rPr>
          <w:rFonts w:ascii="Calibri,Bold" w:hAnsi="Calibri,Bold" w:cs="Calibri,Bold"/>
          <w:b/>
          <w:bCs/>
        </w:rPr>
        <w:t>Islamic Financial Markets and Instruments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Islamic financial markets, like their conventional counterparts, comprise money and capital markets, but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</w:t>
      </w:r>
      <w:r w:rsidRPr="005756A2">
        <w:rPr>
          <w:rFonts w:cstheme="minorHAnsi"/>
          <w:color w:val="000000"/>
        </w:rPr>
        <w:t xml:space="preserve"> instruments and the procedures of functioning are different. An Islamic financial market would be free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Of</w:t>
      </w:r>
      <w:r w:rsidRPr="005756A2">
        <w:rPr>
          <w:rFonts w:cstheme="minorHAnsi"/>
          <w:color w:val="000000"/>
        </w:rPr>
        <w:t xml:space="preserve"> interest and would work on a different set of principles.</w:t>
      </w:r>
    </w:p>
    <w:p w:rsid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 Islamic Fiqh Council of the OIC has observed: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“Although the original concept of financial markets is sound and its application is very much needed in the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Present-day</w:t>
      </w:r>
      <w:r w:rsidRPr="005756A2">
        <w:rPr>
          <w:rFonts w:cstheme="minorHAnsi"/>
          <w:color w:val="000000"/>
        </w:rPr>
        <w:t xml:space="preserve"> context, yet their existing structure does not present an example to carry out the objective of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Investment</w:t>
      </w:r>
      <w:r w:rsidRPr="005756A2">
        <w:rPr>
          <w:rFonts w:cstheme="minorHAnsi"/>
          <w:color w:val="000000"/>
        </w:rPr>
        <w:t xml:space="preserve"> and growth of capital within the Islamic framework. This situation require esserious academic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Efforts</w:t>
      </w:r>
      <w:r w:rsidRPr="005756A2">
        <w:rPr>
          <w:rFonts w:cstheme="minorHAnsi"/>
          <w:color w:val="000000"/>
        </w:rPr>
        <w:t xml:space="preserve"> to be undertaken in collaboration between the jurists and the economists, so that it may be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Possible</w:t>
      </w:r>
      <w:r w:rsidRPr="005756A2">
        <w:rPr>
          <w:rFonts w:cstheme="minorHAnsi"/>
          <w:color w:val="000000"/>
        </w:rPr>
        <w:t xml:space="preserve"> to review the existing system with its procedure and instruments and to amend what needs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Amendment</w:t>
      </w:r>
      <w:r w:rsidRPr="005756A2">
        <w:rPr>
          <w:rFonts w:cstheme="minorHAnsi"/>
          <w:color w:val="000000"/>
        </w:rPr>
        <w:t xml:space="preserve"> in the light of the recognized principles of Shari’a”.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lastRenderedPageBreak/>
        <w:t>The major instruments of Islamic financial markets are equity related. Besides equity instruments in the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Form</w:t>
      </w:r>
      <w:r w:rsidRPr="005756A2">
        <w:rPr>
          <w:rFonts w:cstheme="minorHAnsi"/>
          <w:color w:val="000000"/>
        </w:rPr>
        <w:t xml:space="preserve"> of shares in any company, the Islamic financial system has other redeemable short-, medium- and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Long-term</w:t>
      </w:r>
      <w:r w:rsidRPr="005756A2">
        <w:rPr>
          <w:rFonts w:cstheme="minorHAnsi"/>
          <w:color w:val="000000"/>
        </w:rPr>
        <w:t xml:space="preserve"> participating instruments representing ownership in the assets, and hence entitled to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Participate</w:t>
      </w:r>
      <w:r w:rsidRPr="005756A2">
        <w:rPr>
          <w:rFonts w:cstheme="minorHAnsi"/>
          <w:color w:val="000000"/>
        </w:rPr>
        <w:t xml:space="preserve"> in the profit/loss resulting from the operations on the assets. Various types of participatory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Instruments</w:t>
      </w:r>
      <w:r w:rsidRPr="005756A2">
        <w:rPr>
          <w:rFonts w:cstheme="minorHAnsi"/>
          <w:color w:val="000000"/>
        </w:rPr>
        <w:t xml:space="preserve"> can be based on (</w:t>
      </w:r>
      <w:proofErr w:type="spellStart"/>
      <w:r w:rsidRPr="005756A2">
        <w:rPr>
          <w:rFonts w:cstheme="minorHAnsi"/>
          <w:color w:val="000000"/>
        </w:rPr>
        <w:t>i</w:t>
      </w:r>
      <w:proofErr w:type="spellEnd"/>
      <w:r w:rsidRPr="005756A2">
        <w:rPr>
          <w:rFonts w:cstheme="minorHAnsi"/>
          <w:color w:val="000000"/>
        </w:rPr>
        <w:t xml:space="preserve">) profit/loss </w:t>
      </w:r>
      <w:r w:rsidRPr="005756A2">
        <w:rPr>
          <w:rFonts w:cstheme="minorHAnsi"/>
          <w:color w:val="000000"/>
        </w:rPr>
        <w:t>sharing (</w:t>
      </w:r>
      <w:r w:rsidRPr="005756A2">
        <w:rPr>
          <w:rFonts w:cstheme="minorHAnsi"/>
          <w:color w:val="000000"/>
        </w:rPr>
        <w:t>Mudarabah/Musharakah), like instruments issued by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 xml:space="preserve">Mudarabah and asset management companies and participation term certificates (PTCs), and (ii) </w:t>
      </w:r>
      <w:r>
        <w:rPr>
          <w:rFonts w:cstheme="minorHAnsi"/>
          <w:color w:val="000000"/>
        </w:rPr>
        <w:t>rent</w:t>
      </w:r>
      <w:r w:rsidRPr="005756A2">
        <w:rPr>
          <w:rFonts w:cstheme="minorHAnsi"/>
          <w:color w:val="000000"/>
        </w:rPr>
        <w:t>sharing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In</w:t>
      </w:r>
      <w:r w:rsidRPr="005756A2">
        <w:rPr>
          <w:rFonts w:cstheme="minorHAnsi"/>
          <w:color w:val="000000"/>
        </w:rPr>
        <w:t xml:space="preserve"> the form of Diminishing Musharakah or otherwise.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A pure debt or bonds market is not an active part of the Islamic financial markets because debt liabilities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Have</w:t>
      </w:r>
      <w:r w:rsidRPr="005756A2">
        <w:rPr>
          <w:rFonts w:cstheme="minorHAnsi"/>
          <w:color w:val="000000"/>
        </w:rPr>
        <w:t xml:space="preserve"> to be paid at the nominal value subject to observance of the rules of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Hawalah (recourse to the original debtor if the assignor is not able to pay the liability). The instruments on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</w:t>
      </w:r>
      <w:r w:rsidRPr="005756A2">
        <w:rPr>
          <w:rFonts w:cstheme="minorHAnsi"/>
          <w:color w:val="000000"/>
        </w:rPr>
        <w:t xml:space="preserve"> basis of which the Islamic market has to function need to be backed by or represent real asset</w:t>
      </w:r>
      <w:r w:rsidR="00DD443E">
        <w:rPr>
          <w:rFonts w:cstheme="minorHAnsi"/>
          <w:color w:val="000000"/>
        </w:rPr>
        <w:t xml:space="preserve"> transaction.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These instruments may be of either a variable or quasi-fixed/fixed return nature. Equity instruments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Having</w:t>
      </w:r>
      <w:r w:rsidR="005756A2" w:rsidRPr="005756A2">
        <w:rPr>
          <w:rFonts w:cstheme="minorHAnsi"/>
          <w:color w:val="000000"/>
        </w:rPr>
        <w:t xml:space="preserve"> a claim to share in the net income and the assets of a business give a variable return, while </w:t>
      </w:r>
      <w:r w:rsidRPr="005756A2">
        <w:rPr>
          <w:rFonts w:cstheme="minorHAnsi"/>
          <w:color w:val="000000"/>
        </w:rPr>
        <w:t>debt related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Instruments</w:t>
      </w:r>
      <w:r w:rsidR="005756A2" w:rsidRPr="005756A2">
        <w:rPr>
          <w:rFonts w:cstheme="minorHAnsi"/>
          <w:color w:val="000000"/>
        </w:rPr>
        <w:t xml:space="preserve"> can be issued in respect of trade or leasing based transactions subject to the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Observation</w:t>
      </w:r>
      <w:r w:rsidR="005756A2" w:rsidRPr="005756A2">
        <w:rPr>
          <w:rFonts w:cstheme="minorHAnsi"/>
          <w:color w:val="000000"/>
        </w:rPr>
        <w:t xml:space="preserve"> of the principles of the underlying Islamic modes. Backing by real assets according to the rules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Of</w:t>
      </w:r>
      <w:r w:rsidR="005756A2" w:rsidRPr="005756A2">
        <w:rPr>
          <w:rFonts w:cstheme="minorHAnsi"/>
          <w:color w:val="000000"/>
        </w:rPr>
        <w:t xml:space="preserve"> the relevant modes is a must and mere replacement of one paper transaction with another kind of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Similar</w:t>
      </w:r>
      <w:r w:rsidR="005756A2" w:rsidRPr="005756A2">
        <w:rPr>
          <w:rFonts w:cstheme="minorHAnsi"/>
          <w:color w:val="000000"/>
        </w:rPr>
        <w:t xml:space="preserve"> paper transaction will not serve the real purpose.</w:t>
      </w:r>
    </w:p>
    <w:p w:rsidR="00DD443E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373BA9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Islamic financial market instruments can be of two types in terms of their nature and flow of return:</w:t>
      </w:r>
    </w:p>
    <w:p w:rsidR="00DD443E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EE7D31"/>
        </w:rPr>
      </w:pPr>
    </w:p>
    <w:p w:rsidR="005756A2" w:rsidRPr="00AF48E8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  <w:b/>
          <w:bCs/>
        </w:rPr>
        <w:t xml:space="preserve">1. </w:t>
      </w:r>
      <w:r w:rsidRPr="00AF48E8">
        <w:rPr>
          <w:rFonts w:cstheme="minorHAnsi"/>
        </w:rPr>
        <w:t>Fixed/quasi-fixed (stable) income securities. A bank can securitize or sell a pool of assets or offer</w:t>
      </w:r>
    </w:p>
    <w:p w:rsidR="005756A2" w:rsidRPr="00AF48E8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</w:rPr>
        <w:t>Certificates</w:t>
      </w:r>
      <w:r w:rsidR="005756A2" w:rsidRPr="00AF48E8">
        <w:rPr>
          <w:rFonts w:cstheme="minorHAnsi"/>
        </w:rPr>
        <w:t xml:space="preserve"> of deposit (CODs) against a fund composed of pooled Ijarah and some Murabaha and</w:t>
      </w:r>
    </w:p>
    <w:p w:rsidR="005756A2" w:rsidRPr="00AF48E8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</w:rPr>
        <w:t>Istisna‘a contracts. It will offer the investors/depositors a defined stream of cash flow constituting the</w:t>
      </w:r>
    </w:p>
    <w:p w:rsidR="005756A2" w:rsidRPr="00AF48E8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</w:rPr>
        <w:t>Return</w:t>
      </w:r>
      <w:r w:rsidR="005756A2" w:rsidRPr="00AF48E8">
        <w:rPr>
          <w:rFonts w:cstheme="minorHAnsi"/>
        </w:rPr>
        <w:t xml:space="preserve"> on the pooled assets. Such securities would accommodate risk-averse investors like widows,</w:t>
      </w:r>
    </w:p>
    <w:p w:rsidR="005756A2" w:rsidRPr="00AF48E8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</w:rPr>
        <w:t>Retired</w:t>
      </w:r>
      <w:r w:rsidR="005756A2" w:rsidRPr="00AF48E8">
        <w:rPr>
          <w:rFonts w:cstheme="minorHAnsi"/>
        </w:rPr>
        <w:t xml:space="preserve"> </w:t>
      </w:r>
      <w:r w:rsidRPr="00AF48E8">
        <w:rPr>
          <w:rFonts w:cstheme="minorHAnsi"/>
        </w:rPr>
        <w:t>people</w:t>
      </w:r>
      <w:r w:rsidR="005756A2" w:rsidRPr="00AF48E8">
        <w:rPr>
          <w:rFonts w:cstheme="minorHAnsi"/>
        </w:rPr>
        <w:t xml:space="preserve"> etc. and generate new resources for additional intermediation and income flow to the</w:t>
      </w:r>
      <w:r w:rsidRPr="00AF48E8">
        <w:rPr>
          <w:rFonts w:cstheme="minorHAnsi"/>
        </w:rPr>
        <w:t xml:space="preserve"> bank.</w:t>
      </w:r>
    </w:p>
    <w:p w:rsidR="005756A2" w:rsidRPr="00AF48E8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756A2" w:rsidRPr="00AF48E8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48E8">
        <w:rPr>
          <w:rFonts w:cstheme="minorHAnsi"/>
          <w:b/>
          <w:bCs/>
        </w:rPr>
        <w:t xml:space="preserve">2. </w:t>
      </w:r>
      <w:r w:rsidRPr="00AF48E8">
        <w:rPr>
          <w:rFonts w:cstheme="minorHAnsi"/>
        </w:rPr>
        <w:t>Variable income (Shirkah-based) securities. For such securities, banks can securitize a pool of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Musharakah and Mudarabah contracts that are part of their asset portfolio. Such securities will offer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</w:t>
      </w:r>
      <w:r w:rsidR="005756A2" w:rsidRPr="005756A2">
        <w:rPr>
          <w:rFonts w:cstheme="minorHAnsi"/>
          <w:color w:val="000000"/>
        </w:rPr>
        <w:t xml:space="preserve"> investors a stream of variable income with potential for growth, based on the strength of the</w:t>
      </w:r>
    </w:p>
    <w:p w:rsidR="005756A2" w:rsidRPr="005756A2" w:rsidRDefault="00DD443E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Underlying</w:t>
      </w:r>
      <w:r w:rsidR="005756A2" w:rsidRPr="005756A2">
        <w:rPr>
          <w:rFonts w:cstheme="minorHAnsi"/>
          <w:color w:val="000000"/>
        </w:rPr>
        <w:t xml:space="preserve"> projects – profit and risk both would be higher than in the case of stable income securities.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>These would accommodate risk-taking investors with the commensurate possibility of a higher income.</w:t>
      </w: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5756A2" w:rsidRPr="005756A2" w:rsidRDefault="005756A2" w:rsidP="005756A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756A2">
        <w:rPr>
          <w:rFonts w:cstheme="minorHAnsi"/>
          <w:color w:val="000000"/>
        </w:rPr>
        <w:t xml:space="preserve">  </w:t>
      </w:r>
      <w:r w:rsidRPr="005756A2">
        <w:rPr>
          <w:rFonts w:cstheme="minorHAnsi"/>
          <w:color w:val="000000"/>
        </w:rPr>
        <w:t>These would accommodate risk-taking investors with the commensurate possibility of a higher income.</w:t>
      </w:r>
    </w:p>
    <w:p w:rsidR="00FA4B94" w:rsidRDefault="00FA4B94">
      <w:pPr>
        <w:rPr>
          <w:rFonts w:cstheme="minorHAnsi"/>
          <w:b/>
        </w:rPr>
      </w:pPr>
    </w:p>
    <w:p w:rsidR="00DD443E" w:rsidRDefault="00DD443E">
      <w:pPr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</w:t>
      </w:r>
      <w:r w:rsidR="00773B3C">
        <w:rPr>
          <w:rFonts w:cstheme="minorHAnsi"/>
          <w:b/>
        </w:rPr>
        <w:t xml:space="preserve">                      </w:t>
      </w:r>
      <w:r w:rsidR="00773B3C">
        <w:rPr>
          <w:rFonts w:cstheme="minorHAnsi"/>
          <w:b/>
        </w:rPr>
        <w:tab/>
      </w:r>
      <w:r w:rsidR="00773B3C">
        <w:rPr>
          <w:rFonts w:cstheme="minorHAnsi"/>
          <w:b/>
        </w:rPr>
        <w:tab/>
        <w:t>SHIRKAH</w:t>
      </w:r>
    </w:p>
    <w:p w:rsidR="00DD443E" w:rsidRPr="00773B3C" w:rsidRDefault="00DD443E">
      <w:pPr>
        <w:rPr>
          <w:rFonts w:cstheme="minorHAnsi"/>
          <w:color w:val="9BBB59" w:themeColor="accent3"/>
          <w:sz w:val="16"/>
          <w:szCs w:val="16"/>
        </w:rPr>
      </w:pPr>
      <w:r w:rsidRPr="00773B3C">
        <w:rPr>
          <w:rFonts w:cstheme="minorHAnsi"/>
          <w:sz w:val="16"/>
          <w:szCs w:val="16"/>
        </w:rPr>
        <w:t xml:space="preserve">                        </w:t>
      </w:r>
      <w:r w:rsidR="00FB0DB3">
        <w:rPr>
          <w:rFonts w:cstheme="minorHAnsi"/>
          <w:sz w:val="16"/>
          <w:szCs w:val="16"/>
        </w:rPr>
        <w:t xml:space="preserve">   </w:t>
      </w:r>
      <w:r w:rsidRPr="00773B3C">
        <w:rPr>
          <w:rFonts w:cstheme="minorHAnsi"/>
          <w:sz w:val="16"/>
          <w:szCs w:val="16"/>
        </w:rPr>
        <w:t xml:space="preserve"> </w:t>
      </w:r>
      <w:r w:rsidR="00FB0DB3">
        <w:rPr>
          <w:rFonts w:cstheme="minorHAnsi"/>
          <w:sz w:val="16"/>
          <w:szCs w:val="16"/>
        </w:rPr>
        <w:t xml:space="preserve">                               </w:t>
      </w:r>
      <w:r w:rsidRPr="00773B3C">
        <w:rPr>
          <w:rFonts w:cstheme="minorHAnsi"/>
          <w:color w:val="9BBB59" w:themeColor="accent3"/>
          <w:sz w:val="16"/>
          <w:szCs w:val="16"/>
        </w:rPr>
        <w:t xml:space="preserve"> </w:t>
      </w:r>
      <w:r w:rsidRPr="00241784">
        <w:rPr>
          <w:rFonts w:cstheme="minorHAnsi"/>
          <w:b/>
          <w:color w:val="9BBB59" w:themeColor="accent3"/>
          <w:sz w:val="16"/>
          <w:szCs w:val="16"/>
          <w:u w:val="single"/>
        </w:rPr>
        <w:t>Shirkat-ul-Aqd</w:t>
      </w:r>
      <w:r w:rsidR="00773B3C" w:rsidRPr="00773B3C">
        <w:rPr>
          <w:rFonts w:cstheme="minorHAnsi"/>
          <w:color w:val="9BBB59" w:themeColor="accent3"/>
          <w:sz w:val="16"/>
          <w:szCs w:val="16"/>
        </w:rPr>
        <w:t xml:space="preserve">                                                                                                          </w:t>
      </w:r>
      <w:r w:rsidR="00FB0DB3">
        <w:rPr>
          <w:rFonts w:cstheme="minorHAnsi"/>
          <w:color w:val="9BBB59" w:themeColor="accent3"/>
          <w:sz w:val="16"/>
          <w:szCs w:val="16"/>
        </w:rPr>
        <w:t xml:space="preserve">    </w:t>
      </w:r>
      <w:r w:rsidR="00241784">
        <w:rPr>
          <w:rFonts w:cstheme="minorHAnsi"/>
          <w:color w:val="9BBB59" w:themeColor="accent3"/>
          <w:sz w:val="16"/>
          <w:szCs w:val="16"/>
        </w:rPr>
        <w:t xml:space="preserve">   </w:t>
      </w:r>
      <w:r w:rsidR="00FB0DB3">
        <w:rPr>
          <w:rFonts w:cstheme="minorHAnsi"/>
          <w:color w:val="9BBB59" w:themeColor="accent3"/>
          <w:sz w:val="16"/>
          <w:szCs w:val="16"/>
        </w:rPr>
        <w:t xml:space="preserve">                          </w:t>
      </w:r>
      <w:r w:rsidR="00773B3C" w:rsidRPr="00773B3C">
        <w:rPr>
          <w:rFonts w:cstheme="minorHAnsi"/>
          <w:color w:val="9BBB59" w:themeColor="accent3"/>
          <w:sz w:val="16"/>
          <w:szCs w:val="16"/>
        </w:rPr>
        <w:t xml:space="preserve"> </w:t>
      </w:r>
      <w:r w:rsidR="00773B3C" w:rsidRPr="00241784">
        <w:rPr>
          <w:rFonts w:cstheme="minorHAnsi"/>
          <w:b/>
          <w:color w:val="9BBB59" w:themeColor="accent3"/>
          <w:sz w:val="16"/>
          <w:szCs w:val="16"/>
          <w:u w:val="single"/>
        </w:rPr>
        <w:t>Sirkat-ul-Milk</w:t>
      </w:r>
    </w:p>
    <w:p w:rsidR="00DD443E" w:rsidRPr="00773B3C" w:rsidRDefault="00842A52">
      <w:pPr>
        <w:rPr>
          <w:rFonts w:cstheme="minorHAnsi"/>
          <w:color w:val="9BBB59" w:themeColor="accent3"/>
          <w:sz w:val="16"/>
          <w:szCs w:val="16"/>
        </w:rPr>
      </w:pPr>
      <w:r w:rsidRPr="00773B3C">
        <w:rPr>
          <w:rFonts w:cstheme="minorHAnsi"/>
          <w:color w:val="9BBB59" w:themeColor="accent3"/>
          <w:sz w:val="16"/>
          <w:szCs w:val="16"/>
        </w:rPr>
        <w:t xml:space="preserve">                         </w:t>
      </w:r>
      <w:r w:rsidR="00FB0DB3">
        <w:rPr>
          <w:rFonts w:cstheme="minorHAnsi"/>
          <w:color w:val="9BBB59" w:themeColor="accent3"/>
          <w:sz w:val="16"/>
          <w:szCs w:val="16"/>
        </w:rPr>
        <w:t xml:space="preserve">                                 </w:t>
      </w:r>
      <w:r w:rsidR="00DD443E" w:rsidRPr="00773B3C">
        <w:rPr>
          <w:rFonts w:cstheme="minorHAnsi"/>
          <w:color w:val="9BBB59" w:themeColor="accent3"/>
          <w:sz w:val="16"/>
          <w:szCs w:val="16"/>
        </w:rPr>
        <w:t xml:space="preserve"> </w:t>
      </w:r>
      <w:r w:rsidR="00DD443E" w:rsidRPr="00241784">
        <w:rPr>
          <w:rFonts w:cstheme="minorHAnsi"/>
          <w:b/>
          <w:color w:val="9BBB59" w:themeColor="accent3"/>
          <w:sz w:val="16"/>
          <w:szCs w:val="16"/>
          <w:u w:val="single"/>
        </w:rPr>
        <w:t>Joint Enterprise</w:t>
      </w:r>
      <w:r w:rsidR="00773B3C" w:rsidRPr="00773B3C">
        <w:rPr>
          <w:rFonts w:cstheme="minorHAnsi"/>
          <w:color w:val="9BBB59" w:themeColor="accent3"/>
          <w:sz w:val="16"/>
          <w:szCs w:val="16"/>
        </w:rPr>
        <w:t xml:space="preserve">                                                                                                                </w:t>
      </w:r>
      <w:r w:rsidR="00FB0DB3">
        <w:rPr>
          <w:rFonts w:cstheme="minorHAnsi"/>
          <w:color w:val="9BBB59" w:themeColor="accent3"/>
          <w:sz w:val="16"/>
          <w:szCs w:val="16"/>
        </w:rPr>
        <w:t xml:space="preserve">                        </w:t>
      </w:r>
      <w:r w:rsidR="00773B3C" w:rsidRPr="00773B3C">
        <w:rPr>
          <w:rFonts w:cstheme="minorHAnsi"/>
          <w:color w:val="9BBB59" w:themeColor="accent3"/>
          <w:sz w:val="16"/>
          <w:szCs w:val="16"/>
        </w:rPr>
        <w:t xml:space="preserve">  </w:t>
      </w:r>
      <w:r w:rsidR="00773B3C" w:rsidRPr="00241784">
        <w:rPr>
          <w:rFonts w:cstheme="minorHAnsi"/>
          <w:b/>
          <w:color w:val="9BBB59" w:themeColor="accent3"/>
          <w:sz w:val="16"/>
          <w:szCs w:val="16"/>
          <w:u w:val="single"/>
        </w:rPr>
        <w:t>Joint Ownership</w:t>
      </w:r>
    </w:p>
    <w:p w:rsidR="00773B3C" w:rsidRPr="00773B3C" w:rsidRDefault="00842A52">
      <w:pPr>
        <w:rPr>
          <w:rFonts w:cstheme="minorHAnsi"/>
          <w:color w:val="00B0F0"/>
          <w:sz w:val="16"/>
          <w:szCs w:val="16"/>
        </w:rPr>
      </w:pPr>
      <w:r w:rsidRPr="00773B3C">
        <w:rPr>
          <w:rFonts w:cstheme="minorHAnsi"/>
          <w:b/>
          <w:color w:val="00B0F0"/>
          <w:sz w:val="16"/>
          <w:szCs w:val="16"/>
          <w:u w:val="single"/>
        </w:rPr>
        <w:t>Shirkat-ul-Wajoob</w:t>
      </w:r>
      <w:r w:rsidRPr="00773B3C">
        <w:rPr>
          <w:rFonts w:cstheme="minorHAnsi"/>
          <w:color w:val="00B0F0"/>
          <w:sz w:val="16"/>
          <w:szCs w:val="16"/>
        </w:rPr>
        <w:t xml:space="preserve">                  </w:t>
      </w:r>
      <w:r w:rsidRPr="00773B3C">
        <w:rPr>
          <w:rFonts w:cstheme="minorHAnsi"/>
          <w:b/>
          <w:color w:val="7030A0"/>
          <w:sz w:val="16"/>
          <w:szCs w:val="16"/>
          <w:u w:val="single"/>
        </w:rPr>
        <w:t>shirkat-ul-A’mal</w:t>
      </w:r>
      <w:r w:rsidRPr="00773B3C">
        <w:rPr>
          <w:rFonts w:cstheme="minorHAnsi"/>
          <w:color w:val="00B0F0"/>
          <w:sz w:val="16"/>
          <w:szCs w:val="16"/>
        </w:rPr>
        <w:t xml:space="preserve">            </w:t>
      </w:r>
      <w:r w:rsidR="00241784">
        <w:rPr>
          <w:rFonts w:cstheme="minorHAnsi"/>
          <w:color w:val="00B0F0"/>
          <w:sz w:val="16"/>
          <w:szCs w:val="16"/>
        </w:rPr>
        <w:t xml:space="preserve">        </w:t>
      </w:r>
      <w:r w:rsidRPr="00773B3C">
        <w:rPr>
          <w:rFonts w:cstheme="minorHAnsi"/>
          <w:color w:val="00B0F0"/>
          <w:sz w:val="16"/>
          <w:szCs w:val="16"/>
        </w:rPr>
        <w:t xml:space="preserve"> </w:t>
      </w:r>
      <w:r w:rsidRPr="00241784">
        <w:rPr>
          <w:rFonts w:cstheme="minorHAnsi"/>
          <w:b/>
          <w:color w:val="00B050"/>
          <w:sz w:val="16"/>
          <w:szCs w:val="16"/>
          <w:u w:val="single"/>
        </w:rPr>
        <w:t>Sirkat-ul-aqd</w:t>
      </w:r>
      <w:r w:rsidRPr="00773B3C">
        <w:rPr>
          <w:rFonts w:cstheme="minorHAnsi"/>
          <w:color w:val="00B0F0"/>
          <w:sz w:val="16"/>
          <w:szCs w:val="16"/>
        </w:rPr>
        <w:t xml:space="preserve">               </w:t>
      </w:r>
      <w:r w:rsidR="00773B3C" w:rsidRPr="00773B3C">
        <w:rPr>
          <w:rFonts w:cstheme="minorHAnsi"/>
          <w:color w:val="00B0F0"/>
          <w:sz w:val="16"/>
          <w:szCs w:val="16"/>
        </w:rPr>
        <w:t xml:space="preserve">                                                                     </w:t>
      </w:r>
      <w:r w:rsidR="00241784">
        <w:rPr>
          <w:rFonts w:cstheme="minorHAnsi"/>
          <w:color w:val="00B0F0"/>
          <w:sz w:val="16"/>
          <w:szCs w:val="16"/>
        </w:rPr>
        <w:t xml:space="preserve">  </w:t>
      </w:r>
      <w:r w:rsidR="00773B3C" w:rsidRPr="00773B3C">
        <w:rPr>
          <w:rFonts w:cstheme="minorHAnsi"/>
          <w:color w:val="00B0F0"/>
          <w:sz w:val="16"/>
          <w:szCs w:val="16"/>
        </w:rPr>
        <w:t xml:space="preserve"> </w:t>
      </w:r>
      <w:r w:rsidR="00773B3C" w:rsidRPr="00241784">
        <w:rPr>
          <w:rFonts w:cstheme="minorHAnsi"/>
          <w:b/>
          <w:color w:val="DE129A"/>
          <w:sz w:val="16"/>
          <w:szCs w:val="16"/>
          <w:u w:val="single"/>
        </w:rPr>
        <w:t>Optional</w:t>
      </w:r>
      <w:r w:rsidR="00773B3C" w:rsidRPr="00773B3C">
        <w:rPr>
          <w:rFonts w:cstheme="minorHAnsi"/>
          <w:color w:val="00B0F0"/>
          <w:sz w:val="16"/>
          <w:szCs w:val="16"/>
        </w:rPr>
        <w:t xml:space="preserve">                            </w:t>
      </w:r>
      <w:r w:rsidR="00773B3C" w:rsidRPr="00241784">
        <w:rPr>
          <w:rFonts w:cstheme="minorHAnsi"/>
          <w:b/>
          <w:color w:val="DE129A"/>
          <w:sz w:val="16"/>
          <w:szCs w:val="16"/>
          <w:u w:val="single"/>
        </w:rPr>
        <w:t>Compulsory</w:t>
      </w:r>
      <w:r w:rsidR="00773B3C" w:rsidRPr="00773B3C">
        <w:rPr>
          <w:rFonts w:cstheme="minorHAnsi"/>
          <w:color w:val="00B0F0"/>
          <w:sz w:val="16"/>
          <w:szCs w:val="16"/>
        </w:rPr>
        <w:t xml:space="preserve"> </w:t>
      </w:r>
    </w:p>
    <w:p w:rsidR="00773B3C" w:rsidRDefault="00842A52">
      <w:pPr>
        <w:rPr>
          <w:rFonts w:cstheme="minorHAnsi"/>
          <w:color w:val="00B0F0"/>
          <w:sz w:val="16"/>
          <w:szCs w:val="16"/>
        </w:rPr>
      </w:pPr>
      <w:r w:rsidRPr="00773B3C">
        <w:rPr>
          <w:rFonts w:cstheme="minorHAnsi"/>
          <w:b/>
          <w:color w:val="00B0F0"/>
          <w:sz w:val="16"/>
          <w:szCs w:val="16"/>
          <w:u w:val="single"/>
        </w:rPr>
        <w:t>Partnership in goodwill</w:t>
      </w:r>
      <w:r w:rsidRPr="00773B3C">
        <w:rPr>
          <w:rFonts w:cstheme="minorHAnsi"/>
          <w:color w:val="00B0F0"/>
          <w:sz w:val="16"/>
          <w:szCs w:val="16"/>
        </w:rPr>
        <w:t xml:space="preserve">             </w:t>
      </w:r>
      <w:r w:rsidRPr="00241784">
        <w:rPr>
          <w:rFonts w:cstheme="minorHAnsi"/>
          <w:b/>
          <w:color w:val="7030A0"/>
          <w:sz w:val="16"/>
          <w:szCs w:val="16"/>
          <w:u w:val="single"/>
        </w:rPr>
        <w:t>Partnership in Services</w:t>
      </w:r>
      <w:r w:rsidRPr="00241784">
        <w:rPr>
          <w:rFonts w:cstheme="minorHAnsi"/>
          <w:color w:val="7030A0"/>
          <w:sz w:val="16"/>
          <w:szCs w:val="16"/>
        </w:rPr>
        <w:t xml:space="preserve">    </w:t>
      </w:r>
      <w:r w:rsidRPr="00241784">
        <w:rPr>
          <w:rFonts w:cstheme="minorHAnsi"/>
          <w:b/>
          <w:color w:val="00B050"/>
          <w:sz w:val="16"/>
          <w:szCs w:val="16"/>
          <w:u w:val="single"/>
        </w:rPr>
        <w:t>partnership in Trade</w:t>
      </w:r>
    </w:p>
    <w:p w:rsidR="00773B3C" w:rsidRDefault="00773B3C">
      <w:pPr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color w:val="00B0F0"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="00241784">
        <w:rPr>
          <w:rFonts w:cstheme="minorHAnsi"/>
          <w:color w:val="00B0F0"/>
          <w:sz w:val="16"/>
          <w:szCs w:val="16"/>
        </w:rPr>
        <w:t xml:space="preserve">        </w:t>
      </w:r>
      <w:r w:rsidRPr="00241784">
        <w:rPr>
          <w:rFonts w:cstheme="minorHAnsi"/>
          <w:b/>
          <w:color w:val="FF0000"/>
          <w:sz w:val="28"/>
          <w:szCs w:val="28"/>
        </w:rPr>
        <w:t>Musharakah</w:t>
      </w:r>
    </w:p>
    <w:p w:rsidR="00FD7B56" w:rsidRDefault="000207F6">
      <w:pPr>
        <w:rPr>
          <w:rFonts w:ascii="Calibri" w:hAnsi="Calibri" w:cs="Calibri"/>
          <w:b/>
          <w:sz w:val="28"/>
          <w:szCs w:val="28"/>
        </w:rPr>
      </w:pPr>
      <w:r w:rsidRPr="000207F6">
        <w:rPr>
          <w:rFonts w:ascii="Calibri" w:hAnsi="Calibri" w:cs="Calibri"/>
          <w:b/>
          <w:sz w:val="28"/>
          <w:szCs w:val="28"/>
        </w:rPr>
        <w:t xml:space="preserve">      </w:t>
      </w:r>
    </w:p>
    <w:p w:rsidR="00E57788" w:rsidRDefault="000207F6">
      <w:pPr>
        <w:rPr>
          <w:rFonts w:ascii="Calibri" w:hAnsi="Calibri" w:cs="Calibri"/>
          <w:b/>
          <w:sz w:val="28"/>
          <w:szCs w:val="28"/>
        </w:rPr>
      </w:pPr>
      <w:r w:rsidRPr="000207F6">
        <w:rPr>
          <w:rFonts w:ascii="Calibri" w:hAnsi="Calibri" w:cs="Calibri"/>
          <w:b/>
          <w:sz w:val="28"/>
          <w:szCs w:val="28"/>
        </w:rPr>
        <w:lastRenderedPageBreak/>
        <w:t xml:space="preserve">  </w:t>
      </w:r>
      <w:r w:rsidRPr="000207F6">
        <w:rPr>
          <w:rFonts w:ascii="Calibri" w:hAnsi="Calibri" w:cs="Calibri"/>
          <w:b/>
          <w:sz w:val="28"/>
          <w:szCs w:val="28"/>
        </w:rPr>
        <w:t>iii. How are commercial banks different from investment banks?</w:t>
      </w:r>
      <w:r w:rsidRPr="000207F6">
        <w:rPr>
          <w:rFonts w:ascii="Calibri" w:hAnsi="Calibri" w:cs="Calibri"/>
          <w:b/>
          <w:sz w:val="28"/>
          <w:szCs w:val="28"/>
        </w:rPr>
        <w:t xml:space="preserve"> </w:t>
      </w:r>
    </w:p>
    <w:p w:rsidR="000207F6" w:rsidRDefault="000207F6">
      <w:pPr>
        <w:rPr>
          <w:rFonts w:ascii="Calibri" w:hAnsi="Calibri" w:cs="Calibri"/>
        </w:rPr>
      </w:pPr>
      <w:r>
        <w:rPr>
          <w:rFonts w:ascii="Calibri" w:hAnsi="Calibri" w:cs="Calibri"/>
        </w:rPr>
        <w:t>Answer,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Commercial banks undertake the intermediation function between the saving surplus and the fund user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Units</w:t>
      </w:r>
      <w:r>
        <w:rPr>
          <w:rFonts w:ascii="Calibri" w:hAnsi="Calibri" w:cs="Calibri"/>
          <w:sz w:val="24"/>
          <w:szCs w:val="24"/>
        </w:rPr>
        <w:t xml:space="preserve"> and entities and provide checking facilities to the savers/investors. NBFIs normally do not provide</w:t>
      </w:r>
    </w:p>
    <w:p w:rsidR="000207F6" w:rsidRDefault="00BB00A5" w:rsidP="00BB00A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Checking</w:t>
      </w:r>
      <w:r>
        <w:rPr>
          <w:rFonts w:ascii="Calibri" w:hAnsi="Calibri" w:cs="Calibri"/>
          <w:sz w:val="24"/>
          <w:szCs w:val="24"/>
        </w:rPr>
        <w:t xml:space="preserve"> facilities to the savers and facilitate the raising of funds for business and industry directly from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</w:t>
      </w:r>
      <w:r>
        <w:rPr>
          <w:rFonts w:ascii="Calibri" w:hAnsi="Calibri" w:cs="Calibri"/>
          <w:sz w:val="24"/>
          <w:szCs w:val="24"/>
        </w:rPr>
        <w:t xml:space="preserve"> saving surplus units/households. Investment banks are included in the NBFIs. Investment banks derive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Their</w:t>
      </w:r>
      <w:r>
        <w:rPr>
          <w:rFonts w:ascii="Calibri" w:hAnsi="Calibri" w:cs="Calibri"/>
          <w:sz w:val="24"/>
          <w:szCs w:val="24"/>
        </w:rPr>
        <w:t xml:space="preserve"> income primarily from fee-based activities or profits from trading in securities rather than from a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Margin</w:t>
      </w:r>
      <w:r>
        <w:rPr>
          <w:rFonts w:ascii="Calibri" w:hAnsi="Calibri" w:cs="Calibri"/>
          <w:sz w:val="24"/>
          <w:szCs w:val="24"/>
        </w:rPr>
        <w:t xml:space="preserve"> between the borrowing and lending costs. The services provided by these banks take many forms,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Including</w:t>
      </w:r>
      <w:r>
        <w:rPr>
          <w:rFonts w:ascii="Calibri" w:hAnsi="Calibri" w:cs="Calibri"/>
          <w:sz w:val="24"/>
          <w:szCs w:val="24"/>
        </w:rPr>
        <w:t xml:space="preserve"> securities underwriting, stock and bond trading, facilitating mergers and acquisitions, arranging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funding syndicated loans and providing financial advice to companies needing funds.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above types of institution are regulated by central banks or monetary authorities and the securities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 exchange commissions in respective countries. In addition, there are some international financial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Institutions</w:t>
      </w:r>
      <w:r>
        <w:rPr>
          <w:rFonts w:ascii="Calibri" w:hAnsi="Calibri" w:cs="Calibri"/>
          <w:sz w:val="24"/>
          <w:szCs w:val="24"/>
        </w:rPr>
        <w:t xml:space="preserve"> that coordinate the services of banks and financial institutions at a global level. The most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Important</w:t>
      </w:r>
      <w:r>
        <w:rPr>
          <w:rFonts w:ascii="Calibri" w:hAnsi="Calibri" w:cs="Calibri"/>
          <w:sz w:val="24"/>
          <w:szCs w:val="24"/>
        </w:rPr>
        <w:t xml:space="preserve"> of these institutions is the Bank for International Settlements (BIS), which performs the function</w:t>
      </w:r>
    </w:p>
    <w:p w:rsidR="00BB00A5" w:rsidRDefault="00BB00A5" w:rsidP="00BB00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</w:t>
      </w:r>
      <w:r>
        <w:rPr>
          <w:rFonts w:ascii="Calibri" w:hAnsi="Calibri" w:cs="Calibri"/>
          <w:sz w:val="24"/>
          <w:szCs w:val="24"/>
        </w:rPr>
        <w:t xml:space="preserve"> coordination and standardization of the services of the financial institutions in various parts of the</w:t>
      </w:r>
    </w:p>
    <w:p w:rsidR="00BB00A5" w:rsidRDefault="00BB00A5" w:rsidP="00BB00A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World</w:t>
      </w:r>
      <w:r>
        <w:rPr>
          <w:rFonts w:ascii="Calibri" w:hAnsi="Calibri" w:cs="Calibri"/>
          <w:sz w:val="24"/>
          <w:szCs w:val="24"/>
        </w:rPr>
        <w:t>.</w:t>
      </w:r>
    </w:p>
    <w:p w:rsidR="006435CA" w:rsidRDefault="006435CA" w:rsidP="00BB00A5">
      <w:pPr>
        <w:rPr>
          <w:rFonts w:ascii="Calibri" w:hAnsi="Calibri" w:cs="Calibri"/>
          <w:sz w:val="24"/>
          <w:szCs w:val="24"/>
        </w:rPr>
      </w:pPr>
    </w:p>
    <w:p w:rsidR="006435CA" w:rsidRDefault="006435CA" w:rsidP="00BB00A5">
      <w:pPr>
        <w:rPr>
          <w:rFonts w:ascii="Calibri" w:hAnsi="Calibri" w:cs="Calibri"/>
          <w:b/>
          <w:sz w:val="32"/>
          <w:szCs w:val="32"/>
        </w:rPr>
      </w:pPr>
      <w:r w:rsidRPr="006435CA">
        <w:rPr>
          <w:rFonts w:ascii="Calibri" w:hAnsi="Calibri" w:cs="Calibri"/>
          <w:b/>
          <w:sz w:val="32"/>
          <w:szCs w:val="32"/>
        </w:rPr>
        <w:t>iv. What are the various types of deposits managed by Islamic banks?</w:t>
      </w:r>
    </w:p>
    <w:p w:rsidR="006435CA" w:rsidRDefault="006435CA" w:rsidP="00BB00A5">
      <w:pPr>
        <w:rPr>
          <w:rFonts w:ascii="Calibri" w:hAnsi="Calibri" w:cs="Calibri"/>
        </w:rPr>
      </w:pPr>
      <w:r>
        <w:rPr>
          <w:rFonts w:ascii="Calibri" w:hAnsi="Calibri" w:cs="Calibri"/>
        </w:rPr>
        <w:t>Answer,</w:t>
      </w:r>
    </w:p>
    <w:p w:rsidR="006435CA" w:rsidRPr="00417C92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417C92">
        <w:rPr>
          <w:rFonts w:ascii="Calibri,Bold" w:hAnsi="Calibri,Bold" w:cs="Calibri,Bold"/>
          <w:b/>
          <w:bCs/>
          <w:sz w:val="20"/>
          <w:szCs w:val="20"/>
        </w:rPr>
        <w:t>The Deposits Side of Islamic Banking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the fast-developing world of finance, Islamic banks are obliged to innovate a set of techniques to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Mobilize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deposits, keeping in mind the priorities and risk preferences of various categories of depositors.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They will also have to cater for safeguarding the depositors from loss on PLS deposits.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Recent developments on the deposits side reveal that Islamic banks, in addition to the general categories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savings and investment deposits, have started offering commodity funds, leasing funds, Murabaha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Funds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and COIs. The funds thus mobilized are used in lease or Murabaha operations, giving fees or fixed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Margins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of profit to the banks. Thus, savers are in a position to get a quasi-fixed return. However, this fixity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return may create ambiguity with respect to their Shari’a position unless strict Shari’a controls are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Applied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to the operations and distribution of returns thus achieved. The majority of authors allow third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Party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guarantee to depositors to the extent of a nominal amount of deposits. However, for enhancing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Confidence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of the depositors and to avoid any scares or chaos, any Takaful scheme for deposits would be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Desirable</w:t>
      </w:r>
      <w:r w:rsidR="006435CA">
        <w:rPr>
          <w:rFonts w:ascii="Calibri" w:hAnsi="Calibri" w:cs="Calibri"/>
          <w:color w:val="000000"/>
          <w:sz w:val="24"/>
          <w:szCs w:val="24"/>
        </w:rPr>
        <w:t>. This is because the provision of third party guarantee has some objections, both from practical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well as Shari’a aspects. On the deposits side, Islamic banks will provide the products discussed below.</w:t>
      </w:r>
    </w:p>
    <w:p w:rsidR="00417C92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:rsidR="006435CA" w:rsidRPr="00417C92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417C92">
        <w:rPr>
          <w:rFonts w:ascii="Calibri,Bold" w:hAnsi="Calibri,Bold" w:cs="Calibri,Bold"/>
          <w:b/>
          <w:bCs/>
        </w:rPr>
        <w:t>a) Current Deposits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Generally, no return is given on current accounts on the grounds that such deposits take the form of loans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Given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to Islamic banks and the loans cannot carry any return. They are kept as Am¯anah; but if the proceeds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such accounts are used by banks in their business, they are treated as loans that have to be paid back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Without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any increase or decrease. Banks shall guarantee the principal amount of deposits. Subject to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Agreement</w:t>
      </w:r>
      <w:r w:rsidR="006435CA">
        <w:rPr>
          <w:rFonts w:ascii="Calibri" w:hAnsi="Calibri" w:cs="Calibri"/>
          <w:color w:val="000000"/>
          <w:sz w:val="24"/>
          <w:szCs w:val="24"/>
        </w:rPr>
        <w:t>, banks may have the option to use such accounts at their discretion in permissible business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Activities</w:t>
      </w:r>
      <w:r w:rsidR="006435CA">
        <w:rPr>
          <w:rFonts w:ascii="Calibri" w:hAnsi="Calibri" w:cs="Calibri"/>
          <w:color w:val="000000"/>
          <w:sz w:val="24"/>
          <w:szCs w:val="24"/>
        </w:rPr>
        <w:t>. The relationship of debtor and creditor between the bank and the depositor will continue. The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Bank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and the depositor shall agree at the time of account opening whether the bank is allowed to use the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Money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in its business or not. There will be no need to develop and implement a weight age system for this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Type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of account.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However, some writers favour giving a gratis return even to current account holders. They add that it can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only at the discretion of the banks and the depositors should not have any entitlement. A further</w:t>
      </w:r>
    </w:p>
    <w:p w:rsidR="006435CA" w:rsidRDefault="00417C92" w:rsidP="006435C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Condition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for such an incentive is that they should not be offered regularly. This is because, with the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Passage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of time, the practice will become customary and, in turn, take on the ruling of benefits stipulated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a contract of deposit.</w:t>
      </w:r>
    </w:p>
    <w:p w:rsidR="00417C92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8"/>
          <w:szCs w:val="28"/>
        </w:rPr>
      </w:pPr>
    </w:p>
    <w:p w:rsidR="006435CA" w:rsidRPr="00417C92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417C92">
        <w:rPr>
          <w:rFonts w:ascii="Calibri,Bold" w:hAnsi="Calibri,Bold" w:cs="Calibri,Bold"/>
          <w:b/>
          <w:bCs/>
        </w:rPr>
        <w:t>b) Savings Deposits/Investment Deposits/ Term Deposits</w:t>
      </w:r>
    </w:p>
    <w:p w:rsidR="00417C92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All remunerative deposits in Islamic banks, including saving deposits against which banks provide a free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Checking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facility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shall be accepted on a profit and loss sharing (PLS) basis.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ratio of profit distribution between the bank and the depositor shall be agreed at the time of account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Opening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subject to the condition of the Shari’a that a partner may agree on a ratio of profit which is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Different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from the ratio of capital but losses have to be shared strictly in the ratio of capital.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Investments/financing made by banks from their own capital and from the monies raised from PLS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Accounts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shall form the “earning asset base”, the returns from which shall be allocated between the banks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And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their account holders in the agreed ratio. Deposits of longer duration shall be compensated through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Assignment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of higher weight ages. Regulators may notify a range within which these allocations could be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Made</w:t>
      </w:r>
      <w:r w:rsidR="006435CA">
        <w:rPr>
          <w:rFonts w:ascii="Calibri" w:hAnsi="Calibri" w:cs="Calibri"/>
          <w:color w:val="000000"/>
          <w:sz w:val="24"/>
          <w:szCs w:val="24"/>
        </w:rPr>
        <w:t>. Alternatively, such assignment of weights may be left at the discretion of the banks. The following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Are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the other considerations in this regard:</w:t>
      </w:r>
    </w:p>
    <w:p w:rsidR="00417C92" w:rsidRDefault="00417C92" w:rsidP="006435CA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color w:val="EE7D31"/>
          <w:sz w:val="24"/>
          <w:szCs w:val="24"/>
        </w:rPr>
      </w:pP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>Deposits of the risk-averse clients will be accepted either in current accounts as interest free loans that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Will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be guaranteed with no share in return from financing operations of the banks or by creating special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Pools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or establishing Murabaha and leasing funds, where in they will be treated as Rabbul-m¯al and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Get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the quasi-fixed return out of profits or rentals earned by the respective funds.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 xml:space="preserve">Risk-prone deposits will become part of the bank’s equity, involving a weight age </w:t>
      </w:r>
      <w:r w:rsidR="00417C92">
        <w:rPr>
          <w:rFonts w:ascii="Calibri" w:hAnsi="Calibri" w:cs="Calibri"/>
          <w:color w:val="000000"/>
          <w:sz w:val="24"/>
          <w:szCs w:val="24"/>
        </w:rPr>
        <w:t>system (</w:t>
      </w:r>
      <w:r>
        <w:rPr>
          <w:rFonts w:ascii="Calibri" w:hAnsi="Calibri" w:cs="Calibri"/>
          <w:color w:val="000000"/>
          <w:sz w:val="24"/>
          <w:szCs w:val="24"/>
        </w:rPr>
        <w:t>the longer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maturity, the higher the weight) on a daily product basis (DPB).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>Specific investment accounts can be managed as per savers’ instructions on a Mudarabah or Wakalah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Basis</w:t>
      </w:r>
      <w:r w:rsidR="006435CA">
        <w:rPr>
          <w:rFonts w:ascii="Calibri" w:hAnsi="Calibri" w:cs="Calibri"/>
          <w:color w:val="000000"/>
          <w:sz w:val="24"/>
          <w:szCs w:val="24"/>
        </w:rPr>
        <w:t>. Banks can float equity funds on the principle of Mudarabah against a share in the actual profits.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However, there may also be an agency relationship, wherein the bank would be managing depositors’</w:t>
      </w:r>
    </w:p>
    <w:p w:rsidR="006435CA" w:rsidRDefault="00417C92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Funds</w:t>
      </w:r>
      <w:r w:rsidR="006435CA">
        <w:rPr>
          <w:rFonts w:ascii="Calibri" w:hAnsi="Calibri" w:cs="Calibri"/>
          <w:color w:val="000000"/>
          <w:sz w:val="24"/>
          <w:szCs w:val="24"/>
        </w:rPr>
        <w:t xml:space="preserve"> against pre-agreed fees and passing on the profit/loss to the depositors.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>Banks may establish closed/open-ended mutual funds.</w:t>
      </w:r>
    </w:p>
    <w:p w:rsidR="006435CA" w:rsidRDefault="006435CA" w:rsidP="00643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>Inter-bank financing will also become part of the equity of the bank, using appropriate weight age and</w:t>
      </w:r>
    </w:p>
    <w:p w:rsidR="006435CA" w:rsidRDefault="006435CA" w:rsidP="006435C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DPB to calculate profit.</w:t>
      </w:r>
    </w:p>
    <w:p w:rsidR="00817408" w:rsidRDefault="00817408" w:rsidP="006435CA">
      <w:pPr>
        <w:rPr>
          <w:rFonts w:ascii="Calibri" w:hAnsi="Calibri" w:cs="Calibri"/>
          <w:color w:val="000000"/>
          <w:sz w:val="24"/>
          <w:szCs w:val="24"/>
        </w:rPr>
      </w:pPr>
    </w:p>
    <w:p w:rsidR="00817408" w:rsidRDefault="00817408" w:rsidP="006435CA">
      <w:pPr>
        <w:rPr>
          <w:rFonts w:ascii="Calibri" w:hAnsi="Calibri" w:cs="Calibri"/>
          <w:color w:val="000000"/>
          <w:sz w:val="24"/>
          <w:szCs w:val="24"/>
        </w:rPr>
      </w:pPr>
    </w:p>
    <w:p w:rsidR="00E01683" w:rsidRPr="00E01683" w:rsidRDefault="00E01683" w:rsidP="00E016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E01683">
        <w:rPr>
          <w:rFonts w:ascii="Calibri" w:hAnsi="Calibri" w:cs="Calibri"/>
          <w:b/>
          <w:sz w:val="28"/>
          <w:szCs w:val="28"/>
        </w:rPr>
        <w:lastRenderedPageBreak/>
        <w:t>v. What are the various modes of financing in trade, agriculture, and industry? And how do they</w:t>
      </w:r>
      <w:r>
        <w:rPr>
          <w:rFonts w:ascii="Calibri" w:hAnsi="Calibri" w:cs="Calibri"/>
          <w:b/>
          <w:sz w:val="28"/>
          <w:szCs w:val="28"/>
        </w:rPr>
        <w:t xml:space="preserve"> work?</w:t>
      </w:r>
    </w:p>
    <w:p w:rsidR="00817408" w:rsidRDefault="00817408" w:rsidP="00E01683">
      <w:pPr>
        <w:rPr>
          <w:rFonts w:ascii="Calibri" w:hAnsi="Calibri" w:cs="Calibri"/>
          <w:sz w:val="28"/>
          <w:szCs w:val="28"/>
        </w:rPr>
      </w:pPr>
    </w:p>
    <w:p w:rsidR="00B320E5" w:rsidRDefault="00B320E5" w:rsidP="00E01683">
      <w:pPr>
        <w:rPr>
          <w:rFonts w:ascii="Calibri" w:hAnsi="Calibri" w:cs="Calibri"/>
          <w:sz w:val="24"/>
          <w:szCs w:val="24"/>
        </w:rPr>
      </w:pPr>
      <w:r w:rsidRPr="00B320E5">
        <w:rPr>
          <w:rFonts w:ascii="Calibri" w:hAnsi="Calibri" w:cs="Calibri"/>
          <w:sz w:val="24"/>
          <w:szCs w:val="24"/>
        </w:rPr>
        <w:t>Answer,</w:t>
      </w:r>
    </w:p>
    <w:p w:rsidR="00173E80" w:rsidRP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173E80">
        <w:rPr>
          <w:rFonts w:ascii="Calibri,Bold" w:hAnsi="Calibri,Bold" w:cs="Calibri,Bold"/>
          <w:b/>
          <w:bCs/>
        </w:rPr>
        <w:t>Modes for Financing Trade, Agriculture and Industry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Murabaha, instalment sale, leasing and Salam are particularly suitable for trade, while Istisna‘a is especially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Suitable</w:t>
      </w:r>
      <w:r>
        <w:rPr>
          <w:rFonts w:ascii="Calibri" w:hAnsi="Calibri" w:cs="Calibri"/>
          <w:color w:val="000000"/>
          <w:sz w:val="24"/>
          <w:szCs w:val="24"/>
        </w:rPr>
        <w:t xml:space="preserve"> for industry. More specifically, in trade and industry, financing is needed for the purchase of raw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Materials</w:t>
      </w:r>
      <w:r>
        <w:rPr>
          <w:rFonts w:ascii="Calibri" w:hAnsi="Calibri" w:cs="Calibri"/>
          <w:color w:val="000000"/>
          <w:sz w:val="24"/>
          <w:szCs w:val="24"/>
        </w:rPr>
        <w:t xml:space="preserve"> inventory (goods in trade) and fixed assets as well as some working capital, for the payment of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Salaries</w:t>
      </w:r>
      <w:r>
        <w:rPr>
          <w:rFonts w:ascii="Calibri" w:hAnsi="Calibri" w:cs="Calibri"/>
          <w:color w:val="000000"/>
          <w:sz w:val="24"/>
          <w:szCs w:val="24"/>
        </w:rPr>
        <w:t xml:space="preserve"> and other recurrent expenses.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Murabaha can be used for financing of all purchases of raw materials and inventory. For procurement of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Fixed</w:t>
      </w:r>
      <w:r>
        <w:rPr>
          <w:rFonts w:ascii="Calibri" w:hAnsi="Calibri" w:cs="Calibri"/>
          <w:color w:val="000000"/>
          <w:sz w:val="24"/>
          <w:szCs w:val="24"/>
        </w:rPr>
        <w:t xml:space="preserve"> assets, including plant and machinery, buildings, etc., either instalments sale or leasing can be used.</w:t>
      </w:r>
    </w:p>
    <w:p w:rsidR="00173E80" w:rsidRDefault="00173E80" w:rsidP="0017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Funds for recurrent expenses can be obtained by the advance sale of final products of the company using</w:t>
      </w:r>
    </w:p>
    <w:p w:rsidR="00173E80" w:rsidRDefault="00173E80" w:rsidP="00173E80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Salam or Istisna‘a.</w:t>
      </w:r>
    </w:p>
    <w:p w:rsidR="008778BA" w:rsidRDefault="008778BA" w:rsidP="00173E80">
      <w:pPr>
        <w:rPr>
          <w:rFonts w:ascii="Calibri" w:hAnsi="Calibri" w:cs="Calibri"/>
          <w:color w:val="000000"/>
          <w:sz w:val="24"/>
          <w:szCs w:val="24"/>
        </w:rPr>
      </w:pPr>
    </w:p>
    <w:p w:rsidR="008778BA" w:rsidRDefault="008778BA" w:rsidP="00173E80">
      <w:pPr>
        <w:rPr>
          <w:rFonts w:ascii="Calibri" w:hAnsi="Calibri" w:cs="Calibri"/>
          <w:b/>
          <w:color w:val="000000"/>
          <w:sz w:val="40"/>
          <w:szCs w:val="40"/>
        </w:rPr>
      </w:pPr>
      <w:r w:rsidRPr="008778BA">
        <w:rPr>
          <w:rFonts w:ascii="Calibri" w:hAnsi="Calibri" w:cs="Calibri"/>
          <w:b/>
          <w:color w:val="000000"/>
          <w:sz w:val="40"/>
          <w:szCs w:val="40"/>
        </w:rPr>
        <w:t>vi. What are the principles of Islamic finance relating to stocks?</w:t>
      </w:r>
    </w:p>
    <w:p w:rsidR="008778BA" w:rsidRDefault="008778BA" w:rsidP="00173E80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8778BA" w:rsidRDefault="008778BA" w:rsidP="00173E80">
      <w:pPr>
        <w:rPr>
          <w:rFonts w:ascii="Calibri,Bold" w:hAnsi="Calibri,Bold" w:cs="Calibri,Bold"/>
          <w:b/>
          <w:bCs/>
          <w:sz w:val="24"/>
          <w:szCs w:val="24"/>
        </w:rPr>
      </w:pPr>
      <w:r w:rsidRPr="00253D34">
        <w:rPr>
          <w:rFonts w:ascii="Calibri,Bold" w:hAnsi="Calibri,Bold" w:cs="Calibri,Bold"/>
          <w:b/>
          <w:bCs/>
          <w:sz w:val="24"/>
          <w:szCs w:val="24"/>
        </w:rPr>
        <w:t>Principles Relating to Stocks</w:t>
      </w:r>
    </w:p>
    <w:p w:rsidR="00253D34" w:rsidRDefault="00253D34" w:rsidP="00173E80">
      <w:pPr>
        <w:rPr>
          <w:rFonts w:ascii="Calibri,Bold" w:hAnsi="Calibri,Bold" w:cs="Calibri,Bold"/>
          <w:b/>
          <w:bCs/>
          <w:sz w:val="24"/>
          <w:szCs w:val="24"/>
        </w:rPr>
      </w:pPr>
    </w:p>
    <w:p w:rsidR="00253D34" w:rsidRPr="00253D34" w:rsidRDefault="00253D34" w:rsidP="00173E80">
      <w:pPr>
        <w:rPr>
          <w:rFonts w:ascii="Calibri,Bold" w:hAnsi="Calibri,Bold" w:cs="Calibri,Bold"/>
          <w:b/>
          <w:bCs/>
          <w:color w:val="00B050"/>
          <w:sz w:val="20"/>
          <w:szCs w:val="20"/>
        </w:rPr>
      </w:pPr>
      <w:r w:rsidRPr="00253D34">
        <w:rPr>
          <w:rFonts w:ascii="Calibri,Bold" w:hAnsi="Calibri,Bold" w:cs="Calibri,Bold"/>
          <w:b/>
          <w:bCs/>
          <w:color w:val="EEECE1" w:themeColor="background2"/>
          <w:sz w:val="20"/>
          <w:szCs w:val="20"/>
          <w:u w:val="single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Trading in stock of Company</w:t>
      </w:r>
      <w:r>
        <w:rPr>
          <w:rFonts w:ascii="Calibri,Bold" w:hAnsi="Calibri,Bold" w:cs="Calibri,Bold"/>
          <w:b/>
          <w:bCs/>
          <w:color w:val="00B050"/>
          <w:sz w:val="16"/>
          <w:szCs w:val="16"/>
        </w:rPr>
        <w:t xml:space="preserve">                 </w:t>
      </w:r>
      <w:r w:rsidRPr="00253D34">
        <w:rPr>
          <w:rFonts w:ascii="Calibri,Bold" w:hAnsi="Calibri,Bold" w:cs="Calibri,Bold"/>
          <w:b/>
          <w:bCs/>
          <w:color w:val="0070C0"/>
          <w:sz w:val="20"/>
          <w:szCs w:val="20"/>
          <w:u w:val="single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Underwriting</w:t>
      </w:r>
      <w:r w:rsidRPr="00253D34"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                           </w:t>
      </w:r>
      <w:r w:rsidRPr="00D05A5B">
        <w:rPr>
          <w:rFonts w:ascii="Calibri,Bold" w:hAnsi="Calibri,Bold" w:cs="Calibri,Bold"/>
          <w:b/>
          <w:bCs/>
          <w:outline/>
          <w:color w:val="C0504D" w:themeColor="accent2"/>
          <w:sz w:val="20"/>
          <w:szCs w:val="20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textFill>
            <w14:noFill/>
          </w14:textFill>
        </w:rPr>
        <w:t>Object of the Contract in the sale of shares</w:t>
      </w:r>
    </w:p>
    <w:p w:rsidR="00253D34" w:rsidRDefault="00253D34" w:rsidP="00173E80">
      <w:pPr>
        <w:rPr>
          <w:rFonts w:ascii="Calibri,Bold" w:hAnsi="Calibri,Bold" w:cs="Calibri,Bold"/>
          <w:b/>
          <w:bCs/>
          <w:color w:val="00B050"/>
          <w:sz w:val="20"/>
          <w:szCs w:val="20"/>
        </w:rPr>
      </w:pPr>
      <w:r w:rsidRPr="00253D34"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                                        </w:t>
      </w:r>
    </w:p>
    <w:p w:rsidR="00253D34" w:rsidRPr="00253D34" w:rsidRDefault="00253D34" w:rsidP="00173E80">
      <w:pPr>
        <w:rPr>
          <w:rFonts w:ascii="Calibri" w:hAnsi="Calibri" w:cs="Calibri"/>
          <w:color w:val="00B050"/>
          <w:sz w:val="20"/>
          <w:szCs w:val="20"/>
        </w:rPr>
      </w:pPr>
      <w:r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             </w:t>
      </w:r>
      <w:r w:rsidRPr="00D05A5B">
        <w:rPr>
          <w:rFonts w:ascii="Calibri,Bold" w:hAnsi="Calibri,Bold" w:cs="Calibri,Bold"/>
          <w:b/>
          <w:bCs/>
          <w:caps/>
          <w:color w:val="00B050"/>
          <w:sz w:val="20"/>
          <w:szCs w:val="2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Preference Shares</w:t>
      </w:r>
      <w:r w:rsidRPr="00253D34"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      </w:t>
      </w:r>
      <w:r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                                </w:t>
      </w:r>
      <w:r w:rsidRPr="00253D34"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</w:t>
      </w:r>
      <w:r w:rsidRPr="00D05A5B">
        <w:rPr>
          <w:rFonts w:ascii="Calibri,Bold" w:hAnsi="Calibri,Bold" w:cs="Calibri,Bold"/>
          <w:b/>
          <w:bCs/>
          <w:color w:val="4F81BD" w:themeColor="accent1"/>
          <w:sz w:val="20"/>
          <w:szCs w:val="20"/>
          <w:u w:val="singl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Borrowing on interest for investment in shares</w:t>
      </w:r>
      <w:r w:rsidRPr="00253D34">
        <w:rPr>
          <w:rFonts w:ascii="Calibri,Bold" w:hAnsi="Calibri,Bold" w:cs="Calibri,Bold"/>
          <w:b/>
          <w:bCs/>
          <w:color w:val="00B050"/>
          <w:sz w:val="20"/>
          <w:szCs w:val="20"/>
        </w:rPr>
        <w:t xml:space="preserve"> 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Since investment in stocks of joint stock companies is the core business of Islamic investment banks and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Other</w:t>
      </w:r>
      <w:r>
        <w:rPr>
          <w:rFonts w:ascii="Calibri" w:hAnsi="Calibri" w:cs="Calibri"/>
          <w:color w:val="000000"/>
          <w:sz w:val="24"/>
          <w:szCs w:val="24"/>
        </w:rPr>
        <w:t xml:space="preserve"> NBFIs, we may briefly discuss its main features and aspects. The Islamic Fiqh Council of the OIC in its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Seventh</w:t>
      </w:r>
      <w:r>
        <w:rPr>
          <w:rFonts w:ascii="Calibri" w:hAnsi="Calibri" w:cs="Calibri"/>
          <w:color w:val="000000"/>
          <w:sz w:val="24"/>
          <w:szCs w:val="24"/>
        </w:rPr>
        <w:t xml:space="preserve"> session (9–14th May, 1992) resolved the following in respect of shares of joint stock companies: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,Bold" w:hAnsi="Calibri,Bold" w:cs="Calibri,Bold"/>
          <w:b/>
          <w:bCs/>
          <w:sz w:val="24"/>
          <w:szCs w:val="24"/>
        </w:rPr>
        <w:t xml:space="preserve">1) </w:t>
      </w:r>
      <w:r w:rsidRPr="00D05A5B">
        <w:rPr>
          <w:rFonts w:ascii="Calibri" w:hAnsi="Calibri" w:cs="Calibri"/>
          <w:sz w:val="24"/>
          <w:szCs w:val="24"/>
        </w:rPr>
        <w:t>Trading in stocks of companies: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Symbol" w:hAnsi="Symbol" w:cs="Symbol"/>
          <w:sz w:val="24"/>
          <w:szCs w:val="24"/>
        </w:rPr>
        <w:t></w:t>
      </w:r>
      <w:r w:rsidRPr="00D05A5B">
        <w:rPr>
          <w:rFonts w:ascii="Symbol" w:hAnsi="Symbol" w:cs="Symbol"/>
          <w:sz w:val="24"/>
          <w:szCs w:val="24"/>
        </w:rPr>
        <w:t></w:t>
      </w:r>
      <w:r w:rsidRPr="00D05A5B">
        <w:rPr>
          <w:rFonts w:ascii="Calibri" w:hAnsi="Calibri" w:cs="Calibri"/>
          <w:sz w:val="24"/>
          <w:szCs w:val="24"/>
        </w:rPr>
        <w:t>Since the essential thing about transactions is the nature of their business, the establishment of a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Joint</w:t>
      </w:r>
      <w:r w:rsidRPr="00D05A5B">
        <w:rPr>
          <w:rFonts w:ascii="Calibri" w:hAnsi="Calibri" w:cs="Calibri"/>
          <w:sz w:val="24"/>
          <w:szCs w:val="24"/>
        </w:rPr>
        <w:t xml:space="preserve"> stock company with </w:t>
      </w:r>
      <w:r w:rsidRPr="00D05A5B">
        <w:rPr>
          <w:rFonts w:ascii="Calibri" w:hAnsi="Calibri" w:cs="Calibri"/>
          <w:sz w:val="24"/>
          <w:szCs w:val="24"/>
        </w:rPr>
        <w:t>UN</w:t>
      </w:r>
      <w:r w:rsidRPr="00D05A5B">
        <w:rPr>
          <w:rFonts w:ascii="Calibri" w:hAnsi="Calibri" w:cs="Calibri"/>
          <w:sz w:val="24"/>
          <w:szCs w:val="24"/>
        </w:rPr>
        <w:t xml:space="preserve"> prohibited purposes and activities is permissible.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Symbol" w:hAnsi="Symbol" w:cs="Symbol"/>
          <w:sz w:val="24"/>
          <w:szCs w:val="24"/>
        </w:rPr>
        <w:t></w:t>
      </w:r>
      <w:r w:rsidRPr="00D05A5B">
        <w:rPr>
          <w:rFonts w:ascii="Symbol" w:hAnsi="Symbol" w:cs="Symbol"/>
          <w:sz w:val="24"/>
          <w:szCs w:val="24"/>
        </w:rPr>
        <w:t></w:t>
      </w:r>
      <w:r w:rsidRPr="00D05A5B">
        <w:rPr>
          <w:rFonts w:ascii="Calibri" w:hAnsi="Calibri" w:cs="Calibri"/>
          <w:sz w:val="24"/>
          <w:szCs w:val="24"/>
        </w:rPr>
        <w:t>Trading in stocks of companies whose main purpose is a prohibited activity, such as transactions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With</w:t>
      </w:r>
      <w:r w:rsidRPr="00D05A5B">
        <w:rPr>
          <w:rFonts w:ascii="Calibri" w:hAnsi="Calibri" w:cs="Calibri"/>
          <w:sz w:val="24"/>
          <w:szCs w:val="24"/>
        </w:rPr>
        <w:t xml:space="preserve"> Riba, production of, or dealing in, prohibited products is prohibited.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Symbol" w:hAnsi="Symbol" w:cs="Symbol"/>
          <w:sz w:val="24"/>
          <w:szCs w:val="24"/>
        </w:rPr>
        <w:t></w:t>
      </w:r>
      <w:r w:rsidRPr="00D05A5B">
        <w:rPr>
          <w:rFonts w:ascii="Symbol" w:hAnsi="Symbol" w:cs="Symbol"/>
          <w:sz w:val="24"/>
          <w:szCs w:val="24"/>
        </w:rPr>
        <w:t></w:t>
      </w:r>
      <w:r w:rsidRPr="00D05A5B">
        <w:rPr>
          <w:rFonts w:ascii="Calibri" w:hAnsi="Calibri" w:cs="Calibri"/>
          <w:sz w:val="24"/>
          <w:szCs w:val="24"/>
        </w:rPr>
        <w:t>Trading in stocks of companies that deal at times in prohibited things, such as Riba,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etc., but their main activities are not based on any prohibited business is permissible.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,Bold" w:hAnsi="Calibri,Bold" w:cs="Calibri,Bold"/>
          <w:b/>
          <w:bCs/>
          <w:sz w:val="24"/>
          <w:szCs w:val="24"/>
        </w:rPr>
        <w:t xml:space="preserve">2) </w:t>
      </w:r>
      <w:r w:rsidRPr="00D05A5B">
        <w:rPr>
          <w:rFonts w:ascii="Calibri" w:hAnsi="Calibri" w:cs="Calibri"/>
          <w:sz w:val="24"/>
          <w:szCs w:val="24"/>
        </w:rPr>
        <w:t>Underwriting: underwriting is an agreement made upon establishment of a company with someone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Who</w:t>
      </w:r>
      <w:r w:rsidRPr="00D05A5B">
        <w:rPr>
          <w:rFonts w:ascii="Calibri" w:hAnsi="Calibri" w:cs="Calibri"/>
          <w:sz w:val="24"/>
          <w:szCs w:val="24"/>
        </w:rPr>
        <w:t xml:space="preserve"> undertakes to guarantee the sale of all or part of the shares being issued, i.e. to undertake to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lastRenderedPageBreak/>
        <w:t>Subscribe</w:t>
      </w:r>
      <w:r w:rsidRPr="00D05A5B">
        <w:rPr>
          <w:rFonts w:ascii="Calibri" w:hAnsi="Calibri" w:cs="Calibri"/>
          <w:sz w:val="24"/>
          <w:szCs w:val="24"/>
        </w:rPr>
        <w:t xml:space="preserve"> for shares that remain unsubscribed by others. There is no Shari’a objection to this provided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That</w:t>
      </w:r>
      <w:r w:rsidRPr="00D05A5B">
        <w:rPr>
          <w:rFonts w:ascii="Calibri" w:hAnsi="Calibri" w:cs="Calibri"/>
          <w:sz w:val="24"/>
          <w:szCs w:val="24"/>
        </w:rPr>
        <w:t xml:space="preserve"> the obligee subscribes to the shares at nominal value without any compensation for the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Commitment</w:t>
      </w:r>
      <w:r w:rsidRPr="00D05A5B">
        <w:rPr>
          <w:rFonts w:ascii="Calibri" w:hAnsi="Calibri" w:cs="Calibri"/>
          <w:sz w:val="24"/>
          <w:szCs w:val="24"/>
        </w:rPr>
        <w:t xml:space="preserve"> per se, though the obligee may receive compensation for work other than the</w:t>
      </w:r>
    </w:p>
    <w:p w:rsidR="008778BA" w:rsidRPr="00D05A5B" w:rsidRDefault="00D05A5B" w:rsidP="00D05A5B">
      <w:pPr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Underwriting</w:t>
      </w:r>
      <w:r w:rsidRPr="00D05A5B">
        <w:rPr>
          <w:rFonts w:ascii="Calibri" w:hAnsi="Calibri" w:cs="Calibri"/>
          <w:sz w:val="24"/>
          <w:szCs w:val="24"/>
        </w:rPr>
        <w:t xml:space="preserve"> – such as making feasibility studies or marketing of shares.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,Bold" w:hAnsi="Calibri,Bold" w:cs="Calibri,Bold"/>
          <w:b/>
          <w:bCs/>
          <w:sz w:val="24"/>
          <w:szCs w:val="24"/>
        </w:rPr>
        <w:t xml:space="preserve">3) </w:t>
      </w:r>
      <w:r w:rsidRPr="00D05A5B">
        <w:rPr>
          <w:rFonts w:ascii="Calibri" w:hAnsi="Calibri" w:cs="Calibri"/>
          <w:sz w:val="24"/>
          <w:szCs w:val="24"/>
        </w:rPr>
        <w:t>Object of the contract in the sale of shares: the object of the contract in the sale of shares is the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Unidentified</w:t>
      </w:r>
      <w:r w:rsidRPr="00D05A5B">
        <w:rPr>
          <w:rFonts w:ascii="Calibri" w:hAnsi="Calibri" w:cs="Calibri"/>
          <w:sz w:val="24"/>
          <w:szCs w:val="24"/>
        </w:rPr>
        <w:t xml:space="preserve"> portion of the company’s assets (known as Musha‘a in Islamic jurisprudence) and the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Share</w:t>
      </w:r>
      <w:r w:rsidRPr="00D05A5B">
        <w:rPr>
          <w:rFonts w:ascii="Calibri" w:hAnsi="Calibri" w:cs="Calibri"/>
          <w:sz w:val="24"/>
          <w:szCs w:val="24"/>
        </w:rPr>
        <w:t xml:space="preserve"> certificate is a document attesting entitlement to the said portion.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,Bold" w:hAnsi="Calibri,Bold" w:cs="Calibri,Bold"/>
          <w:b/>
          <w:bCs/>
          <w:sz w:val="24"/>
          <w:szCs w:val="24"/>
        </w:rPr>
        <w:t xml:space="preserve">4) </w:t>
      </w:r>
      <w:r w:rsidRPr="00D05A5B">
        <w:rPr>
          <w:rFonts w:ascii="Calibri" w:hAnsi="Calibri" w:cs="Calibri"/>
          <w:sz w:val="24"/>
          <w:szCs w:val="24"/>
        </w:rPr>
        <w:t>Preference shares: it is not permissible to issue preference shares with financial characteristics that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Involve</w:t>
      </w:r>
      <w:r w:rsidRPr="00D05A5B">
        <w:rPr>
          <w:rFonts w:ascii="Calibri" w:hAnsi="Calibri" w:cs="Calibri"/>
          <w:sz w:val="24"/>
          <w:szCs w:val="24"/>
        </w:rPr>
        <w:t xml:space="preserve"> guaranteed payment of the capital or of a certain amount of profit or ensure precedence over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Other</w:t>
      </w:r>
      <w:r w:rsidRPr="00D05A5B">
        <w:rPr>
          <w:rFonts w:ascii="Calibri" w:hAnsi="Calibri" w:cs="Calibri"/>
          <w:sz w:val="24"/>
          <w:szCs w:val="24"/>
        </w:rPr>
        <w:t xml:space="preserve"> shares at the time of liquidation or distribution of dividends. It is, however, permissible to give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Certain</w:t>
      </w:r>
      <w:r w:rsidRPr="00D05A5B">
        <w:rPr>
          <w:rFonts w:ascii="Calibri" w:hAnsi="Calibri" w:cs="Calibri"/>
          <w:sz w:val="24"/>
          <w:szCs w:val="24"/>
        </w:rPr>
        <w:t xml:space="preserve"> </w:t>
      </w:r>
      <w:r w:rsidRPr="00D05A5B">
        <w:rPr>
          <w:rFonts w:ascii="Calibri" w:hAnsi="Calibri" w:cs="Calibri"/>
          <w:sz w:val="24"/>
          <w:szCs w:val="24"/>
        </w:rPr>
        <w:t>share</w:t>
      </w:r>
      <w:r w:rsidRPr="00D05A5B">
        <w:rPr>
          <w:rFonts w:ascii="Calibri" w:hAnsi="Calibri" w:cs="Calibri"/>
          <w:sz w:val="24"/>
          <w:szCs w:val="24"/>
        </w:rPr>
        <w:t xml:space="preserve"> such characteristics as are related to the procedural or administrative matters.</w:t>
      </w:r>
    </w:p>
    <w:p w:rsid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,Bold" w:hAnsi="Calibri,Bold" w:cs="Calibri,Bold"/>
          <w:b/>
          <w:bCs/>
          <w:sz w:val="24"/>
          <w:szCs w:val="24"/>
        </w:rPr>
        <w:t xml:space="preserve">5) </w:t>
      </w:r>
      <w:r w:rsidRPr="00D05A5B">
        <w:rPr>
          <w:rFonts w:ascii="Calibri" w:hAnsi="Calibri" w:cs="Calibri"/>
          <w:sz w:val="24"/>
          <w:szCs w:val="24"/>
        </w:rPr>
        <w:t>Borrowing on interest for investment in shares: it is not permissible to purchase a share with an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Interest-bearing</w:t>
      </w:r>
      <w:r w:rsidRPr="00D05A5B">
        <w:rPr>
          <w:rFonts w:ascii="Calibri" w:hAnsi="Calibri" w:cs="Calibri"/>
          <w:sz w:val="24"/>
          <w:szCs w:val="24"/>
        </w:rPr>
        <w:t xml:space="preserve"> loan offered to the purchaser by a broker or any other party against pawning of the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Share</w:t>
      </w:r>
      <w:r w:rsidRPr="00D05A5B">
        <w:rPr>
          <w:rFonts w:ascii="Calibri" w:hAnsi="Calibri" w:cs="Calibri"/>
          <w:sz w:val="24"/>
          <w:szCs w:val="24"/>
        </w:rPr>
        <w:t>, as this involves Riba. Nor is it permissible to sell a share that the seller does not possess but has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Received</w:t>
      </w:r>
      <w:r w:rsidRPr="00D05A5B">
        <w:rPr>
          <w:rFonts w:ascii="Calibri" w:hAnsi="Calibri" w:cs="Calibri"/>
          <w:sz w:val="24"/>
          <w:szCs w:val="24"/>
        </w:rPr>
        <w:t xml:space="preserve"> as pledge from a broker, since such a deal falls within the framework of sale of something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That</w:t>
      </w:r>
      <w:r w:rsidRPr="00D05A5B">
        <w:rPr>
          <w:rFonts w:ascii="Calibri" w:hAnsi="Calibri" w:cs="Calibri"/>
          <w:sz w:val="24"/>
          <w:szCs w:val="24"/>
        </w:rPr>
        <w:t xml:space="preserve"> the seller does not own. The prohibition shall be more categorical if the deal is conditional upon</w:t>
      </w:r>
    </w:p>
    <w:p w:rsidR="00D05A5B" w:rsidRPr="00D05A5B" w:rsidRDefault="00D05A5B" w:rsidP="00D05A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Payment</w:t>
      </w:r>
      <w:r w:rsidRPr="00D05A5B">
        <w:rPr>
          <w:rFonts w:ascii="Calibri" w:hAnsi="Calibri" w:cs="Calibri"/>
          <w:sz w:val="24"/>
          <w:szCs w:val="24"/>
        </w:rPr>
        <w:t xml:space="preserve"> of the share price to the broker, who would then benefit by depositing this price at interest</w:t>
      </w:r>
    </w:p>
    <w:p w:rsidR="008778BA" w:rsidRDefault="00D05A5B" w:rsidP="00173E80">
      <w:pPr>
        <w:rPr>
          <w:rFonts w:ascii="Calibri" w:hAnsi="Calibri" w:cs="Calibri"/>
          <w:sz w:val="24"/>
          <w:szCs w:val="24"/>
        </w:rPr>
      </w:pPr>
      <w:r w:rsidRPr="00D05A5B">
        <w:rPr>
          <w:rFonts w:ascii="Calibri" w:hAnsi="Calibri" w:cs="Calibri"/>
          <w:sz w:val="24"/>
          <w:szCs w:val="24"/>
        </w:rPr>
        <w:t>In</w:t>
      </w:r>
      <w:r w:rsidRPr="00D05A5B">
        <w:rPr>
          <w:rFonts w:ascii="Calibri" w:hAnsi="Calibri" w:cs="Calibri"/>
          <w:sz w:val="24"/>
          <w:szCs w:val="24"/>
        </w:rPr>
        <w:t xml:space="preserve"> order to obtain compensation for the loan.</w:t>
      </w:r>
    </w:p>
    <w:p w:rsidR="00C511EF" w:rsidRDefault="00C511EF" w:rsidP="00173E80">
      <w:pPr>
        <w:rPr>
          <w:rFonts w:ascii="Calibri" w:hAnsi="Calibri" w:cs="Calibri"/>
          <w:sz w:val="24"/>
          <w:szCs w:val="24"/>
        </w:rPr>
      </w:pPr>
    </w:p>
    <w:p w:rsidR="00C511EF" w:rsidRPr="00C511EF" w:rsidRDefault="00C511EF" w:rsidP="00C511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C511EF">
        <w:rPr>
          <w:rFonts w:ascii="Calibri,Bold" w:hAnsi="Calibri,Bold" w:cs="Calibri,Bold"/>
          <w:b/>
          <w:bCs/>
          <w:sz w:val="28"/>
          <w:szCs w:val="28"/>
        </w:rPr>
        <w:t xml:space="preserve">2. </w:t>
      </w:r>
      <w:r w:rsidRPr="00C511EF">
        <w:rPr>
          <w:rFonts w:ascii="Calibri" w:hAnsi="Calibri" w:cs="Calibri"/>
          <w:b/>
          <w:color w:val="000000"/>
          <w:sz w:val="28"/>
          <w:szCs w:val="28"/>
        </w:rPr>
        <w:t>What is liquidity management? How an Islamic bank uses the following instruments for</w:t>
      </w:r>
    </w:p>
    <w:p w:rsidR="00C511EF" w:rsidRPr="00C511EF" w:rsidRDefault="00C511EF" w:rsidP="00C511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C511EF">
        <w:rPr>
          <w:rFonts w:ascii="Calibri" w:hAnsi="Calibri" w:cs="Calibri"/>
          <w:b/>
          <w:color w:val="000000"/>
          <w:sz w:val="28"/>
          <w:szCs w:val="28"/>
        </w:rPr>
        <w:t>Liquidity</w:t>
      </w:r>
      <w:r>
        <w:rPr>
          <w:rFonts w:ascii="Calibri" w:hAnsi="Calibri" w:cs="Calibri"/>
          <w:b/>
          <w:color w:val="000000"/>
          <w:sz w:val="28"/>
          <w:szCs w:val="28"/>
        </w:rPr>
        <w:t xml:space="preserve"> management? </w:t>
      </w:r>
    </w:p>
    <w:p w:rsidR="00C511EF" w:rsidRDefault="00C511EF" w:rsidP="00C511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>a. Mudarabah</w:t>
      </w:r>
    </w:p>
    <w:p w:rsidR="00C511EF" w:rsidRDefault="00C511EF" w:rsidP="00C511EF">
      <w:pPr>
        <w:rPr>
          <w:rFonts w:ascii="Calibri" w:hAnsi="Calibri" w:cs="Calibri"/>
          <w:b/>
          <w:color w:val="000000"/>
          <w:sz w:val="28"/>
          <w:szCs w:val="28"/>
        </w:rPr>
      </w:pPr>
      <w:r w:rsidRPr="00C511EF">
        <w:rPr>
          <w:rFonts w:ascii="Calibri" w:hAnsi="Calibri" w:cs="Calibri"/>
          <w:b/>
          <w:color w:val="000000"/>
          <w:sz w:val="28"/>
          <w:szCs w:val="28"/>
        </w:rPr>
        <w:t xml:space="preserve">b. </w:t>
      </w:r>
      <w:r w:rsidR="00F77AE8" w:rsidRPr="00C511EF">
        <w:rPr>
          <w:rFonts w:ascii="Calibri" w:hAnsi="Calibri" w:cs="Calibri"/>
          <w:b/>
          <w:color w:val="000000"/>
          <w:sz w:val="28"/>
          <w:szCs w:val="28"/>
        </w:rPr>
        <w:t>Sukuk</w:t>
      </w:r>
    </w:p>
    <w:p w:rsidR="00F77AE8" w:rsidRDefault="00F77AE8" w:rsidP="00C511EF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Answer,</w:t>
      </w:r>
    </w:p>
    <w:p w:rsidR="00F77AE8" w:rsidRP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F77AE8">
        <w:rPr>
          <w:rFonts w:ascii="Calibri,Bold" w:hAnsi="Calibri,Bold" w:cs="Calibri,Bold"/>
          <w:b/>
          <w:bCs/>
          <w:sz w:val="20"/>
          <w:szCs w:val="20"/>
        </w:rPr>
        <w:t>Treasury Operations – Liquidity and Fund Management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Liquidity management means ensuring that the bank has sufficient liquid funds available for a smooth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Running</w:t>
      </w:r>
      <w:r>
        <w:rPr>
          <w:rFonts w:ascii="Calibri" w:hAnsi="Calibri" w:cs="Calibri"/>
          <w:color w:val="000000"/>
          <w:sz w:val="24"/>
          <w:szCs w:val="24"/>
        </w:rPr>
        <w:t xml:space="preserve"> of its operations and to meet short-term financial obligations as and when due. It has to invest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Surplus</w:t>
      </w:r>
      <w:r>
        <w:rPr>
          <w:rFonts w:ascii="Calibri" w:hAnsi="Calibri" w:cs="Calibri"/>
          <w:color w:val="000000"/>
          <w:sz w:val="24"/>
          <w:szCs w:val="24"/>
        </w:rPr>
        <w:t xml:space="preserve"> funds, match maturity of assets and liabilities, accommodate decreases in deposits/liabilities and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Increases</w:t>
      </w:r>
      <w:r>
        <w:rPr>
          <w:rFonts w:ascii="Calibri" w:hAnsi="Calibri" w:cs="Calibri"/>
          <w:color w:val="000000"/>
          <w:sz w:val="24"/>
          <w:szCs w:val="24"/>
        </w:rPr>
        <w:t xml:space="preserve"> in assets in an efficient and economic manner.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Fund management refers to securing and managing funds for the development of business.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Islamic banks may sell and purchase Shari’a -compliant money and capital market instruments like stocks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And</w:t>
      </w:r>
      <w:r>
        <w:rPr>
          <w:rFonts w:ascii="Calibri" w:hAnsi="Calibri" w:cs="Calibri"/>
          <w:color w:val="000000"/>
          <w:sz w:val="24"/>
          <w:szCs w:val="24"/>
        </w:rPr>
        <w:t xml:space="preserve"> Sukuk. Direct placement or acquisition of funds (in the inter-bank funds market) on the basis of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Mudarabah and Musharakah </w:t>
      </w:r>
      <w:r w:rsidR="00E10388">
        <w:rPr>
          <w:rFonts w:ascii="Calibri" w:hAnsi="Calibri" w:cs="Calibri"/>
          <w:color w:val="000000"/>
          <w:sz w:val="24"/>
          <w:szCs w:val="24"/>
        </w:rPr>
        <w:t>are</w:t>
      </w:r>
      <w:r>
        <w:rPr>
          <w:rFonts w:ascii="Calibri" w:hAnsi="Calibri" w:cs="Calibri"/>
          <w:color w:val="000000"/>
          <w:sz w:val="24"/>
          <w:szCs w:val="24"/>
        </w:rPr>
        <w:t xml:space="preserve"> also possible. The deficit bank agrees to give a share of its profits according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To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a Mudarabah ratio that can either be negotiated according to the market conditions or recommended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By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the central bank, for the duration of the contract. In the case of Mudarabah, the following process can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Be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adopted:</w:t>
      </w:r>
    </w:p>
    <w:p w:rsidR="00F77AE8" w:rsidRPr="00E1038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lastRenderedPageBreak/>
        <w:t xml:space="preserve">1. </w:t>
      </w:r>
      <w:r w:rsidRPr="00E10388">
        <w:rPr>
          <w:rFonts w:ascii="Calibri" w:hAnsi="Calibri" w:cs="Calibri"/>
          <w:sz w:val="24"/>
          <w:szCs w:val="24"/>
        </w:rPr>
        <w:t>A Mudarabah relationship will be created.</w:t>
      </w:r>
    </w:p>
    <w:p w:rsidR="00F77AE8" w:rsidRPr="00E1038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t xml:space="preserve">2. </w:t>
      </w:r>
      <w:r w:rsidRPr="00E10388">
        <w:rPr>
          <w:rFonts w:ascii="Calibri" w:hAnsi="Calibri" w:cs="Calibri"/>
          <w:sz w:val="24"/>
          <w:szCs w:val="24"/>
        </w:rPr>
        <w:t>Funds received will be allocated to pools.</w:t>
      </w:r>
    </w:p>
    <w:p w:rsidR="00F77AE8" w:rsidRPr="00E1038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t xml:space="preserve">3. </w:t>
      </w:r>
      <w:r w:rsidRPr="00E10388">
        <w:rPr>
          <w:rFonts w:ascii="Calibri" w:hAnsi="Calibri" w:cs="Calibri"/>
          <w:sz w:val="24"/>
          <w:szCs w:val="24"/>
        </w:rPr>
        <w:t>Weight ages will be assigned periodically, based on different tiers/categories.</w:t>
      </w:r>
    </w:p>
    <w:p w:rsidR="00F77AE8" w:rsidRPr="00E1038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t xml:space="preserve">4. </w:t>
      </w:r>
      <w:r w:rsidRPr="00E10388">
        <w:rPr>
          <w:rFonts w:ascii="Calibri" w:hAnsi="Calibri" w:cs="Calibri"/>
          <w:sz w:val="24"/>
          <w:szCs w:val="24"/>
        </w:rPr>
        <w:t>Profit earned will be allocated according to weight ages assigned at the beginning of the period.</w:t>
      </w:r>
    </w:p>
    <w:p w:rsidR="00F77AE8" w:rsidRPr="00E1038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t xml:space="preserve">5. </w:t>
      </w:r>
      <w:r w:rsidRPr="00E10388">
        <w:rPr>
          <w:rFonts w:ascii="Calibri" w:hAnsi="Calibri" w:cs="Calibri"/>
          <w:sz w:val="24"/>
          <w:szCs w:val="24"/>
        </w:rPr>
        <w:t>The bank will charge a pre-agreed Mudarib fee as a percentage of the realized profit; the bank can</w:t>
      </w:r>
    </w:p>
    <w:p w:rsidR="00F77AE8" w:rsidRPr="00E1038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0388">
        <w:rPr>
          <w:rFonts w:ascii="Calibri" w:hAnsi="Calibri" w:cs="Calibri"/>
          <w:sz w:val="24"/>
          <w:szCs w:val="24"/>
        </w:rPr>
        <w:t>Pay</w:t>
      </w:r>
      <w:r w:rsidR="00F77AE8" w:rsidRPr="00E10388">
        <w:rPr>
          <w:rFonts w:ascii="Calibri" w:hAnsi="Calibri" w:cs="Calibri"/>
          <w:sz w:val="24"/>
          <w:szCs w:val="24"/>
        </w:rPr>
        <w:t xml:space="preserve"> additional profit from its own share.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10388">
        <w:rPr>
          <w:rFonts w:ascii="Calibri,Bold" w:hAnsi="Calibri,Bold" w:cs="Calibri,Bold"/>
          <w:b/>
          <w:bCs/>
          <w:sz w:val="24"/>
          <w:szCs w:val="24"/>
        </w:rPr>
        <w:t xml:space="preserve">6. </w:t>
      </w:r>
      <w:r>
        <w:rPr>
          <w:rFonts w:ascii="Calibri" w:hAnsi="Calibri" w:cs="Calibri"/>
          <w:color w:val="000000"/>
          <w:sz w:val="24"/>
          <w:szCs w:val="24"/>
        </w:rPr>
        <w:t>The investor will bear a loss unless it arises from misconduct or negligence of the Mudarib.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Islamic banks may also agree to an arrangement with the central bank serving as a lender of last resort.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One option is financing on a Mudarabah basis; the central bank may agree to provide liquidity for, say, a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Three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day grace period with ceilings, followed by a Mudarabah with profit-sharing ratio heavily </w:t>
      </w:r>
      <w:r>
        <w:rPr>
          <w:rFonts w:ascii="Calibri" w:hAnsi="Calibri" w:cs="Calibri"/>
          <w:color w:val="000000"/>
          <w:sz w:val="24"/>
          <w:szCs w:val="24"/>
        </w:rPr>
        <w:t>favoring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central bank to discourage the Islamic bank from resorting to the central bank’s funds for longer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Periods</w:t>
      </w:r>
      <w:r w:rsidR="00F77AE8">
        <w:rPr>
          <w:rFonts w:ascii="Calibri" w:hAnsi="Calibri" w:cs="Calibri"/>
          <w:color w:val="000000"/>
          <w:sz w:val="24"/>
          <w:szCs w:val="24"/>
        </w:rPr>
        <w:t>. Another option is the sale and purchase of Shari’a -compliant certificates/ Sukuk.</w:t>
      </w:r>
    </w:p>
    <w:p w:rsidR="00F77AE8" w:rsidRDefault="00F77AE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Sukuk are important for liquidity management. In Sukuk, an investor gets returns on the basis of ownership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Rather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than interest. Ijarah Sukuk are more common instruments in this regard and are issued against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Assets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for rental. To generate liquidity, Sukuk can be sold/purchased in the secondary market. If the</w:t>
      </w:r>
    </w:p>
    <w:p w:rsidR="00F77AE8" w:rsidRDefault="00E10388" w:rsidP="00F77A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Regulatory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structure allows</w:t>
      </w:r>
      <w:proofErr w:type="gramStart"/>
      <w:r w:rsidR="00F77AE8">
        <w:rPr>
          <w:rFonts w:ascii="Calibri" w:hAnsi="Calibri" w:cs="Calibri"/>
          <w:color w:val="000000"/>
          <w:sz w:val="24"/>
          <w:szCs w:val="24"/>
        </w:rPr>
        <w:t>,</w:t>
      </w:r>
      <w:proofErr w:type="gramEnd"/>
      <w:r w:rsidR="00F77AE8">
        <w:rPr>
          <w:rFonts w:ascii="Calibri" w:hAnsi="Calibri" w:cs="Calibri"/>
          <w:color w:val="000000"/>
          <w:sz w:val="24"/>
          <w:szCs w:val="24"/>
        </w:rPr>
        <w:t xml:space="preserve"> Islamic banks can sell the Sukuk to the central bank to generate liquidity. Sukuk</w:t>
      </w:r>
    </w:p>
    <w:p w:rsidR="00F77AE8" w:rsidRDefault="00E10388" w:rsidP="00F77AE8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Can</w:t>
      </w:r>
      <w:r w:rsidR="00F77AE8">
        <w:rPr>
          <w:rFonts w:ascii="Calibri" w:hAnsi="Calibri" w:cs="Calibri"/>
          <w:color w:val="000000"/>
          <w:sz w:val="24"/>
          <w:szCs w:val="24"/>
        </w:rPr>
        <w:t xml:space="preserve"> be structured on an amortizing or bullet maturity basis.</w:t>
      </w:r>
    </w:p>
    <w:p w:rsidR="00386E2A" w:rsidRPr="00386E2A" w:rsidRDefault="00386E2A" w:rsidP="00F77AE8">
      <w:pPr>
        <w:rPr>
          <w:rFonts w:ascii="Calibri" w:hAnsi="Calibri" w:cs="Calibri"/>
          <w:b/>
          <w:sz w:val="28"/>
          <w:szCs w:val="28"/>
        </w:rPr>
      </w:pPr>
    </w:p>
    <w:p w:rsidR="00386E2A" w:rsidRDefault="00386E2A" w:rsidP="00F77AE8">
      <w:pPr>
        <w:rPr>
          <w:rFonts w:ascii="Calibri" w:hAnsi="Calibri" w:cs="Calibri"/>
          <w:b/>
          <w:sz w:val="28"/>
          <w:szCs w:val="28"/>
        </w:rPr>
      </w:pPr>
      <w:r w:rsidRPr="00386E2A">
        <w:rPr>
          <w:rFonts w:ascii="Calibri,Bold" w:hAnsi="Calibri,Bold" w:cs="Calibri,Bold"/>
          <w:b/>
          <w:bCs/>
          <w:sz w:val="28"/>
          <w:szCs w:val="28"/>
        </w:rPr>
        <w:t xml:space="preserve">3. </w:t>
      </w:r>
      <w:r w:rsidRPr="00386E2A">
        <w:rPr>
          <w:rFonts w:ascii="Calibri" w:hAnsi="Calibri" w:cs="Calibri"/>
          <w:b/>
          <w:sz w:val="28"/>
          <w:szCs w:val="28"/>
        </w:rPr>
        <w:t>Discuss the various financial instruments used on the asset side of Islamic banks.</w:t>
      </w:r>
    </w:p>
    <w:p w:rsidR="00386E2A" w:rsidRDefault="00DC544C" w:rsidP="00F77AE8">
      <w:pPr>
        <w:rPr>
          <w:rFonts w:cstheme="minorHAnsi"/>
          <w:sz w:val="24"/>
          <w:szCs w:val="24"/>
        </w:rPr>
      </w:pPr>
      <w:r w:rsidRPr="00DC544C">
        <w:rPr>
          <w:rFonts w:cstheme="minorHAnsi"/>
          <w:sz w:val="24"/>
          <w:szCs w:val="24"/>
        </w:rPr>
        <w:t>Answer,</w:t>
      </w:r>
    </w:p>
    <w:p w:rsidR="00FD6F45" w:rsidRP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FD6F45">
        <w:rPr>
          <w:rFonts w:ascii="Calibri,Bold" w:hAnsi="Calibri,Bold" w:cs="Calibri,Bold"/>
          <w:b/>
          <w:bCs/>
        </w:rPr>
        <w:t>Instruments on the Assets Side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order to properly manage the risk, the banks should manage diversified portfolios and select the proper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Modes/instruments</w:t>
      </w:r>
      <w:r>
        <w:rPr>
          <w:rFonts w:ascii="Calibri" w:hAnsi="Calibri" w:cs="Calibri"/>
          <w:color w:val="000000"/>
          <w:sz w:val="24"/>
          <w:szCs w:val="24"/>
        </w:rPr>
        <w:t>. The volume of investment deposits determines banks’ investment strategies– if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Depositors</w:t>
      </w:r>
      <w:r>
        <w:rPr>
          <w:rFonts w:ascii="Calibri" w:hAnsi="Calibri" w:cs="Calibri"/>
          <w:color w:val="000000"/>
          <w:sz w:val="24"/>
          <w:szCs w:val="24"/>
        </w:rPr>
        <w:t xml:space="preserve"> are risk-</w:t>
      </w:r>
      <w:r>
        <w:rPr>
          <w:rFonts w:ascii="Calibri" w:hAnsi="Calibri" w:cs="Calibri"/>
          <w:color w:val="000000"/>
          <w:sz w:val="24"/>
          <w:szCs w:val="24"/>
        </w:rPr>
        <w:t>averse;</w:t>
      </w:r>
      <w:r>
        <w:rPr>
          <w:rFonts w:ascii="Calibri" w:hAnsi="Calibri" w:cs="Calibri"/>
          <w:color w:val="000000"/>
          <w:sz w:val="24"/>
          <w:szCs w:val="24"/>
        </w:rPr>
        <w:t xml:space="preserve"> banks should also be risk-averse – investing in less risky modes.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Musharakah/Mudarabah can be used for short-, medium- and long-term project financing, </w:t>
      </w:r>
      <w:r>
        <w:rPr>
          <w:rFonts w:ascii="Calibri" w:hAnsi="Calibri" w:cs="Calibri"/>
          <w:color w:val="000000"/>
          <w:sz w:val="24"/>
          <w:szCs w:val="24"/>
        </w:rPr>
        <w:t>and import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Financing</w:t>
      </w:r>
      <w:r>
        <w:rPr>
          <w:rFonts w:ascii="Calibri" w:hAnsi="Calibri" w:cs="Calibri"/>
          <w:color w:val="000000"/>
          <w:sz w:val="24"/>
          <w:szCs w:val="24"/>
        </w:rPr>
        <w:t xml:space="preserve">, reshipment export </w:t>
      </w:r>
      <w:r>
        <w:rPr>
          <w:rFonts w:ascii="Calibri" w:hAnsi="Calibri" w:cs="Calibri"/>
          <w:color w:val="000000"/>
          <w:sz w:val="24"/>
          <w:szCs w:val="24"/>
        </w:rPr>
        <w:t>finances,</w:t>
      </w:r>
      <w:r>
        <w:rPr>
          <w:rFonts w:ascii="Calibri" w:hAnsi="Calibri" w:cs="Calibri"/>
          <w:color w:val="000000"/>
          <w:sz w:val="24"/>
          <w:szCs w:val="24"/>
        </w:rPr>
        <w:t xml:space="preserve"> and working capital financing and financing all single transactions.</w:t>
      </w:r>
    </w:p>
    <w:p w:rsidR="00DC544C" w:rsidRDefault="00FD6F45" w:rsidP="00FD6F45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Banks use Diminishing Musharakah for purchase of fixed assets like houses, transport, machinery, etc.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Murabaha can be used for the purchase and sale of automobiles, consumer durables and trade financing,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Acquisition</w:t>
      </w:r>
      <w:r>
        <w:rPr>
          <w:rFonts w:ascii="Calibri" w:hAnsi="Calibri" w:cs="Calibri"/>
          <w:sz w:val="24"/>
          <w:szCs w:val="24"/>
        </w:rPr>
        <w:t xml:space="preserve"> and holding of stock and inventory, spares and replacements, raw material and semi-finished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Goods</w:t>
      </w:r>
      <w:r>
        <w:rPr>
          <w:rFonts w:ascii="Calibri" w:hAnsi="Calibri" w:cs="Calibri"/>
          <w:sz w:val="24"/>
          <w:szCs w:val="24"/>
        </w:rPr>
        <w:t>. Buy-back and rollover in Murabaha are not allowed.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Musawamah can be used for the financing of huge single transactions. Salam has a vast potential in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Financing</w:t>
      </w:r>
      <w:r>
        <w:rPr>
          <w:rFonts w:ascii="Calibri" w:hAnsi="Calibri" w:cs="Calibri"/>
          <w:sz w:val="24"/>
          <w:szCs w:val="24"/>
        </w:rPr>
        <w:t xml:space="preserve"> the productive activities in crucial sectors, particularly agriculture, agro-based industries and the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Rural</w:t>
      </w:r>
      <w:r>
        <w:rPr>
          <w:rFonts w:ascii="Calibri" w:hAnsi="Calibri" w:cs="Calibri"/>
          <w:sz w:val="24"/>
          <w:szCs w:val="24"/>
        </w:rPr>
        <w:t xml:space="preserve"> economy as a whole for financing agriculturists/farmers, commodity operations of public and private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Sectors</w:t>
      </w:r>
      <w:r>
        <w:rPr>
          <w:rFonts w:ascii="Calibri" w:hAnsi="Calibri" w:cs="Calibri"/>
          <w:sz w:val="24"/>
          <w:szCs w:val="24"/>
        </w:rPr>
        <w:t xml:space="preserve"> and other purchases of homogeneous goods.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Banks’ subsidiaries as trading and leasing companies can also provide finance on the basis of Murabaha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leasing. They can deal with priority areas not only on the basis of Murabaha, Salam and operating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Lease</w:t>
      </w:r>
      <w:r>
        <w:rPr>
          <w:rFonts w:ascii="Calibri" w:hAnsi="Calibri" w:cs="Calibri"/>
          <w:sz w:val="24"/>
          <w:szCs w:val="24"/>
        </w:rPr>
        <w:t>, but also on the basis of partnership. Ijarah, or leasing, is best suited for financing of automobiles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machinery. There could also be a combination of more than one mode like Istisna‘a plus Murabaha,</w:t>
      </w:r>
    </w:p>
    <w:p w:rsidR="00FD6F45" w:rsidRP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fr-FR"/>
        </w:rPr>
      </w:pPr>
      <w:r w:rsidRPr="00FD6F45">
        <w:rPr>
          <w:rFonts w:ascii="Calibri" w:hAnsi="Calibri" w:cs="Calibri"/>
          <w:sz w:val="24"/>
          <w:szCs w:val="24"/>
          <w:lang w:val="fr-FR"/>
        </w:rPr>
        <w:t>Salam plus Murabaha or Salam plus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Istisna‘a for financing of trade and industry. Finance for the purchase and construction of houses can be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Based</w:t>
      </w:r>
      <w:r>
        <w:rPr>
          <w:rFonts w:ascii="Calibri" w:hAnsi="Calibri" w:cs="Calibri"/>
          <w:sz w:val="24"/>
          <w:szCs w:val="24"/>
        </w:rPr>
        <w:t xml:space="preserve"> on Diminishing Musharakah or Murabaha. Working capital finance can be provided on the basis of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Salam, Istisna‘a and Murabaha. Financing of big projects can be made through syndicate </w:t>
      </w:r>
      <w:r>
        <w:rPr>
          <w:rFonts w:ascii="Calibri" w:hAnsi="Calibri" w:cs="Calibri"/>
          <w:sz w:val="24"/>
          <w:szCs w:val="24"/>
        </w:rPr>
        <w:t>Mudarabah</w:t>
      </w:r>
    </w:p>
    <w:p w:rsidR="00FD6F45" w:rsidRDefault="00FD6F45" w:rsidP="00FD6F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Using</w:t>
      </w:r>
      <w:r>
        <w:rPr>
          <w:rFonts w:ascii="Calibri" w:hAnsi="Calibri" w:cs="Calibri"/>
          <w:sz w:val="24"/>
          <w:szCs w:val="24"/>
        </w:rPr>
        <w:t xml:space="preserve"> the modes of Istisna‘a or Murabaha. Appropriate modes of financing, as recommended by experts</w:t>
      </w:r>
    </w:p>
    <w:p w:rsidR="00FD6F45" w:rsidRDefault="00FD6F45" w:rsidP="00FD6F4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</w:t>
      </w:r>
      <w:r>
        <w:rPr>
          <w:rFonts w:ascii="Calibri" w:hAnsi="Calibri" w:cs="Calibri"/>
          <w:sz w:val="24"/>
          <w:szCs w:val="24"/>
        </w:rPr>
        <w:t xml:space="preserve"> Islamic finance, for particular areas and transactions are as given below.</w:t>
      </w:r>
    </w:p>
    <w:p w:rsidR="00090E9C" w:rsidRDefault="00090E9C" w:rsidP="00FD6F45">
      <w:pPr>
        <w:rPr>
          <w:rFonts w:ascii="Calibri" w:hAnsi="Calibri" w:cs="Calibri"/>
          <w:sz w:val="24"/>
          <w:szCs w:val="24"/>
        </w:rPr>
      </w:pPr>
    </w:p>
    <w:p w:rsidR="00090E9C" w:rsidRDefault="00090E9C" w:rsidP="00FD6F45">
      <w:pPr>
        <w:rPr>
          <w:rFonts w:ascii="Calibri" w:hAnsi="Calibri" w:cs="Calibri"/>
          <w:sz w:val="24"/>
          <w:szCs w:val="24"/>
        </w:rPr>
      </w:pPr>
    </w:p>
    <w:p w:rsidR="00090E9C" w:rsidRDefault="00090E9C" w:rsidP="00FD6F45">
      <w:pPr>
        <w:rPr>
          <w:rFonts w:ascii="Calibri" w:hAnsi="Calibri" w:cs="Calibri"/>
          <w:sz w:val="24"/>
          <w:szCs w:val="24"/>
        </w:rPr>
      </w:pPr>
    </w:p>
    <w:p w:rsidR="00090E9C" w:rsidRPr="00090E9C" w:rsidRDefault="00090E9C" w:rsidP="00FD6F45">
      <w:pPr>
        <w:rPr>
          <w:rFonts w:ascii="Calibri" w:hAnsi="Calibri" w:cs="Calibri"/>
          <w:b/>
          <w:sz w:val="36"/>
          <w:szCs w:val="36"/>
        </w:rPr>
      </w:pPr>
      <w:r w:rsidRPr="00090E9C">
        <w:rPr>
          <w:rFonts w:ascii="Calibri" w:hAnsi="Calibri" w:cs="Calibri"/>
          <w:b/>
          <w:sz w:val="36"/>
          <w:szCs w:val="36"/>
        </w:rPr>
        <w:t>Mr. Hissourou Aboubakar</w:t>
      </w:r>
    </w:p>
    <w:p w:rsidR="00090E9C" w:rsidRPr="00090E9C" w:rsidRDefault="00090E9C" w:rsidP="00FD6F45">
      <w:pPr>
        <w:rPr>
          <w:rFonts w:ascii="Calibri" w:hAnsi="Calibri" w:cs="Calibri"/>
          <w:b/>
          <w:sz w:val="36"/>
          <w:szCs w:val="36"/>
        </w:rPr>
      </w:pPr>
      <w:r w:rsidRPr="00090E9C">
        <w:rPr>
          <w:rFonts w:ascii="Calibri" w:hAnsi="Calibri" w:cs="Calibri"/>
          <w:b/>
          <w:sz w:val="36"/>
          <w:szCs w:val="36"/>
        </w:rPr>
        <w:t>CEO</w:t>
      </w:r>
    </w:p>
    <w:p w:rsidR="00090E9C" w:rsidRPr="00090E9C" w:rsidRDefault="00090E9C" w:rsidP="00FD6F45">
      <w:pPr>
        <w:rPr>
          <w:rFonts w:ascii="Calibri" w:hAnsi="Calibri" w:cs="Calibri"/>
          <w:b/>
          <w:sz w:val="36"/>
          <w:szCs w:val="36"/>
        </w:rPr>
      </w:pPr>
      <w:r w:rsidRPr="00090E9C">
        <w:rPr>
          <w:rFonts w:ascii="Calibri" w:hAnsi="Calibri" w:cs="Calibri"/>
          <w:b/>
          <w:sz w:val="36"/>
          <w:szCs w:val="36"/>
        </w:rPr>
        <w:t>SFE</w:t>
      </w:r>
    </w:p>
    <w:p w:rsidR="00090E9C" w:rsidRPr="00090E9C" w:rsidRDefault="00090E9C" w:rsidP="00FD6F45">
      <w:pPr>
        <w:rPr>
          <w:rFonts w:ascii="Calibri" w:hAnsi="Calibri" w:cs="Calibri"/>
          <w:b/>
          <w:sz w:val="36"/>
          <w:szCs w:val="36"/>
        </w:rPr>
      </w:pPr>
      <w:r w:rsidRPr="00090E9C">
        <w:rPr>
          <w:rFonts w:ascii="Calibri" w:hAnsi="Calibri" w:cs="Calibri"/>
          <w:b/>
          <w:sz w:val="36"/>
          <w:szCs w:val="36"/>
        </w:rPr>
        <w:t>Salam Financial &amp; Exchanges</w:t>
      </w:r>
    </w:p>
    <w:p w:rsidR="00090E9C" w:rsidRPr="00090E9C" w:rsidRDefault="00090E9C" w:rsidP="00FD6F45">
      <w:pPr>
        <w:rPr>
          <w:rFonts w:cstheme="minorHAnsi"/>
          <w:b/>
          <w:sz w:val="36"/>
          <w:szCs w:val="36"/>
        </w:rPr>
      </w:pPr>
      <w:r w:rsidRPr="00090E9C">
        <w:rPr>
          <w:rFonts w:ascii="Calibri" w:hAnsi="Calibri" w:cs="Calibri"/>
          <w:b/>
          <w:sz w:val="36"/>
          <w:szCs w:val="36"/>
        </w:rPr>
        <w:t>Libreville - Gabon</w:t>
      </w:r>
    </w:p>
    <w:sectPr w:rsidR="00090E9C" w:rsidRPr="00090E9C" w:rsidSect="00417C92">
      <w:pgSz w:w="12240" w:h="15840"/>
      <w:pgMar w:top="1440" w:right="47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20C"/>
    <w:rsid w:val="000207F6"/>
    <w:rsid w:val="00090E9C"/>
    <w:rsid w:val="00173E80"/>
    <w:rsid w:val="00241784"/>
    <w:rsid w:val="00253D34"/>
    <w:rsid w:val="002A2F77"/>
    <w:rsid w:val="002D120C"/>
    <w:rsid w:val="00373BA9"/>
    <w:rsid w:val="00386E2A"/>
    <w:rsid w:val="00417C92"/>
    <w:rsid w:val="00510B11"/>
    <w:rsid w:val="005756A2"/>
    <w:rsid w:val="006435CA"/>
    <w:rsid w:val="00773B3C"/>
    <w:rsid w:val="00817408"/>
    <w:rsid w:val="00842A52"/>
    <w:rsid w:val="008778BA"/>
    <w:rsid w:val="0097231F"/>
    <w:rsid w:val="00AF48E8"/>
    <w:rsid w:val="00B320E5"/>
    <w:rsid w:val="00BB00A5"/>
    <w:rsid w:val="00C511EF"/>
    <w:rsid w:val="00D05A5B"/>
    <w:rsid w:val="00DC544C"/>
    <w:rsid w:val="00DD443E"/>
    <w:rsid w:val="00E01683"/>
    <w:rsid w:val="00E10388"/>
    <w:rsid w:val="00E57788"/>
    <w:rsid w:val="00F77AE8"/>
    <w:rsid w:val="00F81B85"/>
    <w:rsid w:val="00FA4B94"/>
    <w:rsid w:val="00FB0DB3"/>
    <w:rsid w:val="00FD6F45"/>
    <w:rsid w:val="00FD7B56"/>
    <w:rsid w:val="00FF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BEB8-4053-4EDE-AD68-C062948F7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9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2016-12-09T13:57:00Z</dcterms:created>
  <dcterms:modified xsi:type="dcterms:W3CDTF">2016-12-09T23:04:00Z</dcterms:modified>
</cp:coreProperties>
</file>