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D045B"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a7"/>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D045B">
            <w:pPr>
              <w:pStyle w:val="Default"/>
              <w:rPr>
                <w:rFonts w:asciiTheme="minorHAnsi" w:hAnsiTheme="minorHAnsi"/>
              </w:rPr>
            </w:pPr>
            <w:r>
              <w:rPr>
                <w:rFonts w:asciiTheme="minorHAnsi" w:hAnsiTheme="minorHAnsi"/>
              </w:rPr>
              <w:t>SALEH ALJOHANI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D045B">
            <w:pPr>
              <w:pStyle w:val="Default"/>
              <w:rPr>
                <w:rFonts w:asciiTheme="minorHAnsi" w:hAnsiTheme="minorHAnsi"/>
              </w:rPr>
            </w:pPr>
            <w:r>
              <w:rPr>
                <w:rFonts w:ascii="Helvetica" w:hAnsi="Helvetica" w:cs="Helvetica"/>
                <w:color w:val="666666"/>
                <w:sz w:val="18"/>
                <w:szCs w:val="18"/>
                <w:shd w:val="clear" w:color="auto" w:fill="FFFFFF"/>
              </w:rPr>
              <w:t>3201</w:t>
            </w:r>
          </w:p>
        </w:tc>
      </w:tr>
      <w:tr w:rsidR="00A851DA" w:rsidRPr="00B0415E" w:rsidTr="002D045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shd w:val="clear" w:color="auto" w:fill="auto"/>
            <w:hideMark/>
          </w:tcPr>
          <w:p w:rsidR="00A851DA" w:rsidRPr="002D045B" w:rsidRDefault="002D045B">
            <w:pPr>
              <w:pStyle w:val="Default"/>
              <w:rPr>
                <w:rFonts w:asciiTheme="minorHAnsi" w:hAnsiTheme="minorHAnsi"/>
              </w:rPr>
            </w:pPr>
            <w:r w:rsidRPr="002D045B">
              <w:rPr>
                <w:rFonts w:ascii="Helvetica" w:hAnsi="Helvetica" w:cs="Helvetica"/>
                <w:color w:val="666666"/>
                <w:sz w:val="18"/>
                <w:szCs w:val="18"/>
                <w:shd w:val="clear" w:color="auto" w:fill="F2F1F1"/>
              </w:rPr>
              <w:t>Certificate in Risk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D045B">
            <w:r>
              <w:t>01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a7"/>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a7"/>
        <w:tblW w:w="0" w:type="auto"/>
        <w:tblLook w:val="04A0" w:firstRow="1" w:lastRow="0" w:firstColumn="1" w:lastColumn="0" w:noHBand="0" w:noVBand="1"/>
      </w:tblPr>
      <w:tblGrid>
        <w:gridCol w:w="2256"/>
        <w:gridCol w:w="3906"/>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D045B" w:rsidP="00A851DA">
            <w:pPr>
              <w:rPr>
                <w:rFonts w:cs="Bliss-Regular"/>
                <w:color w:val="000000"/>
              </w:rPr>
            </w:pPr>
            <w:r>
              <w:rPr>
                <w:lang w:val="en-GB"/>
              </w:rPr>
              <w:object w:dxaOrig="87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18pt" o:ole="">
                  <v:imagedata r:id="rId9" o:title=""/>
                </v:shape>
                <o:OLEObject Type="Embed" ProgID="PBrush" ShapeID="_x0000_i1025" DrawAspect="Content" ObjectID="_1541789681" r:id="rId10"/>
              </w:objec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50A0D" w:rsidP="00A851DA">
            <w:pPr>
              <w:rPr>
                <w:rFonts w:cs="Bliss-Regular"/>
                <w:color w:val="000000"/>
              </w:rPr>
            </w:pPr>
            <w:r>
              <w:rPr>
                <w:rFonts w:cs="Bliss-Regular"/>
                <w:color w:val="000000"/>
              </w:rPr>
              <w:t>27/11/2016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a7"/>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2D3F89" w:rsidRDefault="002D3F89" w:rsidP="002D3F89">
      <w:pPr>
        <w:rPr>
          <w:color w:val="FF0000"/>
          <w:sz w:val="28"/>
          <w:szCs w:val="28"/>
        </w:rPr>
      </w:pPr>
    </w:p>
    <w:p w:rsidR="002D3F89" w:rsidRDefault="002D3F89" w:rsidP="002D3F89">
      <w:pPr>
        <w:rPr>
          <w:color w:val="FF0000"/>
          <w:sz w:val="28"/>
          <w:szCs w:val="28"/>
        </w:rPr>
      </w:pPr>
    </w:p>
    <w:p w:rsidR="002D3F89" w:rsidRDefault="002D3F89" w:rsidP="002D3F89">
      <w:pPr>
        <w:rPr>
          <w:color w:val="FF0000"/>
          <w:sz w:val="28"/>
          <w:szCs w:val="28"/>
        </w:rPr>
      </w:pPr>
    </w:p>
    <w:p w:rsidR="002D3F89" w:rsidRDefault="002D3F89" w:rsidP="002D3F89">
      <w:pPr>
        <w:rPr>
          <w:color w:val="FF0000"/>
          <w:sz w:val="28"/>
          <w:szCs w:val="28"/>
        </w:rPr>
      </w:pPr>
    </w:p>
    <w:p w:rsidR="002D3F89" w:rsidRDefault="002D3F89" w:rsidP="002D3F89">
      <w:pPr>
        <w:rPr>
          <w:color w:val="FF0000"/>
          <w:sz w:val="28"/>
          <w:szCs w:val="28"/>
        </w:rPr>
      </w:pPr>
    </w:p>
    <w:p w:rsidR="002D3F89" w:rsidRDefault="002D3F89" w:rsidP="002D3F89">
      <w:pPr>
        <w:rPr>
          <w:color w:val="FF0000"/>
          <w:sz w:val="28"/>
          <w:szCs w:val="28"/>
        </w:rPr>
      </w:pPr>
    </w:p>
    <w:p w:rsidR="002D3F89" w:rsidRDefault="002D3F89" w:rsidP="002D3F89">
      <w:pPr>
        <w:rPr>
          <w:color w:val="FF0000"/>
          <w:sz w:val="28"/>
          <w:szCs w:val="28"/>
        </w:rPr>
      </w:pPr>
    </w:p>
    <w:p w:rsidR="002D3F89" w:rsidRDefault="002D3F89" w:rsidP="002D3F89">
      <w:pPr>
        <w:rPr>
          <w:color w:val="FF0000"/>
          <w:sz w:val="28"/>
          <w:szCs w:val="28"/>
        </w:rPr>
      </w:pPr>
    </w:p>
    <w:p w:rsidR="002D3F89" w:rsidRDefault="002D3F89" w:rsidP="002D3F89">
      <w:pPr>
        <w:rPr>
          <w:color w:val="FF0000"/>
          <w:sz w:val="28"/>
          <w:szCs w:val="28"/>
        </w:rPr>
      </w:pPr>
    </w:p>
    <w:p w:rsidR="002D3F89" w:rsidRDefault="002D3F89" w:rsidP="002D3F89">
      <w:pPr>
        <w:rPr>
          <w:color w:val="FF0000"/>
          <w:sz w:val="28"/>
          <w:szCs w:val="28"/>
        </w:rPr>
      </w:pPr>
    </w:p>
    <w:p w:rsidR="002D3F89" w:rsidRDefault="002D3F89" w:rsidP="002D3F89">
      <w:pPr>
        <w:rPr>
          <w:color w:val="FF0000"/>
          <w:sz w:val="28"/>
          <w:szCs w:val="28"/>
        </w:rPr>
      </w:pPr>
    </w:p>
    <w:p w:rsidR="002D3F89" w:rsidRPr="00023BD5" w:rsidRDefault="002D3F89" w:rsidP="002D3F89">
      <w:pPr>
        <w:rPr>
          <w:color w:val="FF0000"/>
          <w:sz w:val="28"/>
          <w:szCs w:val="28"/>
        </w:rPr>
      </w:pPr>
      <w:r>
        <w:rPr>
          <w:color w:val="FF0000"/>
          <w:sz w:val="28"/>
          <w:szCs w:val="28"/>
        </w:rPr>
        <w:lastRenderedPageBreak/>
        <w:t>1/</w:t>
      </w:r>
    </w:p>
    <w:p w:rsidR="002D3F89" w:rsidRDefault="002D3F89" w:rsidP="002D3F89">
      <w:pPr>
        <w:pStyle w:val="2"/>
        <w:spacing w:before="24" w:beforeAutospacing="0" w:after="24" w:afterAutospacing="0"/>
        <w:rPr>
          <w:rFonts w:asciiTheme="minorHAnsi" w:hAnsiTheme="minorHAnsi" w:cs="Helvetica"/>
          <w:b w:val="0"/>
          <w:bCs w:val="0"/>
          <w:color w:val="000000"/>
          <w:sz w:val="28"/>
          <w:szCs w:val="28"/>
        </w:rPr>
      </w:pPr>
      <w:r w:rsidRPr="00023BD5">
        <w:rPr>
          <w:rFonts w:asciiTheme="minorHAnsi" w:hAnsiTheme="minorHAnsi"/>
          <w:b w:val="0"/>
          <w:bCs w:val="0"/>
          <w:color w:val="365F91" w:themeColor="accent1" w:themeShade="BF"/>
          <w:sz w:val="28"/>
          <w:szCs w:val="28"/>
        </w:rPr>
        <w:t>a</w:t>
      </w:r>
      <w:r w:rsidRPr="00023BD5">
        <w:rPr>
          <w:rFonts w:asciiTheme="minorHAnsi" w:hAnsiTheme="minorHAnsi"/>
          <w:b w:val="0"/>
          <w:bCs w:val="0"/>
          <w:sz w:val="28"/>
          <w:szCs w:val="28"/>
        </w:rPr>
        <w:t xml:space="preserve">. </w:t>
      </w:r>
      <w:r>
        <w:rPr>
          <w:rFonts w:asciiTheme="minorHAnsi" w:hAnsiTheme="minorHAnsi"/>
          <w:b w:val="0"/>
          <w:bCs w:val="0"/>
          <w:sz w:val="28"/>
          <w:szCs w:val="28"/>
        </w:rPr>
        <w:t xml:space="preserve">   </w:t>
      </w:r>
      <w:r w:rsidRPr="004F55CF">
        <w:rPr>
          <w:rFonts w:asciiTheme="minorHAnsi" w:hAnsiTheme="minorHAnsi" w:cs="Helvetica"/>
          <w:b w:val="0"/>
          <w:bCs w:val="0"/>
          <w:color w:val="362F2D"/>
          <w:sz w:val="28"/>
          <w:szCs w:val="28"/>
          <w:u w:val="single"/>
        </w:rPr>
        <w:t>Equity</w:t>
      </w:r>
      <w:r w:rsidRPr="00023BD5">
        <w:rPr>
          <w:rFonts w:asciiTheme="minorHAnsi" w:hAnsiTheme="minorHAnsi" w:cs="Helvetica"/>
          <w:b w:val="0"/>
          <w:bCs w:val="0"/>
          <w:color w:val="362F2D"/>
          <w:sz w:val="28"/>
          <w:szCs w:val="28"/>
        </w:rPr>
        <w:t xml:space="preserve">: </w:t>
      </w:r>
      <w:r w:rsidRPr="00023BD5">
        <w:rPr>
          <w:rFonts w:asciiTheme="minorHAnsi" w:hAnsiTheme="minorHAnsi" w:cs="Helvetica"/>
          <w:b w:val="0"/>
          <w:bCs w:val="0"/>
          <w:color w:val="000000"/>
          <w:sz w:val="28"/>
          <w:szCs w:val="28"/>
        </w:rPr>
        <w:t>The value of an </w:t>
      </w:r>
      <w:hyperlink r:id="rId11" w:history="1">
        <w:r w:rsidRPr="00023BD5">
          <w:rPr>
            <w:rFonts w:asciiTheme="minorHAnsi" w:hAnsiTheme="minorHAnsi" w:cs="Helvetica"/>
            <w:b w:val="0"/>
            <w:bCs w:val="0"/>
            <w:sz w:val="28"/>
            <w:szCs w:val="28"/>
          </w:rPr>
          <w:t>asset</w:t>
        </w:r>
      </w:hyperlink>
      <w:r w:rsidRPr="00023BD5">
        <w:rPr>
          <w:rFonts w:asciiTheme="minorHAnsi" w:hAnsiTheme="minorHAnsi" w:cs="Helvetica"/>
          <w:b w:val="0"/>
          <w:bCs w:val="0"/>
          <w:color w:val="000000"/>
          <w:sz w:val="28"/>
          <w:szCs w:val="28"/>
        </w:rPr>
        <w:t> less the value of all </w:t>
      </w:r>
      <w:hyperlink r:id="rId12" w:history="1">
        <w:r w:rsidRPr="00023BD5">
          <w:rPr>
            <w:rFonts w:asciiTheme="minorHAnsi" w:hAnsiTheme="minorHAnsi" w:cs="Helvetica"/>
            <w:b w:val="0"/>
            <w:bCs w:val="0"/>
            <w:sz w:val="28"/>
            <w:szCs w:val="28"/>
          </w:rPr>
          <w:t>liabilities</w:t>
        </w:r>
      </w:hyperlink>
      <w:r w:rsidRPr="00023BD5">
        <w:rPr>
          <w:rFonts w:asciiTheme="minorHAnsi" w:hAnsiTheme="minorHAnsi" w:cs="Helvetica"/>
          <w:b w:val="0"/>
          <w:bCs w:val="0"/>
          <w:sz w:val="28"/>
          <w:szCs w:val="28"/>
        </w:rPr>
        <w:t> </w:t>
      </w:r>
      <w:r w:rsidRPr="00023BD5">
        <w:rPr>
          <w:rFonts w:asciiTheme="minorHAnsi" w:hAnsiTheme="minorHAnsi" w:cs="Helvetica"/>
          <w:b w:val="0"/>
          <w:bCs w:val="0"/>
          <w:color w:val="000000"/>
          <w:sz w:val="28"/>
          <w:szCs w:val="28"/>
        </w:rPr>
        <w:t xml:space="preserve">on that  </w:t>
      </w:r>
      <w:r>
        <w:rPr>
          <w:rFonts w:asciiTheme="minorHAnsi" w:hAnsiTheme="minorHAnsi" w:cs="Helvetica"/>
          <w:b w:val="0"/>
          <w:bCs w:val="0"/>
          <w:color w:val="000000"/>
          <w:sz w:val="28"/>
          <w:szCs w:val="28"/>
        </w:rPr>
        <w:t xml:space="preserve">  </w:t>
      </w:r>
      <w:r w:rsidRPr="00023BD5">
        <w:rPr>
          <w:rFonts w:asciiTheme="minorHAnsi" w:hAnsiTheme="minorHAnsi" w:cs="Helvetica"/>
          <w:b w:val="0"/>
          <w:bCs w:val="0"/>
          <w:color w:val="000000"/>
          <w:sz w:val="28"/>
          <w:szCs w:val="28"/>
        </w:rPr>
        <w:t>asset.</w:t>
      </w:r>
    </w:p>
    <w:p w:rsidR="002D3F89" w:rsidRDefault="002D3F89" w:rsidP="002D3F89">
      <w:pPr>
        <w:pStyle w:val="2"/>
        <w:spacing w:before="24" w:beforeAutospacing="0" w:after="24" w:afterAutospacing="0"/>
        <w:rPr>
          <w:rFonts w:asciiTheme="minorHAnsi" w:hAnsiTheme="minorHAnsi" w:cs="Helvetica"/>
          <w:b w:val="0"/>
          <w:bCs w:val="0"/>
          <w:sz w:val="28"/>
          <w:szCs w:val="28"/>
        </w:rPr>
      </w:pPr>
    </w:p>
    <w:p w:rsidR="002D3F89" w:rsidRPr="00023BD5" w:rsidRDefault="002D3F89" w:rsidP="002D3F89">
      <w:pPr>
        <w:pStyle w:val="2"/>
        <w:spacing w:before="24" w:beforeAutospacing="0" w:after="24" w:afterAutospacing="0"/>
        <w:rPr>
          <w:rFonts w:asciiTheme="minorHAnsi" w:hAnsiTheme="minorHAnsi" w:cs="Helvetica"/>
          <w:b w:val="0"/>
          <w:bCs w:val="0"/>
          <w:sz w:val="28"/>
          <w:szCs w:val="28"/>
        </w:rPr>
      </w:pPr>
      <w:r w:rsidRPr="004F55CF">
        <w:rPr>
          <w:rFonts w:asciiTheme="minorHAnsi" w:hAnsiTheme="minorHAnsi" w:cs="Helvetica"/>
          <w:b w:val="0"/>
          <w:bCs w:val="0"/>
          <w:color w:val="365F91" w:themeColor="accent1" w:themeShade="BF"/>
          <w:sz w:val="28"/>
          <w:szCs w:val="28"/>
        </w:rPr>
        <w:t xml:space="preserve">B.  </w:t>
      </w:r>
      <w:r w:rsidRPr="004F55CF">
        <w:rPr>
          <w:rFonts w:asciiTheme="minorHAnsi" w:hAnsiTheme="minorHAnsi" w:cs="Helvetica"/>
          <w:b w:val="0"/>
          <w:bCs w:val="0"/>
          <w:sz w:val="28"/>
          <w:szCs w:val="28"/>
          <w:u w:val="single"/>
        </w:rPr>
        <w:t>Commodity risk</w:t>
      </w:r>
      <w:r w:rsidRPr="004F55CF">
        <w:rPr>
          <w:rFonts w:asciiTheme="minorHAnsi" w:hAnsiTheme="minorHAnsi" w:cs="Helvetica"/>
          <w:b w:val="0"/>
          <w:bCs w:val="0"/>
          <w:sz w:val="28"/>
          <w:szCs w:val="28"/>
        </w:rPr>
        <w:t xml:space="preserve"> refers to the uncertainties of future market values and of the size of the future income, caused by the fluctuation in the prices of commodities.</w:t>
      </w:r>
    </w:p>
    <w:p w:rsidR="002D3F89" w:rsidRDefault="002D3F89" w:rsidP="002D3F89">
      <w:pPr>
        <w:pStyle w:val="2"/>
        <w:spacing w:before="24" w:beforeAutospacing="0" w:after="24" w:afterAutospacing="0"/>
        <w:rPr>
          <w:rFonts w:asciiTheme="minorHAnsi" w:hAnsiTheme="minorHAnsi" w:cs="Helvetica"/>
          <w:b w:val="0"/>
          <w:bCs w:val="0"/>
          <w:color w:val="FF0000"/>
          <w:sz w:val="28"/>
          <w:szCs w:val="28"/>
        </w:rPr>
      </w:pPr>
    </w:p>
    <w:p w:rsidR="002D3F89" w:rsidRDefault="002D3F89" w:rsidP="002D3F89">
      <w:pPr>
        <w:pStyle w:val="2"/>
        <w:spacing w:before="24" w:beforeAutospacing="0" w:after="24" w:afterAutospacing="0"/>
        <w:rPr>
          <w:rFonts w:asciiTheme="minorHAnsi" w:hAnsiTheme="minorHAnsi" w:cs="Helvetica"/>
          <w:b w:val="0"/>
          <w:bCs w:val="0"/>
          <w:color w:val="FF0000"/>
          <w:sz w:val="28"/>
          <w:szCs w:val="28"/>
        </w:rPr>
      </w:pPr>
      <w:r>
        <w:rPr>
          <w:rFonts w:asciiTheme="minorHAnsi" w:hAnsiTheme="minorHAnsi" w:cs="Helvetica"/>
          <w:b w:val="0"/>
          <w:bCs w:val="0"/>
          <w:color w:val="FF0000"/>
          <w:sz w:val="28"/>
          <w:szCs w:val="28"/>
        </w:rPr>
        <w:t>2/</w:t>
      </w:r>
    </w:p>
    <w:p w:rsidR="002D3F89" w:rsidRPr="004F55CF" w:rsidRDefault="002D3F89" w:rsidP="002D3F89">
      <w:pPr>
        <w:pStyle w:val="2"/>
        <w:spacing w:before="24" w:after="24"/>
        <w:rPr>
          <w:rFonts w:asciiTheme="minorHAnsi" w:hAnsiTheme="minorHAnsi" w:cs="Helvetica"/>
          <w:b w:val="0"/>
          <w:bCs w:val="0"/>
          <w:sz w:val="28"/>
          <w:szCs w:val="28"/>
        </w:rPr>
      </w:pPr>
      <w:r>
        <w:rPr>
          <w:rFonts w:asciiTheme="minorHAnsi" w:hAnsiTheme="minorHAnsi" w:cs="Helvetica"/>
          <w:b w:val="0"/>
          <w:bCs w:val="0"/>
          <w:color w:val="FF0000"/>
          <w:sz w:val="28"/>
          <w:szCs w:val="28"/>
        </w:rPr>
        <w:t xml:space="preserve">       </w:t>
      </w:r>
      <w:r w:rsidRPr="004F55CF">
        <w:rPr>
          <w:rFonts w:asciiTheme="minorHAnsi" w:hAnsiTheme="minorHAnsi" w:cs="Helvetica"/>
          <w:b w:val="0"/>
          <w:bCs w:val="0"/>
          <w:sz w:val="28"/>
          <w:szCs w:val="28"/>
          <w:u w:val="single"/>
        </w:rPr>
        <w:t>Micro Risk:</w:t>
      </w:r>
      <w:r w:rsidRPr="004F55CF">
        <w:rPr>
          <w:rFonts w:asciiTheme="minorHAnsi" w:hAnsiTheme="minorHAnsi" w:cs="Helvetica"/>
          <w:b w:val="0"/>
          <w:bCs w:val="0"/>
          <w:sz w:val="28"/>
          <w:szCs w:val="28"/>
        </w:rPr>
        <w:t xml:space="preserve"> a type of political risk that refers to political actions in a host country that can adversely affect selected foreign operations. Micro risk can come about from events that may or may not be in the reigning government's control.</w:t>
      </w:r>
    </w:p>
    <w:p w:rsidR="002D3F89" w:rsidRPr="004F55CF" w:rsidRDefault="002D3F89" w:rsidP="002D3F89">
      <w:pPr>
        <w:pStyle w:val="2"/>
        <w:spacing w:before="24" w:after="24"/>
        <w:rPr>
          <w:rFonts w:asciiTheme="minorHAnsi" w:hAnsiTheme="minorHAnsi" w:cs="Helvetica"/>
          <w:b w:val="0"/>
          <w:bCs w:val="0"/>
          <w:sz w:val="28"/>
          <w:szCs w:val="28"/>
        </w:rPr>
      </w:pPr>
    </w:p>
    <w:p w:rsidR="002D3F89" w:rsidRDefault="002D3F89" w:rsidP="002D3F89">
      <w:pPr>
        <w:pStyle w:val="2"/>
        <w:spacing w:before="24" w:beforeAutospacing="0" w:after="24" w:afterAutospacing="0"/>
        <w:rPr>
          <w:rFonts w:asciiTheme="minorHAnsi" w:hAnsiTheme="minorHAnsi" w:cs="Helvetica"/>
          <w:b w:val="0"/>
          <w:bCs w:val="0"/>
          <w:sz w:val="28"/>
          <w:szCs w:val="28"/>
        </w:rPr>
      </w:pPr>
      <w:r w:rsidRPr="004F55CF">
        <w:rPr>
          <w:rFonts w:asciiTheme="minorHAnsi" w:hAnsiTheme="minorHAnsi" w:cs="Helvetica"/>
          <w:b w:val="0"/>
          <w:bCs w:val="0"/>
          <w:color w:val="FFFFFF" w:themeColor="background1"/>
          <w:sz w:val="28"/>
          <w:szCs w:val="28"/>
          <w:u w:val="single"/>
        </w:rPr>
        <w:t xml:space="preserve">       </w:t>
      </w:r>
      <w:r w:rsidRPr="004F55CF">
        <w:rPr>
          <w:rFonts w:asciiTheme="minorHAnsi" w:hAnsiTheme="minorHAnsi" w:cs="Helvetica"/>
          <w:b w:val="0"/>
          <w:bCs w:val="0"/>
          <w:sz w:val="28"/>
          <w:szCs w:val="28"/>
          <w:u w:val="single"/>
        </w:rPr>
        <w:t>Macro Risk:</w:t>
      </w:r>
      <w:r w:rsidRPr="004F55CF">
        <w:rPr>
          <w:rFonts w:asciiTheme="minorHAnsi" w:hAnsiTheme="minorHAnsi" w:cs="Helvetica"/>
          <w:b w:val="0"/>
          <w:bCs w:val="0"/>
          <w:sz w:val="28"/>
          <w:szCs w:val="28"/>
        </w:rPr>
        <w:t xml:space="preserve"> A type of political risk in which political actions in a host country can adversely affect all foreign operations. Macro risk can come about from events that may or may not be in the reigning government's control.</w:t>
      </w:r>
    </w:p>
    <w:p w:rsidR="002D3F89" w:rsidRDefault="002D3F89" w:rsidP="002D3F89">
      <w:pPr>
        <w:pStyle w:val="2"/>
        <w:spacing w:before="24" w:beforeAutospacing="0" w:after="24" w:afterAutospacing="0"/>
        <w:rPr>
          <w:rFonts w:asciiTheme="minorHAnsi" w:hAnsiTheme="minorHAnsi" w:cs="Helvetica"/>
          <w:b w:val="0"/>
          <w:bCs w:val="0"/>
          <w:sz w:val="28"/>
          <w:szCs w:val="28"/>
        </w:rPr>
      </w:pPr>
    </w:p>
    <w:p w:rsidR="002D3F89" w:rsidRDefault="002D3F89" w:rsidP="002D3F89">
      <w:pPr>
        <w:pStyle w:val="2"/>
        <w:spacing w:before="24" w:beforeAutospacing="0" w:after="24" w:afterAutospacing="0"/>
        <w:rPr>
          <w:rFonts w:asciiTheme="minorHAnsi" w:hAnsiTheme="minorHAnsi" w:cs="Helvetica"/>
          <w:b w:val="0"/>
          <w:bCs w:val="0"/>
          <w:color w:val="FF0000"/>
          <w:sz w:val="28"/>
          <w:szCs w:val="28"/>
        </w:rPr>
      </w:pPr>
      <w:r w:rsidRPr="000D573B">
        <w:rPr>
          <w:rFonts w:asciiTheme="minorHAnsi" w:hAnsiTheme="minorHAnsi" w:cs="Helvetica"/>
          <w:b w:val="0"/>
          <w:bCs w:val="0"/>
          <w:color w:val="FF0000"/>
          <w:sz w:val="28"/>
          <w:szCs w:val="28"/>
        </w:rPr>
        <w:t>3/</w:t>
      </w:r>
    </w:p>
    <w:p w:rsidR="002D3F89" w:rsidRDefault="002D3F89" w:rsidP="002D3F89">
      <w:pPr>
        <w:pStyle w:val="2"/>
        <w:spacing w:before="24" w:after="24"/>
        <w:rPr>
          <w:rFonts w:asciiTheme="minorHAnsi" w:hAnsiTheme="minorHAnsi" w:cs="Arial"/>
          <w:b w:val="0"/>
          <w:bCs w:val="0"/>
          <w:color w:val="252525"/>
          <w:sz w:val="28"/>
          <w:szCs w:val="28"/>
          <w:shd w:val="clear" w:color="auto" w:fill="FFFFFF"/>
        </w:rPr>
      </w:pPr>
      <w:r w:rsidRPr="00AC6E3B">
        <w:rPr>
          <w:rFonts w:asciiTheme="minorHAnsi" w:hAnsiTheme="minorHAnsi" w:cs="Arial"/>
          <w:b w:val="0"/>
          <w:bCs w:val="0"/>
          <w:color w:val="FFFFFF" w:themeColor="background1"/>
          <w:sz w:val="28"/>
          <w:szCs w:val="28"/>
          <w:u w:val="single"/>
          <w:shd w:val="clear" w:color="auto" w:fill="FFFFFF"/>
        </w:rPr>
        <w:t xml:space="preserve">       </w:t>
      </w:r>
      <w:r w:rsidRPr="00AC6E3B">
        <w:rPr>
          <w:rFonts w:asciiTheme="minorHAnsi" w:hAnsiTheme="minorHAnsi" w:cs="Arial"/>
          <w:b w:val="0"/>
          <w:bCs w:val="0"/>
          <w:color w:val="252525"/>
          <w:sz w:val="28"/>
          <w:szCs w:val="28"/>
          <w:u w:val="single"/>
          <w:shd w:val="clear" w:color="auto" w:fill="FFFFFF"/>
        </w:rPr>
        <w:t>Credit Risk:</w:t>
      </w:r>
      <w:r>
        <w:rPr>
          <w:rFonts w:asciiTheme="minorHAnsi" w:hAnsiTheme="minorHAnsi" w:cs="Arial"/>
          <w:b w:val="0"/>
          <w:bCs w:val="0"/>
          <w:color w:val="252525"/>
          <w:sz w:val="28"/>
          <w:szCs w:val="28"/>
          <w:u w:val="single"/>
          <w:shd w:val="clear" w:color="auto" w:fill="FFFFFF"/>
        </w:rPr>
        <w:t xml:space="preserve"> </w:t>
      </w:r>
      <w:r w:rsidRPr="00AC6E3B">
        <w:rPr>
          <w:rFonts w:asciiTheme="minorHAnsi" w:hAnsiTheme="minorHAnsi" w:cs="Arial"/>
          <w:b w:val="0"/>
          <w:bCs w:val="0"/>
          <w:color w:val="252525"/>
          <w:sz w:val="28"/>
          <w:szCs w:val="28"/>
          <w:shd w:val="clear" w:color="auto" w:fill="FFFFFF"/>
        </w:rPr>
        <w:t>This type of risk arises when one fails to fulfill their obligations towards their counter parties. Credit risk can be classified into Sovereign Risk and Settlement Risk. Sovereign risk usually arises due to difficult foreign exchange policies. Settlement risk on the other hand arises when one party makes the payment while the other party fails to fulfill the obligations.</w:t>
      </w:r>
    </w:p>
    <w:p w:rsidR="002D3F89" w:rsidRDefault="002D3F89" w:rsidP="002D3F89">
      <w:pPr>
        <w:pStyle w:val="2"/>
        <w:spacing w:before="24" w:beforeAutospacing="0" w:after="24" w:afterAutospacing="0"/>
        <w:rPr>
          <w:rFonts w:asciiTheme="minorHAnsi" w:hAnsiTheme="minorHAnsi" w:cs="Arial"/>
          <w:b w:val="0"/>
          <w:bCs w:val="0"/>
          <w:color w:val="FF0000"/>
          <w:sz w:val="28"/>
          <w:szCs w:val="28"/>
          <w:shd w:val="clear" w:color="auto" w:fill="FFFFFF"/>
        </w:rPr>
      </w:pPr>
    </w:p>
    <w:p w:rsidR="002D3F89" w:rsidRDefault="002D3F89" w:rsidP="002D3F89">
      <w:pPr>
        <w:pStyle w:val="2"/>
        <w:spacing w:before="24" w:beforeAutospacing="0" w:after="24" w:afterAutospacing="0"/>
        <w:rPr>
          <w:rFonts w:asciiTheme="minorHAnsi" w:hAnsiTheme="minorHAnsi" w:cs="Arial"/>
          <w:b w:val="0"/>
          <w:bCs w:val="0"/>
          <w:color w:val="FF0000"/>
          <w:sz w:val="28"/>
          <w:szCs w:val="28"/>
          <w:shd w:val="clear" w:color="auto" w:fill="FFFFFF"/>
        </w:rPr>
      </w:pPr>
    </w:p>
    <w:p w:rsidR="002D3F89" w:rsidRDefault="002D3F89" w:rsidP="002D3F89">
      <w:pPr>
        <w:pStyle w:val="2"/>
        <w:spacing w:before="24" w:beforeAutospacing="0" w:after="24" w:afterAutospacing="0"/>
        <w:rPr>
          <w:rFonts w:asciiTheme="minorHAnsi" w:hAnsiTheme="minorHAnsi" w:cs="Arial"/>
          <w:b w:val="0"/>
          <w:bCs w:val="0"/>
          <w:color w:val="FF0000"/>
          <w:sz w:val="28"/>
          <w:szCs w:val="28"/>
          <w:shd w:val="clear" w:color="auto" w:fill="FFFFFF"/>
        </w:rPr>
      </w:pPr>
    </w:p>
    <w:p w:rsidR="002D3F89" w:rsidRDefault="002D3F89" w:rsidP="002D3F89">
      <w:pPr>
        <w:pStyle w:val="2"/>
        <w:spacing w:before="24" w:beforeAutospacing="0" w:after="24" w:afterAutospacing="0"/>
        <w:rPr>
          <w:rFonts w:asciiTheme="minorHAnsi" w:hAnsiTheme="minorHAnsi" w:cs="Arial"/>
          <w:b w:val="0"/>
          <w:bCs w:val="0"/>
          <w:color w:val="FF0000"/>
          <w:sz w:val="28"/>
          <w:szCs w:val="28"/>
          <w:shd w:val="clear" w:color="auto" w:fill="FFFFFF"/>
        </w:rPr>
      </w:pPr>
    </w:p>
    <w:p w:rsidR="002D3F89" w:rsidRDefault="002D3F89" w:rsidP="002D3F89">
      <w:pPr>
        <w:pStyle w:val="2"/>
        <w:spacing w:before="24" w:beforeAutospacing="0" w:after="24" w:afterAutospacing="0"/>
        <w:rPr>
          <w:rFonts w:asciiTheme="minorHAnsi" w:hAnsiTheme="minorHAnsi" w:cs="Arial"/>
          <w:b w:val="0"/>
          <w:bCs w:val="0"/>
          <w:color w:val="FF0000"/>
          <w:sz w:val="28"/>
          <w:szCs w:val="28"/>
          <w:shd w:val="clear" w:color="auto" w:fill="FFFFFF"/>
        </w:rPr>
      </w:pPr>
    </w:p>
    <w:p w:rsidR="002D3F89" w:rsidRDefault="002D3F89" w:rsidP="002D3F89">
      <w:pPr>
        <w:pStyle w:val="2"/>
        <w:spacing w:before="24" w:beforeAutospacing="0" w:after="24" w:afterAutospacing="0"/>
        <w:rPr>
          <w:rFonts w:asciiTheme="minorHAnsi" w:hAnsiTheme="minorHAnsi" w:cs="Arial"/>
          <w:b w:val="0"/>
          <w:bCs w:val="0"/>
          <w:color w:val="FF0000"/>
          <w:sz w:val="28"/>
          <w:szCs w:val="28"/>
          <w:shd w:val="clear" w:color="auto" w:fill="FFFFFF"/>
        </w:rPr>
      </w:pPr>
    </w:p>
    <w:p w:rsidR="002D3F89" w:rsidRDefault="002D3F89" w:rsidP="002D3F89">
      <w:pPr>
        <w:pStyle w:val="2"/>
        <w:spacing w:before="24" w:beforeAutospacing="0" w:after="24" w:afterAutospacing="0"/>
        <w:rPr>
          <w:rFonts w:asciiTheme="minorHAnsi" w:hAnsiTheme="minorHAnsi" w:cs="Arial"/>
          <w:b w:val="0"/>
          <w:bCs w:val="0"/>
          <w:color w:val="FF0000"/>
          <w:sz w:val="28"/>
          <w:szCs w:val="28"/>
          <w:shd w:val="clear" w:color="auto" w:fill="FFFFFF"/>
        </w:rPr>
      </w:pPr>
    </w:p>
    <w:p w:rsidR="002D3F89" w:rsidRDefault="002D3F89" w:rsidP="002D3F89">
      <w:pPr>
        <w:pStyle w:val="2"/>
        <w:spacing w:before="24" w:beforeAutospacing="0" w:after="24" w:afterAutospacing="0"/>
        <w:rPr>
          <w:rFonts w:asciiTheme="minorHAnsi" w:hAnsiTheme="minorHAnsi" w:cs="Arial"/>
          <w:b w:val="0"/>
          <w:bCs w:val="0"/>
          <w:color w:val="FF0000"/>
          <w:sz w:val="28"/>
          <w:szCs w:val="28"/>
          <w:shd w:val="clear" w:color="auto" w:fill="FFFFFF"/>
        </w:rPr>
      </w:pPr>
    </w:p>
    <w:p w:rsidR="002D3F89" w:rsidRDefault="002D3F89" w:rsidP="002D3F89">
      <w:pPr>
        <w:pStyle w:val="2"/>
        <w:spacing w:before="24" w:beforeAutospacing="0" w:after="24" w:afterAutospacing="0"/>
        <w:rPr>
          <w:rFonts w:asciiTheme="minorHAnsi" w:hAnsiTheme="minorHAnsi" w:cs="Arial"/>
          <w:b w:val="0"/>
          <w:bCs w:val="0"/>
          <w:color w:val="FF0000"/>
          <w:sz w:val="28"/>
          <w:szCs w:val="28"/>
          <w:shd w:val="clear" w:color="auto" w:fill="FFFFFF"/>
        </w:rPr>
      </w:pPr>
    </w:p>
    <w:p w:rsidR="002D3F89" w:rsidRDefault="002D3F89" w:rsidP="002D3F89">
      <w:pPr>
        <w:pStyle w:val="2"/>
        <w:spacing w:before="24" w:beforeAutospacing="0" w:after="24" w:afterAutospacing="0"/>
        <w:rPr>
          <w:rFonts w:asciiTheme="minorHAnsi" w:hAnsiTheme="minorHAnsi" w:cs="Arial"/>
          <w:b w:val="0"/>
          <w:bCs w:val="0"/>
          <w:color w:val="FF0000"/>
          <w:sz w:val="28"/>
          <w:szCs w:val="28"/>
          <w:shd w:val="clear" w:color="auto" w:fill="FFFFFF"/>
        </w:rPr>
      </w:pPr>
      <w:r w:rsidRPr="003D74B5">
        <w:rPr>
          <w:rFonts w:asciiTheme="minorHAnsi" w:hAnsiTheme="minorHAnsi" w:cs="Arial"/>
          <w:b w:val="0"/>
          <w:bCs w:val="0"/>
          <w:color w:val="FF0000"/>
          <w:sz w:val="28"/>
          <w:szCs w:val="28"/>
          <w:shd w:val="clear" w:color="auto" w:fill="FFFFFF"/>
        </w:rPr>
        <w:t>4/</w:t>
      </w:r>
    </w:p>
    <w:p w:rsidR="002D3F89" w:rsidRPr="00135C73" w:rsidRDefault="002D3F89" w:rsidP="002D3F89">
      <w:pPr>
        <w:pStyle w:val="2"/>
        <w:spacing w:before="24" w:after="24"/>
        <w:jc w:val="both"/>
        <w:rPr>
          <w:rFonts w:asciiTheme="minorHAnsi" w:hAnsiTheme="minorHAnsi" w:cs="Arial"/>
          <w:b w:val="0"/>
          <w:bCs w:val="0"/>
          <w:sz w:val="28"/>
          <w:szCs w:val="28"/>
          <w:shd w:val="clear" w:color="auto" w:fill="FFFFFF"/>
        </w:rPr>
      </w:pPr>
      <w:r>
        <w:rPr>
          <w:rFonts w:asciiTheme="minorHAnsi" w:hAnsiTheme="minorHAnsi" w:cs="Arial"/>
          <w:b w:val="0"/>
          <w:bCs w:val="0"/>
          <w:sz w:val="28"/>
          <w:szCs w:val="28"/>
          <w:shd w:val="clear" w:color="auto" w:fill="FFFFFF"/>
        </w:rPr>
        <w:t xml:space="preserve">              The</w:t>
      </w:r>
      <w:r w:rsidRPr="00135C73">
        <w:rPr>
          <w:rFonts w:asciiTheme="minorHAnsi" w:hAnsiTheme="minorHAnsi" w:cs="Arial"/>
          <w:b w:val="0"/>
          <w:bCs w:val="0"/>
          <w:sz w:val="28"/>
          <w:szCs w:val="28"/>
          <w:shd w:val="clear" w:color="auto" w:fill="FFFFFF"/>
        </w:rPr>
        <w:t xml:space="preserve"> Benefits include:</w:t>
      </w:r>
    </w:p>
    <w:p w:rsidR="002D3F89" w:rsidRPr="00135C73" w:rsidRDefault="002D3F89" w:rsidP="002D3F89">
      <w:pPr>
        <w:pStyle w:val="2"/>
        <w:spacing w:before="24" w:after="24"/>
        <w:jc w:val="both"/>
        <w:rPr>
          <w:rFonts w:asciiTheme="minorHAnsi" w:hAnsiTheme="minorHAnsi" w:cs="Arial"/>
          <w:b w:val="0"/>
          <w:bCs w:val="0"/>
          <w:sz w:val="28"/>
          <w:szCs w:val="28"/>
          <w:shd w:val="clear" w:color="auto" w:fill="FFFFFF"/>
        </w:rPr>
      </w:pPr>
      <w:r w:rsidRPr="00135C73">
        <w:rPr>
          <w:rFonts w:asciiTheme="minorHAnsi" w:hAnsiTheme="minorHAnsi" w:cs="Arial"/>
          <w:b w:val="0"/>
          <w:bCs w:val="0"/>
          <w:sz w:val="28"/>
          <w:szCs w:val="28"/>
          <w:shd w:val="clear" w:color="auto" w:fill="FFFFFF"/>
        </w:rPr>
        <w:lastRenderedPageBreak/>
        <w:t>• Aligning the objectives of technology risk management with the strategic objectives of the business.</w:t>
      </w:r>
    </w:p>
    <w:p w:rsidR="002D3F89" w:rsidRPr="00135C73" w:rsidRDefault="002D3F89" w:rsidP="002D3F89">
      <w:pPr>
        <w:pStyle w:val="2"/>
        <w:spacing w:before="24" w:after="24"/>
        <w:jc w:val="both"/>
        <w:rPr>
          <w:rFonts w:asciiTheme="minorHAnsi" w:hAnsiTheme="minorHAnsi" w:cs="Arial"/>
          <w:b w:val="0"/>
          <w:bCs w:val="0"/>
          <w:sz w:val="28"/>
          <w:szCs w:val="28"/>
          <w:shd w:val="clear" w:color="auto" w:fill="FFFFFF"/>
        </w:rPr>
      </w:pPr>
      <w:r w:rsidRPr="00135C73">
        <w:rPr>
          <w:rFonts w:asciiTheme="minorHAnsi" w:hAnsiTheme="minorHAnsi" w:cs="Arial"/>
          <w:b w:val="0"/>
          <w:bCs w:val="0"/>
          <w:sz w:val="28"/>
          <w:szCs w:val="28"/>
          <w:shd w:val="clear" w:color="auto" w:fill="FFFFFF"/>
        </w:rPr>
        <w:t>• Anticipating and avoiding catastrophic impacts to the business that often accompany a technology failure.</w:t>
      </w:r>
    </w:p>
    <w:p w:rsidR="002D3F89" w:rsidRPr="00135C73" w:rsidRDefault="002D3F89" w:rsidP="002D3F89">
      <w:pPr>
        <w:pStyle w:val="2"/>
        <w:spacing w:before="24" w:after="24"/>
        <w:jc w:val="both"/>
        <w:rPr>
          <w:rFonts w:asciiTheme="minorHAnsi" w:hAnsiTheme="minorHAnsi" w:cs="Arial"/>
          <w:b w:val="0"/>
          <w:bCs w:val="0"/>
          <w:sz w:val="28"/>
          <w:szCs w:val="28"/>
          <w:shd w:val="clear" w:color="auto" w:fill="FFFFFF"/>
        </w:rPr>
      </w:pPr>
      <w:r w:rsidRPr="00135C73">
        <w:rPr>
          <w:rFonts w:asciiTheme="minorHAnsi" w:hAnsiTheme="minorHAnsi" w:cs="Arial"/>
          <w:b w:val="0"/>
          <w:bCs w:val="0"/>
          <w:sz w:val="28"/>
          <w:szCs w:val="28"/>
          <w:shd w:val="clear" w:color="auto" w:fill="FFFFFF"/>
        </w:rPr>
        <w:t>• Focusing technology risk management priorities on the needs of the business and</w:t>
      </w:r>
      <w:r>
        <w:rPr>
          <w:rFonts w:asciiTheme="minorHAnsi" w:hAnsiTheme="minorHAnsi" w:cs="Arial"/>
          <w:b w:val="0"/>
          <w:bCs w:val="0"/>
          <w:sz w:val="28"/>
          <w:szCs w:val="28"/>
          <w:shd w:val="clear" w:color="auto" w:fill="FFFFFF"/>
        </w:rPr>
        <w:t xml:space="preserve"> </w:t>
      </w:r>
      <w:r w:rsidRPr="00135C73">
        <w:rPr>
          <w:rFonts w:asciiTheme="minorHAnsi" w:hAnsiTheme="minorHAnsi" w:cs="Arial"/>
          <w:b w:val="0"/>
          <w:bCs w:val="0"/>
          <w:sz w:val="28"/>
          <w:szCs w:val="28"/>
          <w:shd w:val="clear" w:color="auto" w:fill="FFFFFF"/>
        </w:rPr>
        <w:t>its critical processes.</w:t>
      </w:r>
    </w:p>
    <w:p w:rsidR="002D3F89" w:rsidRPr="00135C73" w:rsidRDefault="002D3F89" w:rsidP="002D3F89">
      <w:pPr>
        <w:pStyle w:val="2"/>
        <w:spacing w:before="24" w:after="24"/>
        <w:jc w:val="both"/>
        <w:rPr>
          <w:rFonts w:asciiTheme="minorHAnsi" w:hAnsiTheme="minorHAnsi" w:cs="Arial"/>
          <w:b w:val="0"/>
          <w:bCs w:val="0"/>
          <w:sz w:val="28"/>
          <w:szCs w:val="28"/>
          <w:shd w:val="clear" w:color="auto" w:fill="FFFFFF"/>
        </w:rPr>
      </w:pPr>
      <w:r w:rsidRPr="00135C73">
        <w:rPr>
          <w:rFonts w:asciiTheme="minorHAnsi" w:hAnsiTheme="minorHAnsi" w:cs="Arial"/>
          <w:b w:val="0"/>
          <w:bCs w:val="0"/>
          <w:sz w:val="28"/>
          <w:szCs w:val="28"/>
          <w:shd w:val="clear" w:color="auto" w:fill="FFFFFF"/>
        </w:rPr>
        <w:t>• Engaging the business to be actively</w:t>
      </w:r>
      <w:r>
        <w:rPr>
          <w:rFonts w:asciiTheme="minorHAnsi" w:hAnsiTheme="minorHAnsi" w:cs="Arial"/>
          <w:b w:val="0"/>
          <w:bCs w:val="0"/>
          <w:sz w:val="28"/>
          <w:szCs w:val="28"/>
          <w:shd w:val="clear" w:color="auto" w:fill="FFFFFF"/>
        </w:rPr>
        <w:t xml:space="preserve"> </w:t>
      </w:r>
      <w:r w:rsidRPr="00135C73">
        <w:rPr>
          <w:rFonts w:asciiTheme="minorHAnsi" w:hAnsiTheme="minorHAnsi" w:cs="Arial"/>
          <w:b w:val="0"/>
          <w:bCs w:val="0"/>
          <w:sz w:val="28"/>
          <w:szCs w:val="28"/>
          <w:shd w:val="clear" w:color="auto" w:fill="FFFFFF"/>
        </w:rPr>
        <w:t>involved in managing and owning</w:t>
      </w:r>
    </w:p>
    <w:p w:rsidR="002D3F89" w:rsidRPr="00135C73" w:rsidRDefault="002D3F89" w:rsidP="002D3F89">
      <w:pPr>
        <w:pStyle w:val="2"/>
        <w:spacing w:before="24" w:after="24"/>
        <w:jc w:val="both"/>
        <w:rPr>
          <w:rFonts w:asciiTheme="minorHAnsi" w:hAnsiTheme="minorHAnsi" w:cs="Arial"/>
          <w:b w:val="0"/>
          <w:bCs w:val="0"/>
          <w:sz w:val="28"/>
          <w:szCs w:val="28"/>
          <w:shd w:val="clear" w:color="auto" w:fill="FFFFFF"/>
        </w:rPr>
      </w:pPr>
      <w:r w:rsidRPr="00135C73">
        <w:rPr>
          <w:rFonts w:asciiTheme="minorHAnsi" w:hAnsiTheme="minorHAnsi" w:cs="Arial"/>
          <w:b w:val="0"/>
          <w:bCs w:val="0"/>
          <w:sz w:val="28"/>
          <w:szCs w:val="28"/>
          <w:shd w:val="clear" w:color="auto" w:fill="FFFFFF"/>
        </w:rPr>
        <w:t>technology and the associated risks.</w:t>
      </w:r>
    </w:p>
    <w:p w:rsidR="002D3F89" w:rsidRDefault="002D3F89" w:rsidP="002D3F89">
      <w:pPr>
        <w:pStyle w:val="2"/>
        <w:spacing w:before="24" w:after="24"/>
        <w:jc w:val="both"/>
        <w:rPr>
          <w:rFonts w:asciiTheme="minorHAnsi" w:hAnsiTheme="minorHAnsi" w:cs="Arial"/>
          <w:b w:val="0"/>
          <w:bCs w:val="0"/>
          <w:sz w:val="28"/>
          <w:szCs w:val="28"/>
          <w:shd w:val="clear" w:color="auto" w:fill="FFFFFF"/>
        </w:rPr>
      </w:pPr>
      <w:r w:rsidRPr="00135C73">
        <w:rPr>
          <w:rFonts w:asciiTheme="minorHAnsi" w:hAnsiTheme="minorHAnsi" w:cs="Arial"/>
          <w:b w:val="0"/>
          <w:bCs w:val="0"/>
          <w:sz w:val="28"/>
          <w:szCs w:val="28"/>
          <w:shd w:val="clear" w:color="auto" w:fill="FFFFFF"/>
        </w:rPr>
        <w:t>• Developing risk assessment and risk</w:t>
      </w:r>
      <w:r>
        <w:rPr>
          <w:rFonts w:asciiTheme="minorHAnsi" w:hAnsiTheme="minorHAnsi" w:cs="Arial"/>
          <w:b w:val="0"/>
          <w:bCs w:val="0"/>
          <w:sz w:val="28"/>
          <w:szCs w:val="28"/>
          <w:shd w:val="clear" w:color="auto" w:fill="FFFFFF"/>
        </w:rPr>
        <w:t xml:space="preserve"> </w:t>
      </w:r>
      <w:r w:rsidRPr="00135C73">
        <w:rPr>
          <w:rFonts w:asciiTheme="minorHAnsi" w:hAnsiTheme="minorHAnsi" w:cs="Arial"/>
          <w:b w:val="0"/>
          <w:bCs w:val="0"/>
          <w:sz w:val="28"/>
          <w:szCs w:val="28"/>
          <w:shd w:val="clear" w:color="auto" w:fill="FFFFFF"/>
        </w:rPr>
        <w:t>mitiga</w:t>
      </w:r>
      <w:r>
        <w:rPr>
          <w:rFonts w:asciiTheme="minorHAnsi" w:hAnsiTheme="minorHAnsi" w:cs="Arial"/>
          <w:b w:val="0"/>
          <w:bCs w:val="0"/>
          <w:sz w:val="28"/>
          <w:szCs w:val="28"/>
          <w:shd w:val="clear" w:color="auto" w:fill="FFFFFF"/>
        </w:rPr>
        <w:t xml:space="preserve">tion strategies that are driven </w:t>
      </w:r>
      <w:r w:rsidRPr="00135C73">
        <w:rPr>
          <w:rFonts w:asciiTheme="minorHAnsi" w:hAnsiTheme="minorHAnsi" w:cs="Arial"/>
          <w:b w:val="0"/>
          <w:bCs w:val="0"/>
          <w:sz w:val="28"/>
          <w:szCs w:val="28"/>
          <w:shd w:val="clear" w:color="auto" w:fill="FFFFFF"/>
        </w:rPr>
        <w:t>by</w:t>
      </w:r>
      <w:r>
        <w:rPr>
          <w:rFonts w:asciiTheme="minorHAnsi" w:hAnsiTheme="minorHAnsi" w:cs="Arial"/>
          <w:b w:val="0"/>
          <w:bCs w:val="0"/>
          <w:sz w:val="28"/>
          <w:szCs w:val="28"/>
          <w:shd w:val="clear" w:color="auto" w:fill="FFFFFF"/>
        </w:rPr>
        <w:t xml:space="preserve"> </w:t>
      </w:r>
      <w:r w:rsidRPr="00135C73">
        <w:rPr>
          <w:rFonts w:asciiTheme="minorHAnsi" w:hAnsiTheme="minorHAnsi" w:cs="Arial"/>
          <w:b w:val="0"/>
          <w:bCs w:val="0"/>
          <w:sz w:val="28"/>
          <w:szCs w:val="28"/>
          <w:shd w:val="clear" w:color="auto" w:fill="FFFFFF"/>
        </w:rPr>
        <w:t>business processes and aligned with</w:t>
      </w:r>
      <w:r>
        <w:rPr>
          <w:rFonts w:asciiTheme="minorHAnsi" w:hAnsiTheme="minorHAnsi" w:cs="Arial"/>
          <w:b w:val="0"/>
          <w:bCs w:val="0"/>
          <w:sz w:val="28"/>
          <w:szCs w:val="28"/>
          <w:shd w:val="clear" w:color="auto" w:fill="FFFFFF"/>
        </w:rPr>
        <w:t xml:space="preserve"> </w:t>
      </w:r>
      <w:r w:rsidRPr="00135C73">
        <w:rPr>
          <w:rFonts w:asciiTheme="minorHAnsi" w:hAnsiTheme="minorHAnsi" w:cs="Arial"/>
          <w:b w:val="0"/>
          <w:bCs w:val="0"/>
          <w:sz w:val="28"/>
          <w:szCs w:val="28"/>
          <w:shd w:val="clear" w:color="auto" w:fill="FFFFFF"/>
        </w:rPr>
        <w:t>business objectives.</w:t>
      </w:r>
    </w:p>
    <w:p w:rsidR="002D3F89" w:rsidRDefault="002D3F89" w:rsidP="002D3F89">
      <w:pPr>
        <w:pStyle w:val="2"/>
        <w:spacing w:before="24" w:after="24"/>
        <w:jc w:val="both"/>
        <w:rPr>
          <w:rFonts w:asciiTheme="minorHAnsi" w:hAnsiTheme="minorHAnsi" w:cs="Arial"/>
          <w:b w:val="0"/>
          <w:bCs w:val="0"/>
          <w:sz w:val="28"/>
          <w:szCs w:val="28"/>
          <w:shd w:val="clear" w:color="auto" w:fill="FFFFFF"/>
        </w:rPr>
      </w:pPr>
    </w:p>
    <w:p w:rsidR="002D3F89" w:rsidRDefault="002D3F89" w:rsidP="002D3F89">
      <w:pPr>
        <w:pStyle w:val="2"/>
        <w:spacing w:before="24" w:after="24"/>
        <w:jc w:val="both"/>
        <w:rPr>
          <w:rFonts w:asciiTheme="minorHAnsi" w:hAnsiTheme="minorHAnsi" w:cs="Arial"/>
          <w:b w:val="0"/>
          <w:bCs w:val="0"/>
          <w:color w:val="FF0000"/>
          <w:sz w:val="28"/>
          <w:szCs w:val="28"/>
          <w:shd w:val="clear" w:color="auto" w:fill="FFFFFF"/>
        </w:rPr>
      </w:pPr>
      <w:r w:rsidRPr="00135C73">
        <w:rPr>
          <w:rFonts w:asciiTheme="minorHAnsi" w:hAnsiTheme="minorHAnsi" w:cs="Arial"/>
          <w:b w:val="0"/>
          <w:bCs w:val="0"/>
          <w:color w:val="FF0000"/>
          <w:sz w:val="28"/>
          <w:szCs w:val="28"/>
          <w:shd w:val="clear" w:color="auto" w:fill="FFFFFF"/>
        </w:rPr>
        <w:t>5/</w:t>
      </w:r>
    </w:p>
    <w:p w:rsidR="002D3F89" w:rsidRPr="001F74BD" w:rsidRDefault="002D3F89" w:rsidP="002D3F89">
      <w:pPr>
        <w:pStyle w:val="2"/>
        <w:spacing w:before="24" w:after="24"/>
        <w:jc w:val="both"/>
        <w:rPr>
          <w:rFonts w:asciiTheme="minorHAnsi" w:hAnsiTheme="minorHAnsi" w:cs="Arial"/>
          <w:b w:val="0"/>
          <w:bCs w:val="0"/>
          <w:sz w:val="28"/>
          <w:szCs w:val="28"/>
          <w:shd w:val="clear" w:color="auto" w:fill="FFFFFF"/>
        </w:rPr>
      </w:pPr>
      <w:r>
        <w:rPr>
          <w:rFonts w:asciiTheme="minorHAnsi" w:hAnsiTheme="minorHAnsi" w:cs="Arial"/>
          <w:b w:val="0"/>
          <w:bCs w:val="0"/>
          <w:color w:val="FF0000"/>
          <w:sz w:val="28"/>
          <w:szCs w:val="28"/>
          <w:shd w:val="clear" w:color="auto" w:fill="FFFFFF"/>
        </w:rPr>
        <w:t xml:space="preserve">         </w:t>
      </w:r>
      <w:r w:rsidRPr="001F74BD">
        <w:rPr>
          <w:rFonts w:asciiTheme="minorHAnsi" w:hAnsiTheme="minorHAnsi" w:cs="Arial"/>
          <w:b w:val="0"/>
          <w:bCs w:val="0"/>
          <w:sz w:val="28"/>
          <w:szCs w:val="28"/>
          <w:shd w:val="clear" w:color="auto" w:fill="FFFFFF"/>
        </w:rPr>
        <w:t>Financial Risk: Financial Risk as the term suggests is the risk that involves financial loss to firms. Financial risk generally arises due to instability and losses in the financial market caused by movements in stock prices, currencies, interest rates and more.</w:t>
      </w:r>
    </w:p>
    <w:p w:rsidR="002D3F89" w:rsidRPr="001F74BD" w:rsidRDefault="002D3F89" w:rsidP="002D3F89">
      <w:pPr>
        <w:pStyle w:val="2"/>
        <w:spacing w:before="24" w:after="24"/>
        <w:jc w:val="both"/>
        <w:rPr>
          <w:rFonts w:asciiTheme="minorHAnsi" w:hAnsiTheme="minorHAnsi" w:cs="Arial"/>
          <w:b w:val="0"/>
          <w:bCs w:val="0"/>
          <w:sz w:val="28"/>
          <w:szCs w:val="28"/>
          <w:shd w:val="clear" w:color="auto" w:fill="FFFFFF"/>
        </w:rPr>
      </w:pPr>
      <w:r w:rsidRPr="001F74BD">
        <w:rPr>
          <w:rFonts w:asciiTheme="minorHAnsi" w:hAnsiTheme="minorHAnsi" w:cs="Arial"/>
          <w:b w:val="0"/>
          <w:bCs w:val="0"/>
          <w:sz w:val="28"/>
          <w:szCs w:val="28"/>
          <w:shd w:val="clear" w:color="auto" w:fill="FFFFFF"/>
        </w:rPr>
        <w:t>Types of Financial Risks: Financial risk is one of the high-priority risk types for every business. Financial risk is caused due to market movements and market movements can include host of factors. Based on this, financial risk can be classified into various types such as Market Risk, Credit Risk, Liquidity Risk, Operational Risk and Legal Risk</w:t>
      </w:r>
    </w:p>
    <w:p w:rsidR="002D3F89" w:rsidRPr="003D74B5" w:rsidRDefault="002D3F89" w:rsidP="002D3F89">
      <w:pPr>
        <w:pStyle w:val="2"/>
        <w:spacing w:before="24" w:beforeAutospacing="0" w:after="24" w:afterAutospacing="0"/>
        <w:rPr>
          <w:rFonts w:asciiTheme="minorHAnsi" w:hAnsiTheme="minorHAnsi" w:cs="Helvetica"/>
          <w:b w:val="0"/>
          <w:bCs w:val="0"/>
          <w:color w:val="FF0000"/>
          <w:sz w:val="28"/>
          <w:szCs w:val="28"/>
        </w:rPr>
      </w:pPr>
      <w:r w:rsidRPr="003D74B5">
        <w:rPr>
          <w:rFonts w:asciiTheme="minorHAnsi" w:hAnsiTheme="minorHAnsi" w:cs="Helvetica"/>
          <w:b w:val="0"/>
          <w:bCs w:val="0"/>
          <w:color w:val="FF0000"/>
          <w:sz w:val="28"/>
          <w:szCs w:val="28"/>
        </w:rPr>
        <w:t xml:space="preserve">      </w:t>
      </w:r>
    </w:p>
    <w:p w:rsidR="002D3F89" w:rsidRPr="009F24DB" w:rsidRDefault="002D3F89" w:rsidP="002D3F89">
      <w:pPr>
        <w:pStyle w:val="2"/>
        <w:spacing w:before="24" w:beforeAutospacing="0" w:after="24" w:afterAutospacing="0"/>
        <w:rPr>
          <w:rFonts w:asciiTheme="minorHAnsi" w:hAnsiTheme="minorHAnsi" w:cs="Helvetica"/>
          <w:b w:val="0"/>
          <w:bCs w:val="0"/>
          <w:color w:val="FF0000"/>
          <w:sz w:val="28"/>
          <w:szCs w:val="28"/>
        </w:rPr>
      </w:pPr>
      <w:r>
        <w:rPr>
          <w:rFonts w:asciiTheme="minorHAnsi" w:hAnsiTheme="minorHAnsi" w:cs="Helvetica"/>
          <w:b w:val="0"/>
          <w:bCs w:val="0"/>
          <w:color w:val="FF0000"/>
          <w:sz w:val="28"/>
          <w:szCs w:val="28"/>
        </w:rPr>
        <w:t>6</w:t>
      </w:r>
      <w:r w:rsidRPr="009F24DB">
        <w:rPr>
          <w:rFonts w:asciiTheme="minorHAnsi" w:hAnsiTheme="minorHAnsi" w:cs="Helvetica"/>
          <w:b w:val="0"/>
          <w:bCs w:val="0"/>
          <w:color w:val="FF0000"/>
          <w:sz w:val="28"/>
          <w:szCs w:val="28"/>
        </w:rPr>
        <w:t>/</w:t>
      </w:r>
    </w:p>
    <w:p w:rsidR="002D3F89" w:rsidRDefault="002D3F89" w:rsidP="002D3F89">
      <w:pPr>
        <w:pStyle w:val="2"/>
        <w:spacing w:before="24" w:beforeAutospacing="0" w:after="24" w:afterAutospacing="0"/>
        <w:rPr>
          <w:rFonts w:asciiTheme="minorHAnsi" w:hAnsiTheme="minorHAnsi" w:cs="Helvetica"/>
          <w:b w:val="0"/>
          <w:bCs w:val="0"/>
          <w:color w:val="000000"/>
          <w:sz w:val="28"/>
          <w:szCs w:val="28"/>
        </w:rPr>
      </w:pPr>
      <w:r>
        <w:rPr>
          <w:rFonts w:asciiTheme="minorHAnsi" w:hAnsiTheme="minorHAnsi" w:cs="Helvetica"/>
          <w:b w:val="0"/>
          <w:bCs w:val="0"/>
          <w:color w:val="000000"/>
          <w:sz w:val="28"/>
          <w:szCs w:val="28"/>
        </w:rPr>
        <w:t xml:space="preserve">         E</w:t>
      </w:r>
      <w:r w:rsidRPr="009F24DB">
        <w:rPr>
          <w:rFonts w:asciiTheme="minorHAnsi" w:hAnsiTheme="minorHAnsi" w:cs="Helvetica"/>
          <w:b w:val="0"/>
          <w:bCs w:val="0"/>
          <w:color w:val="000000"/>
          <w:sz w:val="28"/>
          <w:szCs w:val="28"/>
        </w:rPr>
        <w:t xml:space="preserve">xplain to your employees and associates how you would like to see the firm operate. Are you a risk taker, or would you prefer to build your business slowly from a solid base? How will you relate to customers, suppliers and competitors? What type of community involvement do you plan for your business, e.g., participation in recycling and volunteer activities? These questions, and many more, need clear answers to help your employees make operational decisions and conduct themselves in a manner consistent with your wishes. Much has been written about this concept in business literature under the term corporate culture. A clear explanation of your business's </w:t>
      </w:r>
      <w:r w:rsidRPr="009F24DB">
        <w:rPr>
          <w:rFonts w:asciiTheme="minorHAnsi" w:hAnsiTheme="minorHAnsi" w:cs="Helvetica"/>
          <w:b w:val="0"/>
          <w:bCs w:val="0"/>
          <w:color w:val="000000"/>
          <w:sz w:val="28"/>
          <w:szCs w:val="28"/>
        </w:rPr>
        <w:lastRenderedPageBreak/>
        <w:t>philosophy in the mission statement will provide a basis for the development of a consistent business culture.</w:t>
      </w:r>
    </w:p>
    <w:p w:rsidR="002D3F89" w:rsidRPr="00023BD5" w:rsidRDefault="002D3F89" w:rsidP="002D3F89">
      <w:pPr>
        <w:pStyle w:val="2"/>
        <w:spacing w:before="24" w:beforeAutospacing="0" w:after="24" w:afterAutospacing="0"/>
        <w:jc w:val="center"/>
        <w:rPr>
          <w:rFonts w:asciiTheme="minorHAnsi" w:hAnsiTheme="minorHAnsi" w:cs="Helvetica"/>
          <w:b w:val="0"/>
          <w:bCs w:val="0"/>
          <w:color w:val="362F2D"/>
          <w:sz w:val="28"/>
          <w:szCs w:val="28"/>
        </w:rPr>
      </w:pPr>
    </w:p>
    <w:p w:rsidR="002D3F89" w:rsidRDefault="002D3F89" w:rsidP="002D3F89">
      <w:r w:rsidRPr="00023BD5">
        <w:rPr>
          <w:rFonts w:ascii="Helvetica" w:eastAsia="Times New Roman" w:hAnsi="Helvetica" w:cs="Helvetica"/>
          <w:color w:val="000000"/>
          <w:sz w:val="23"/>
          <w:szCs w:val="23"/>
          <w:lang w:eastAsia="en-GB"/>
        </w:rPr>
        <w:br/>
      </w:r>
      <w:r w:rsidRPr="00023BD5">
        <w:rPr>
          <w:rFonts w:ascii="Helvetica" w:eastAsia="Times New Roman" w:hAnsi="Helvetica" w:cs="Helvetica"/>
          <w:color w:val="000000"/>
          <w:sz w:val="23"/>
          <w:szCs w:val="23"/>
          <w:lang w:eastAsia="en-GB"/>
        </w:rPr>
        <w:br/>
      </w: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4894" w:rsidRDefault="00144894" w:rsidP="00CB4D0A">
      <w:pPr>
        <w:spacing w:after="0" w:line="240" w:lineRule="auto"/>
      </w:pPr>
      <w:r>
        <w:separator/>
      </w:r>
    </w:p>
  </w:endnote>
  <w:endnote w:type="continuationSeparator" w:id="0">
    <w:p w:rsidR="00144894" w:rsidRDefault="0014489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4894" w:rsidRDefault="00144894" w:rsidP="00CB4D0A">
      <w:pPr>
        <w:spacing w:after="0" w:line="240" w:lineRule="auto"/>
      </w:pPr>
      <w:r>
        <w:separator/>
      </w:r>
    </w:p>
  </w:footnote>
  <w:footnote w:type="continuationSeparator" w:id="0">
    <w:p w:rsidR="00144894" w:rsidRDefault="0014489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44894"/>
    <w:rsid w:val="00157CF6"/>
    <w:rsid w:val="00182416"/>
    <w:rsid w:val="00187EB4"/>
    <w:rsid w:val="001F0481"/>
    <w:rsid w:val="00200C92"/>
    <w:rsid w:val="0020451E"/>
    <w:rsid w:val="00206B9D"/>
    <w:rsid w:val="0023259C"/>
    <w:rsid w:val="002B0BD7"/>
    <w:rsid w:val="002B573D"/>
    <w:rsid w:val="002C5CB2"/>
    <w:rsid w:val="002D045B"/>
    <w:rsid w:val="002D3F89"/>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50A0D"/>
    <w:rsid w:val="00A65CF7"/>
    <w:rsid w:val="00A81AB4"/>
    <w:rsid w:val="00A851DA"/>
    <w:rsid w:val="00AC7D5B"/>
    <w:rsid w:val="00AE1481"/>
    <w:rsid w:val="00B0415E"/>
    <w:rsid w:val="00B04678"/>
    <w:rsid w:val="00BC46DF"/>
    <w:rsid w:val="00C03577"/>
    <w:rsid w:val="00C1300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82EC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7A4E22"/>
  <w15:docId w15:val="{85EB4178-7B60-44F2-94EE-85A072131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
    <w:name w:val="Normal"/>
    <w:qFormat/>
    <w:rsid w:val="00187EB4"/>
  </w:style>
  <w:style w:type="paragraph" w:styleId="2">
    <w:name w:val="heading 2"/>
    <w:basedOn w:val="a"/>
    <w:link w:val="2Char"/>
    <w:uiPriority w:val="9"/>
    <w:qFormat/>
    <w:rsid w:val="002D3F89"/>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B4D0A"/>
    <w:pPr>
      <w:tabs>
        <w:tab w:val="center" w:pos="4513"/>
        <w:tab w:val="right" w:pos="9026"/>
      </w:tabs>
      <w:spacing w:after="0" w:line="240" w:lineRule="auto"/>
    </w:pPr>
  </w:style>
  <w:style w:type="character" w:customStyle="1" w:styleId="Char">
    <w:name w:val="رأس الصفحة Char"/>
    <w:basedOn w:val="a0"/>
    <w:link w:val="a3"/>
    <w:uiPriority w:val="99"/>
    <w:semiHidden/>
    <w:rsid w:val="00CB4D0A"/>
  </w:style>
  <w:style w:type="paragraph" w:styleId="a4">
    <w:name w:val="footer"/>
    <w:basedOn w:val="a"/>
    <w:link w:val="Char0"/>
    <w:uiPriority w:val="99"/>
    <w:semiHidden/>
    <w:unhideWhenUsed/>
    <w:rsid w:val="00CB4D0A"/>
    <w:pPr>
      <w:tabs>
        <w:tab w:val="center" w:pos="4513"/>
        <w:tab w:val="right" w:pos="9026"/>
      </w:tabs>
      <w:spacing w:after="0" w:line="240" w:lineRule="auto"/>
    </w:pPr>
  </w:style>
  <w:style w:type="character" w:customStyle="1" w:styleId="Char0">
    <w:name w:val="تذييل الصفحة Char"/>
    <w:basedOn w:val="a0"/>
    <w:link w:val="a4"/>
    <w:uiPriority w:val="99"/>
    <w:semiHidden/>
    <w:rsid w:val="00CB4D0A"/>
  </w:style>
  <w:style w:type="paragraph" w:styleId="a5">
    <w:name w:val="Balloon Text"/>
    <w:basedOn w:val="a"/>
    <w:link w:val="Char1"/>
    <w:uiPriority w:val="99"/>
    <w:semiHidden/>
    <w:unhideWhenUsed/>
    <w:rsid w:val="0020451E"/>
    <w:pPr>
      <w:spacing w:after="0" w:line="240" w:lineRule="auto"/>
    </w:pPr>
    <w:rPr>
      <w:rFonts w:ascii="Tahoma" w:hAnsi="Tahoma" w:cs="Tahoma"/>
      <w:sz w:val="16"/>
      <w:szCs w:val="16"/>
    </w:rPr>
  </w:style>
  <w:style w:type="character" w:customStyle="1" w:styleId="Char1">
    <w:name w:val="نص في بالون Char"/>
    <w:basedOn w:val="a0"/>
    <w:link w:val="a5"/>
    <w:uiPriority w:val="99"/>
    <w:semiHidden/>
    <w:rsid w:val="0020451E"/>
    <w:rPr>
      <w:rFonts w:ascii="Tahoma" w:hAnsi="Tahoma" w:cs="Tahoma"/>
      <w:sz w:val="16"/>
      <w:szCs w:val="16"/>
    </w:rPr>
  </w:style>
  <w:style w:type="paragraph" w:styleId="a6">
    <w:name w:val="List Paragraph"/>
    <w:basedOn w:val="a"/>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a7">
    <w:name w:val="Table Grid"/>
    <w:basedOn w:val="a1"/>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Char">
    <w:name w:val="عنوان 2 Char"/>
    <w:basedOn w:val="a0"/>
    <w:link w:val="2"/>
    <w:uiPriority w:val="9"/>
    <w:rsid w:val="002D3F89"/>
    <w:rPr>
      <w:rFonts w:ascii="Times New Roman" w:eastAsia="Times New Roman" w:hAnsi="Times New Roman" w:cs="Times New Roman"/>
      <w:b/>
      <w:bCs/>
      <w:sz w:val="36"/>
      <w:szCs w:val="3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nvestopedia.com/terms/l/liability.as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nvestopedia.com/terms/a/asset.asp" TargetMode="Externa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4AC17B-B44C-4630-8710-2BE6924A4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617</Words>
  <Characters>3517</Characters>
  <Application>Microsoft Office Word</Application>
  <DocSecurity>0</DocSecurity>
  <Lines>29</Lines>
  <Paragraphs>8</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azizah</cp:lastModifiedBy>
  <cp:revision>4</cp:revision>
  <dcterms:created xsi:type="dcterms:W3CDTF">2016-11-25T02:02:00Z</dcterms:created>
  <dcterms:modified xsi:type="dcterms:W3CDTF">2016-11-27T22:08:00Z</dcterms:modified>
</cp:coreProperties>
</file>