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2016" w:rsidP="00A851DA">
      <w:pPr>
        <w:rPr>
          <w:lang w:val="en-US"/>
        </w:rPr>
      </w:pPr>
      <w:r w:rsidRPr="0007201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8CB">
            <w:pPr>
              <w:pStyle w:val="Default"/>
              <w:rPr>
                <w:rFonts w:asciiTheme="minorHAnsi" w:hAnsiTheme="minorHAnsi"/>
              </w:rPr>
            </w:pPr>
            <w:proofErr w:type="spellStart"/>
            <w:r>
              <w:rPr>
                <w:rFonts w:asciiTheme="minorHAnsi" w:hAnsiTheme="minorHAnsi"/>
              </w:rPr>
              <w:t>Balmick</w:t>
            </w:r>
            <w:proofErr w:type="spellEnd"/>
            <w:r>
              <w:rPr>
                <w:rFonts w:asciiTheme="minorHAnsi" w:hAnsiTheme="minorHAnsi"/>
              </w:rPr>
              <w:t xml:space="preserve"> </w:t>
            </w:r>
            <w:proofErr w:type="spellStart"/>
            <w:r>
              <w:rPr>
                <w:rFonts w:asciiTheme="minorHAnsi" w:hAnsiTheme="minorHAnsi"/>
              </w:rPr>
              <w:t>Dussoye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78CB">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8C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8C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D78CB" w:rsidRDefault="008D78CB" w:rsidP="008D78CB">
            <w:pPr>
              <w:pStyle w:val="normal0"/>
              <w:spacing w:before="120" w:after="120"/>
            </w:pPr>
            <w:r>
              <w:rPr>
                <w:b/>
                <w:color w:val="252525"/>
                <w:sz w:val="21"/>
                <w:szCs w:val="21"/>
                <w:highlight w:val="white"/>
              </w:rPr>
              <w:t>Question 1</w:t>
            </w:r>
          </w:p>
          <w:p w:rsidR="008D78CB" w:rsidRDefault="008D78CB" w:rsidP="008D78CB">
            <w:pPr>
              <w:pStyle w:val="normal0"/>
              <w:spacing w:before="120" w:after="120"/>
            </w:pPr>
            <w:proofErr w:type="spellStart"/>
            <w:r>
              <w:rPr>
                <w:color w:val="252525"/>
                <w:sz w:val="21"/>
                <w:szCs w:val="21"/>
                <w:highlight w:val="white"/>
              </w:rPr>
              <w:t>i</w:t>
            </w:r>
            <w:proofErr w:type="spellEnd"/>
            <w:r>
              <w:rPr>
                <w:color w:val="252525"/>
                <w:sz w:val="21"/>
                <w:szCs w:val="21"/>
                <w:highlight w:val="white"/>
              </w:rPr>
              <w:t xml:space="preserve">) Computer </w:t>
            </w:r>
            <w:proofErr w:type="gramStart"/>
            <w:r>
              <w:rPr>
                <w:color w:val="252525"/>
                <w:sz w:val="21"/>
                <w:szCs w:val="21"/>
                <w:highlight w:val="white"/>
              </w:rPr>
              <w:t>forensics  is</w:t>
            </w:r>
            <w:proofErr w:type="gramEnd"/>
            <w:r>
              <w:rPr>
                <w:color w:val="252525"/>
                <w:sz w:val="21"/>
                <w:szCs w:val="21"/>
                <w:highlight w:val="white"/>
              </w:rPr>
              <w:t xml:space="preserve"> a branch of </w:t>
            </w:r>
            <w:hyperlink r:id="rId9">
              <w:r>
                <w:rPr>
                  <w:color w:val="0B0080"/>
                  <w:sz w:val="21"/>
                  <w:szCs w:val="21"/>
                  <w:highlight w:val="white"/>
                </w:rPr>
                <w:t>digital forensic science</w:t>
              </w:r>
            </w:hyperlink>
            <w:r>
              <w:rPr>
                <w:color w:val="252525"/>
                <w:sz w:val="21"/>
                <w:szCs w:val="21"/>
                <w:highlight w:val="white"/>
              </w:rPr>
              <w:t xml:space="preserve"> pertaining to evidence found in computers and digital storage media. The goal of computer forensics is to examine digital media in a forensically sound manner with the aim of identifying, preserving, recovering, analyzing and presenting facts and opinions about the digital information.</w:t>
            </w:r>
          </w:p>
          <w:p w:rsidR="008D78CB" w:rsidRDefault="008D78CB" w:rsidP="008D78CB">
            <w:pPr>
              <w:pStyle w:val="normal0"/>
              <w:spacing w:before="120" w:after="120"/>
            </w:pPr>
            <w:r>
              <w:rPr>
                <w:color w:val="252525"/>
                <w:sz w:val="21"/>
                <w:szCs w:val="21"/>
                <w:highlight w:val="white"/>
              </w:rPr>
              <w:t xml:space="preserve">Although it is most often associated with the investigation of a wide variety of </w:t>
            </w:r>
            <w:hyperlink r:id="rId10">
              <w:r>
                <w:rPr>
                  <w:color w:val="0B0080"/>
                  <w:sz w:val="21"/>
                  <w:szCs w:val="21"/>
                  <w:highlight w:val="white"/>
                </w:rPr>
                <w:t>computer crime</w:t>
              </w:r>
            </w:hyperlink>
            <w:r>
              <w:rPr>
                <w:color w:val="252525"/>
                <w:sz w:val="21"/>
                <w:szCs w:val="21"/>
                <w:highlight w:val="white"/>
              </w:rPr>
              <w:t xml:space="preserve">, computer forensics may also be used in civil proceedings. The discipline involves similar techniques and principles to </w:t>
            </w:r>
            <w:hyperlink r:id="rId11">
              <w:r>
                <w:rPr>
                  <w:color w:val="0B0080"/>
                  <w:sz w:val="21"/>
                  <w:szCs w:val="21"/>
                  <w:highlight w:val="white"/>
                </w:rPr>
                <w:t>data recovery</w:t>
              </w:r>
            </w:hyperlink>
            <w:r>
              <w:rPr>
                <w:color w:val="252525"/>
                <w:sz w:val="21"/>
                <w:szCs w:val="21"/>
                <w:highlight w:val="white"/>
              </w:rPr>
              <w:t xml:space="preserve">, but with additional guidelines and practices designed to create a legal </w:t>
            </w:r>
            <w:hyperlink r:id="rId12">
              <w:r>
                <w:rPr>
                  <w:color w:val="0B0080"/>
                  <w:sz w:val="21"/>
                  <w:szCs w:val="21"/>
                  <w:highlight w:val="white"/>
                </w:rPr>
                <w:t>audit trail</w:t>
              </w:r>
            </w:hyperlink>
            <w:r>
              <w:rPr>
                <w:color w:val="252525"/>
                <w:sz w:val="21"/>
                <w:szCs w:val="21"/>
                <w:highlight w:val="white"/>
              </w:rPr>
              <w:t>.</w:t>
            </w:r>
          </w:p>
          <w:p w:rsidR="008D78CB" w:rsidRDefault="008D78CB" w:rsidP="008D78CB">
            <w:pPr>
              <w:pStyle w:val="normal0"/>
              <w:spacing w:before="120" w:after="120"/>
            </w:pPr>
            <w:r>
              <w:rPr>
                <w:color w:val="252525"/>
                <w:sz w:val="21"/>
                <w:szCs w:val="21"/>
                <w:highlight w:val="white"/>
              </w:rPr>
              <w:t>ii) Computer forensic engagements are carried out for the following purposes:</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Fraud prevention</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Detection control assessments</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Investigations and consultations involving bankruptcy</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Advisory assistance for disputes such as family law</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 xml:space="preserve">Valuation assistance </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Non-testifying privileged consulting</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Damages calculations and expert services</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Investigations</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 xml:space="preserve">Financial reporting  and security investigations </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Regulatory compliance</w:t>
            </w:r>
          </w:p>
          <w:p w:rsidR="008D78CB" w:rsidRDefault="008D78CB" w:rsidP="008D78CB">
            <w:pPr>
              <w:pStyle w:val="normal0"/>
              <w:numPr>
                <w:ilvl w:val="0"/>
                <w:numId w:val="6"/>
              </w:numPr>
              <w:spacing w:before="120" w:after="120"/>
              <w:ind w:hanging="360"/>
              <w:contextualSpacing/>
              <w:rPr>
                <w:color w:val="252525"/>
                <w:sz w:val="21"/>
                <w:szCs w:val="21"/>
                <w:highlight w:val="white"/>
              </w:rPr>
            </w:pPr>
            <w:r>
              <w:rPr>
                <w:color w:val="252525"/>
                <w:sz w:val="21"/>
                <w:szCs w:val="21"/>
                <w:highlight w:val="white"/>
              </w:rPr>
              <w:t>Misappropriation of assets</w:t>
            </w:r>
          </w:p>
          <w:p w:rsidR="008D78CB" w:rsidRDefault="008D78CB" w:rsidP="008D78CB">
            <w:pPr>
              <w:pStyle w:val="normal0"/>
              <w:spacing w:before="120" w:after="120"/>
            </w:pPr>
            <w:r>
              <w:rPr>
                <w:color w:val="252525"/>
                <w:sz w:val="21"/>
                <w:szCs w:val="21"/>
                <w:highlight w:val="white"/>
              </w:rPr>
              <w:t>iii) Data might reside at:</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Laptop computers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Removable disks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Fax machine</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Tapes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lastRenderedPageBreak/>
              <w:t>Cell phones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Scanners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Copiers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Recycle bin</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Tapers</w:t>
            </w:r>
          </w:p>
          <w:p w:rsidR="008D78CB" w:rsidRDefault="008D78CB" w:rsidP="008D78CB">
            <w:pPr>
              <w:pStyle w:val="normal0"/>
              <w:numPr>
                <w:ilvl w:val="0"/>
                <w:numId w:val="5"/>
              </w:numPr>
              <w:spacing w:before="120" w:after="120"/>
              <w:ind w:hanging="360"/>
              <w:contextualSpacing/>
              <w:rPr>
                <w:color w:val="252525"/>
                <w:sz w:val="21"/>
                <w:szCs w:val="21"/>
                <w:highlight w:val="white"/>
              </w:rPr>
            </w:pPr>
            <w:r>
              <w:rPr>
                <w:color w:val="252525"/>
                <w:sz w:val="21"/>
                <w:szCs w:val="21"/>
                <w:highlight w:val="white"/>
              </w:rPr>
              <w:t>Thumb-drives</w:t>
            </w:r>
          </w:p>
          <w:p w:rsidR="008D78CB" w:rsidRDefault="008D78CB" w:rsidP="008D78CB">
            <w:pPr>
              <w:pStyle w:val="normal0"/>
              <w:spacing w:before="120" w:after="120"/>
            </w:pPr>
          </w:p>
          <w:p w:rsidR="008D78CB" w:rsidRDefault="008D78CB" w:rsidP="008D78CB">
            <w:pPr>
              <w:pStyle w:val="normal0"/>
              <w:spacing w:before="120" w:after="120"/>
            </w:pPr>
            <w:r>
              <w:rPr>
                <w:color w:val="252525"/>
                <w:sz w:val="21"/>
                <w:szCs w:val="21"/>
                <w:highlight w:val="white"/>
              </w:rPr>
              <w:t>iv)</w:t>
            </w:r>
          </w:p>
          <w:p w:rsidR="008D78CB" w:rsidRDefault="008D78CB" w:rsidP="008D78CB">
            <w:pPr>
              <w:pStyle w:val="normal0"/>
              <w:numPr>
                <w:ilvl w:val="0"/>
                <w:numId w:val="2"/>
              </w:numPr>
              <w:spacing w:before="120" w:after="120"/>
              <w:ind w:hanging="360"/>
              <w:contextualSpacing/>
              <w:rPr>
                <w:color w:val="252525"/>
                <w:highlight w:val="white"/>
              </w:rPr>
            </w:pPr>
            <w:r>
              <w:rPr>
                <w:rFonts w:ascii="Verdana" w:eastAsia="Verdana" w:hAnsi="Verdana" w:cs="Verdana"/>
                <w:color w:val="252525"/>
                <w:sz w:val="20"/>
                <w:szCs w:val="20"/>
                <w:highlight w:val="white"/>
              </w:rPr>
              <w:t>Assists investigators, pursuant to a search warrant or consent, with the proper seizure of computers, storage medium, peripherals and other items functionally reliant upon computer components such as cell phones, video and still cameras, and other items utilizing a microprocessor(s) and/or with data storage capability in an accepted technical manner that insures the preservation of or prevents the destruction of potential evidence.</w:t>
            </w:r>
          </w:p>
          <w:p w:rsidR="008D78CB" w:rsidRDefault="008D78CB" w:rsidP="008D78CB">
            <w:pPr>
              <w:pStyle w:val="normal0"/>
              <w:numPr>
                <w:ilvl w:val="0"/>
                <w:numId w:val="2"/>
              </w:numPr>
              <w:spacing w:before="120" w:after="120"/>
              <w:ind w:hanging="360"/>
              <w:contextualSpacing/>
              <w:rPr>
                <w:color w:val="252525"/>
                <w:highlight w:val="white"/>
              </w:rPr>
            </w:pPr>
            <w:r>
              <w:rPr>
                <w:rFonts w:ascii="Verdana" w:eastAsia="Verdana" w:hAnsi="Verdana" w:cs="Verdana"/>
                <w:color w:val="252525"/>
                <w:sz w:val="20"/>
                <w:szCs w:val="20"/>
                <w:highlight w:val="white"/>
              </w:rPr>
              <w:t>Conducts training for police personnel on the preservation of electronically stored information; provides information about changes in techniques, technology, and crime scene investigation as it relates to computer forensics.</w:t>
            </w:r>
          </w:p>
          <w:p w:rsidR="008D78CB" w:rsidRDefault="008D78CB" w:rsidP="008D78CB">
            <w:pPr>
              <w:pStyle w:val="normal0"/>
              <w:numPr>
                <w:ilvl w:val="0"/>
                <w:numId w:val="2"/>
              </w:numPr>
              <w:spacing w:before="120" w:after="120"/>
              <w:ind w:hanging="360"/>
              <w:contextualSpacing/>
              <w:rPr>
                <w:color w:val="252525"/>
                <w:highlight w:val="white"/>
              </w:rPr>
            </w:pPr>
            <w:r>
              <w:rPr>
                <w:rFonts w:ascii="Verdana" w:eastAsia="Verdana" w:hAnsi="Verdana" w:cs="Verdana"/>
                <w:color w:val="252525"/>
                <w:sz w:val="20"/>
                <w:szCs w:val="20"/>
                <w:highlight w:val="white"/>
              </w:rPr>
              <w:t>Provides ongoing analysis of technology trends to incorporate proven forensic investigation and supporting technologies into practice; attends periodic training to maintain competency and remain current with evolving technologies.</w:t>
            </w:r>
          </w:p>
          <w:p w:rsidR="008D78CB" w:rsidRDefault="008D78CB" w:rsidP="008D78CB">
            <w:pPr>
              <w:pStyle w:val="normal0"/>
              <w:numPr>
                <w:ilvl w:val="0"/>
                <w:numId w:val="2"/>
              </w:numPr>
              <w:spacing w:before="120" w:after="120"/>
              <w:ind w:hanging="360"/>
              <w:contextualSpacing/>
              <w:rPr>
                <w:color w:val="252525"/>
                <w:highlight w:val="white"/>
              </w:rPr>
            </w:pPr>
            <w:r>
              <w:rPr>
                <w:rFonts w:ascii="Verdana" w:eastAsia="Verdana" w:hAnsi="Verdana" w:cs="Verdana"/>
                <w:color w:val="252525"/>
                <w:sz w:val="20"/>
                <w:szCs w:val="20"/>
                <w:highlight w:val="white"/>
              </w:rPr>
              <w:t>Provides analytical support for investigators to include social media research, data mining, cell-site mapping and geo-location of various devices and technologies; creates analytical reports, charts, timelines; researches new technology to support investigations; performs other analytical functions as needed.</w:t>
            </w:r>
          </w:p>
          <w:p w:rsidR="008D78CB" w:rsidRDefault="008D78CB" w:rsidP="008D78CB">
            <w:pPr>
              <w:pStyle w:val="normal0"/>
              <w:spacing w:before="120" w:after="120"/>
            </w:pPr>
          </w:p>
          <w:p w:rsidR="008D78CB" w:rsidRDefault="008D78CB" w:rsidP="008D78CB">
            <w:pPr>
              <w:pStyle w:val="normal0"/>
              <w:spacing w:before="120" w:after="120"/>
            </w:pPr>
            <w:r>
              <w:rPr>
                <w:color w:val="252525"/>
                <w:sz w:val="21"/>
                <w:szCs w:val="21"/>
                <w:highlight w:val="white"/>
              </w:rPr>
              <w:t xml:space="preserve">v) Quality and Compliance  </w:t>
            </w:r>
          </w:p>
          <w:p w:rsidR="008D78CB" w:rsidRDefault="008D78CB" w:rsidP="008D78CB">
            <w:pPr>
              <w:pStyle w:val="normal0"/>
              <w:spacing w:before="120" w:after="120"/>
            </w:pPr>
            <w:r>
              <w:rPr>
                <w:color w:val="252525"/>
                <w:sz w:val="21"/>
                <w:szCs w:val="21"/>
                <w:highlight w:val="white"/>
              </w:rPr>
              <w:t xml:space="preserve">Eliminate transcription errors Manual data entry and manipulation results in data errors. When data is hand entered, some of it will be entered incorrectly. When data is copy and pasted between applications, sometimes the wrong data will be selected for copy. These types of manual errors are unavoidable, and even difficult to minimize.  Consistent data analysis and reporting of results Providing a well defined, standardized, and validated means of retrieving, calculating, and reporting data provides analysts with a straightforward process for performing the analysis. The analysis is locked down and can only be changed by authorized personnel, and a history of changes is maintained in the system. </w:t>
            </w:r>
          </w:p>
          <w:p w:rsidR="008D78CB" w:rsidRDefault="008D78CB" w:rsidP="008D78CB">
            <w:pPr>
              <w:pStyle w:val="normal0"/>
              <w:spacing w:before="120" w:after="120"/>
            </w:pPr>
            <w:r>
              <w:rPr>
                <w:color w:val="252525"/>
                <w:sz w:val="21"/>
                <w:szCs w:val="21"/>
                <w:highlight w:val="white"/>
              </w:rPr>
              <w:t>Management and quality</w:t>
            </w:r>
          </w:p>
          <w:p w:rsidR="008D78CB" w:rsidRDefault="008D78CB" w:rsidP="008D78CB">
            <w:pPr>
              <w:pStyle w:val="normal0"/>
              <w:spacing w:before="120" w:after="120"/>
            </w:pPr>
            <w:r>
              <w:rPr>
                <w:color w:val="252525"/>
                <w:sz w:val="21"/>
                <w:szCs w:val="21"/>
                <w:highlight w:val="white"/>
              </w:rPr>
              <w:t xml:space="preserve">Management and Quality has confidence that the data and calculations are accurate and consistent over time. During audits, regulated agencies are assured that the organization has their act together. Time  </w:t>
            </w:r>
          </w:p>
          <w:p w:rsidR="008D78CB" w:rsidRDefault="008D78CB" w:rsidP="008D78CB">
            <w:pPr>
              <w:pStyle w:val="normal0"/>
              <w:spacing w:before="120" w:after="120"/>
              <w:rPr>
                <w:color w:val="252525"/>
                <w:sz w:val="21"/>
                <w:szCs w:val="21"/>
                <w:highlight w:val="white"/>
              </w:rPr>
            </w:pPr>
            <w:r>
              <w:rPr>
                <w:color w:val="252525"/>
                <w:sz w:val="21"/>
                <w:szCs w:val="21"/>
                <w:highlight w:val="white"/>
              </w:rPr>
              <w:t>Reducing the time it takes to perform data analysis is one of the most obvious benefits of automation. Time savings are frequently realized both in the time it takes to generate each report, and in the time that quality spends reviewing the results. When a consistent validated solution is introduced, quality review should be reduced significantly. To accurately determine the time savings, these questions must be answered:</w:t>
            </w:r>
          </w:p>
          <w:p w:rsidR="008D78CB" w:rsidRDefault="008D78CB" w:rsidP="008D78CB">
            <w:pPr>
              <w:pStyle w:val="normal0"/>
              <w:spacing w:before="120" w:after="120"/>
              <w:rPr>
                <w:color w:val="252525"/>
                <w:sz w:val="21"/>
                <w:szCs w:val="21"/>
                <w:highlight w:val="white"/>
              </w:rPr>
            </w:pPr>
            <w:r>
              <w:rPr>
                <w:color w:val="252525"/>
                <w:sz w:val="21"/>
                <w:szCs w:val="21"/>
                <w:highlight w:val="white"/>
              </w:rPr>
              <w:t xml:space="preserve"> • How many different statistical reports are generated?</w:t>
            </w:r>
          </w:p>
          <w:p w:rsidR="008D78CB" w:rsidRDefault="008D78CB" w:rsidP="008D78CB">
            <w:pPr>
              <w:pStyle w:val="normal0"/>
              <w:spacing w:before="120" w:after="120"/>
              <w:rPr>
                <w:color w:val="252525"/>
                <w:sz w:val="21"/>
                <w:szCs w:val="21"/>
                <w:highlight w:val="white"/>
              </w:rPr>
            </w:pPr>
            <w:r>
              <w:rPr>
                <w:color w:val="252525"/>
                <w:sz w:val="21"/>
                <w:szCs w:val="21"/>
                <w:highlight w:val="white"/>
              </w:rPr>
              <w:t xml:space="preserve"> • How many person hours does it take to manually perform each analysis? </w:t>
            </w:r>
          </w:p>
          <w:p w:rsidR="008D78CB" w:rsidRDefault="008D78CB" w:rsidP="008D78CB">
            <w:pPr>
              <w:pStyle w:val="normal0"/>
              <w:spacing w:before="120" w:after="120"/>
              <w:rPr>
                <w:color w:val="252525"/>
                <w:sz w:val="21"/>
                <w:szCs w:val="21"/>
                <w:highlight w:val="white"/>
              </w:rPr>
            </w:pPr>
            <w:r>
              <w:rPr>
                <w:color w:val="252525"/>
                <w:sz w:val="21"/>
                <w:szCs w:val="21"/>
                <w:highlight w:val="white"/>
              </w:rPr>
              <w:t>• How many person hours does it take to review the results of each analysis?</w:t>
            </w:r>
          </w:p>
          <w:p w:rsidR="008D78CB" w:rsidRDefault="008D78CB" w:rsidP="008D78CB">
            <w:pPr>
              <w:pStyle w:val="normal0"/>
              <w:spacing w:before="120" w:after="120"/>
            </w:pPr>
            <w:r>
              <w:rPr>
                <w:color w:val="252525"/>
                <w:sz w:val="21"/>
                <w:szCs w:val="21"/>
                <w:highlight w:val="white"/>
              </w:rPr>
              <w:t xml:space="preserve"> • When the automated solution is delivered, how many person hours will it take to generate and review the analysis?</w:t>
            </w:r>
          </w:p>
          <w:p w:rsidR="008D78CB" w:rsidRDefault="008D78CB" w:rsidP="008D78CB">
            <w:pPr>
              <w:pStyle w:val="normal0"/>
              <w:spacing w:before="120" w:after="120"/>
            </w:pPr>
            <w:r>
              <w:rPr>
                <w:color w:val="252525"/>
                <w:sz w:val="21"/>
                <w:szCs w:val="21"/>
                <w:highlight w:val="white"/>
              </w:rPr>
              <w:t xml:space="preserve"> Resources </w:t>
            </w:r>
          </w:p>
          <w:p w:rsidR="008D78CB" w:rsidRDefault="008D78CB" w:rsidP="008D78CB">
            <w:pPr>
              <w:pStyle w:val="normal0"/>
              <w:spacing w:before="120" w:after="120"/>
            </w:pPr>
            <w:r>
              <w:rPr>
                <w:color w:val="252525"/>
                <w:sz w:val="21"/>
                <w:szCs w:val="21"/>
                <w:highlight w:val="white"/>
              </w:rPr>
              <w:t xml:space="preserve">Reduction in resources is also one of the most obvious benefits of automation. Again, the savings are realized in both the resources it takes to manually generate each report, and the </w:t>
            </w:r>
            <w:r>
              <w:rPr>
                <w:color w:val="252525"/>
                <w:sz w:val="21"/>
                <w:szCs w:val="21"/>
                <w:highlight w:val="white"/>
              </w:rPr>
              <w:lastRenderedPageBreak/>
              <w:t>resources that quality spends reviewing the results. These resources are then freed up to be redeployed on other initiatives within the organization. An often overlooked benefit is a careful consideration of how these resources will be redeployed. Redeployment is often documented simply as "Redeployed", with no mention of how or where.</w:t>
            </w:r>
          </w:p>
          <w:p w:rsidR="008D78CB" w:rsidRDefault="008D78CB" w:rsidP="008D78CB">
            <w:pPr>
              <w:pStyle w:val="normal0"/>
              <w:spacing w:before="120" w:after="120"/>
            </w:pPr>
            <w:r>
              <w:rPr>
                <w:color w:val="252525"/>
                <w:sz w:val="21"/>
                <w:szCs w:val="21"/>
                <w:highlight w:val="white"/>
              </w:rPr>
              <w:t xml:space="preserve"> Costs </w:t>
            </w:r>
          </w:p>
          <w:p w:rsidR="008D78CB" w:rsidRDefault="008D78CB" w:rsidP="008D78CB">
            <w:pPr>
              <w:pStyle w:val="normal0"/>
              <w:spacing w:before="120" w:after="120"/>
            </w:pPr>
            <w:r>
              <w:rPr>
                <w:color w:val="252525"/>
                <w:sz w:val="21"/>
                <w:szCs w:val="21"/>
                <w:highlight w:val="white"/>
              </w:rPr>
              <w:t xml:space="preserve"> Direct cost savings needs to be carefully considered. Any cost savings need to be carefully weighed against the cost in implementing, validating, and supporting the solution. In projects with a large scope, the cost benefit may be realized over a period of several years. Other An often overlooked benefit is an increase in the volume of analysis. After the process is automated, employees find out how easy it is to analyze the data. So they start doing it more frequently. Where before it was only done when absolutely necessary (if at all), now it becomes a routine part of their jobs. There can be many challenges to getting project approval, such as a lack of funding or insufficient resources.</w:t>
            </w:r>
          </w:p>
          <w:p w:rsidR="008D78CB" w:rsidRDefault="008D78CB" w:rsidP="008D78CB">
            <w:pPr>
              <w:pStyle w:val="normal0"/>
              <w:spacing w:before="120" w:after="120"/>
            </w:pPr>
          </w:p>
          <w:p w:rsidR="008D78CB" w:rsidRDefault="008D78CB" w:rsidP="008D78CB">
            <w:pPr>
              <w:pStyle w:val="normal0"/>
              <w:spacing w:before="120" w:after="120"/>
            </w:pPr>
            <w:r>
              <w:rPr>
                <w:color w:val="252525"/>
                <w:sz w:val="21"/>
                <w:szCs w:val="21"/>
                <w:highlight w:val="white"/>
              </w:rPr>
              <w:t>Question 2</w:t>
            </w:r>
          </w:p>
          <w:p w:rsidR="008D78CB" w:rsidRDefault="008D78CB" w:rsidP="008D78CB">
            <w:pPr>
              <w:pStyle w:val="normal0"/>
              <w:spacing w:before="120" w:after="120"/>
            </w:pPr>
            <w:r>
              <w:rPr>
                <w:color w:val="252525"/>
                <w:sz w:val="21"/>
                <w:szCs w:val="21"/>
                <w:highlight w:val="white"/>
              </w:rPr>
              <w:t>Legal parameters are:</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Is there a subpoena that allows collection of data?</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Is counsel available to the engagement team under privilege?</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Does the expert have the necessary qualifications and licenses to provide sound advice? In other words, is the forensic accountant able to withstand challenges?</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According to state law, is it necessary for data to be collected and analyzed only by a licensed private investigator?</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In cases where data are being collected internationally, is the engagement team aware of laws pertaining to international privacy?</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Does the forensic accountant or client have legal authority to gather the data?</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Des the team know to whom the data belong, and are there any privacy concerns?</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Is the scope of the examination limited to relevant data?</w:t>
            </w:r>
          </w:p>
          <w:p w:rsidR="008D78CB" w:rsidRDefault="008D78CB" w:rsidP="008D78CB">
            <w:pPr>
              <w:pStyle w:val="normal0"/>
              <w:numPr>
                <w:ilvl w:val="0"/>
                <w:numId w:val="3"/>
              </w:numPr>
              <w:spacing w:before="120" w:after="120"/>
              <w:ind w:hanging="360"/>
              <w:contextualSpacing/>
              <w:rPr>
                <w:color w:val="252525"/>
                <w:sz w:val="21"/>
                <w:szCs w:val="21"/>
                <w:highlight w:val="white"/>
              </w:rPr>
            </w:pPr>
            <w:r>
              <w:rPr>
                <w:color w:val="252525"/>
                <w:sz w:val="21"/>
                <w:szCs w:val="21"/>
                <w:highlight w:val="white"/>
              </w:rPr>
              <w:t>Does the team expect to find data, such as those related to national security issues or child pornography, on the devices that would need to be reported to law enforcement authorities?</w:t>
            </w:r>
          </w:p>
          <w:p w:rsidR="008D78CB" w:rsidRDefault="008D78CB" w:rsidP="008D78CB">
            <w:pPr>
              <w:pStyle w:val="normal0"/>
              <w:spacing w:before="120" w:after="120"/>
              <w:rPr>
                <w:color w:val="252525"/>
                <w:sz w:val="21"/>
                <w:szCs w:val="21"/>
              </w:rPr>
            </w:pPr>
            <w:r>
              <w:rPr>
                <w:color w:val="252525"/>
                <w:sz w:val="21"/>
                <w:szCs w:val="21"/>
                <w:highlight w:val="white"/>
              </w:rPr>
              <w:t>Question 3</w:t>
            </w:r>
          </w:p>
          <w:tbl>
            <w:tblPr>
              <w:tblStyle w:val="TableGrid"/>
              <w:tblW w:w="0" w:type="auto"/>
              <w:tblLook w:val="04A0"/>
            </w:tblPr>
            <w:tblGrid>
              <w:gridCol w:w="2991"/>
              <w:gridCol w:w="3032"/>
              <w:gridCol w:w="2993"/>
            </w:tblGrid>
            <w:tr w:rsidR="008D78CB" w:rsidTr="00423888">
              <w:tc>
                <w:tcPr>
                  <w:tcW w:w="3192" w:type="dxa"/>
                </w:tcPr>
                <w:p w:rsidR="008D78CB" w:rsidRDefault="008D78CB" w:rsidP="00423888">
                  <w:pPr>
                    <w:pStyle w:val="normal0"/>
                    <w:spacing w:before="120" w:after="120"/>
                  </w:pPr>
                  <w:r>
                    <w:t>TYPE</w:t>
                  </w:r>
                </w:p>
              </w:tc>
              <w:tc>
                <w:tcPr>
                  <w:tcW w:w="3192" w:type="dxa"/>
                </w:tcPr>
                <w:p w:rsidR="008D78CB" w:rsidRDefault="008D78CB" w:rsidP="00423888">
                  <w:pPr>
                    <w:pStyle w:val="normal0"/>
                    <w:spacing w:before="120" w:after="120"/>
                  </w:pPr>
                  <w:r>
                    <w:t>DESCRIPTION</w:t>
                  </w:r>
                </w:p>
              </w:tc>
              <w:tc>
                <w:tcPr>
                  <w:tcW w:w="3192" w:type="dxa"/>
                </w:tcPr>
                <w:p w:rsidR="008D78CB" w:rsidRDefault="008D78CB" w:rsidP="00423888">
                  <w:pPr>
                    <w:pStyle w:val="normal0"/>
                    <w:spacing w:before="120" w:after="120"/>
                  </w:pPr>
                  <w:r>
                    <w:t>EXAMPLES</w:t>
                  </w:r>
                </w:p>
              </w:tc>
            </w:tr>
            <w:tr w:rsidR="008D78CB" w:rsidTr="00423888">
              <w:tc>
                <w:tcPr>
                  <w:tcW w:w="3192" w:type="dxa"/>
                </w:tcPr>
                <w:p w:rsidR="008D78CB" w:rsidRDefault="008D78CB" w:rsidP="00423888">
                  <w:pPr>
                    <w:pStyle w:val="normal0"/>
                    <w:spacing w:before="120" w:after="120"/>
                  </w:pPr>
                  <w:r>
                    <w:t>Basic Productivity Software</w:t>
                  </w:r>
                </w:p>
              </w:tc>
              <w:tc>
                <w:tcPr>
                  <w:tcW w:w="3192" w:type="dxa"/>
                </w:tcPr>
                <w:p w:rsidR="008D78CB" w:rsidRDefault="008D78CB" w:rsidP="00423888">
                  <w:pPr>
                    <w:pStyle w:val="normal0"/>
                    <w:spacing w:before="120" w:after="120"/>
                  </w:pPr>
                  <w:r>
                    <w:t>The forensic accountant would need intermediate or advanced expertise in the use of the product. They may use software used for other business purposes as well.</w:t>
                  </w:r>
                </w:p>
              </w:tc>
              <w:tc>
                <w:tcPr>
                  <w:tcW w:w="3192" w:type="dxa"/>
                </w:tcPr>
                <w:p w:rsidR="008D78CB" w:rsidRDefault="008D78CB" w:rsidP="00423888">
                  <w:pPr>
                    <w:pStyle w:val="normal0"/>
                    <w:spacing w:before="120" w:after="120"/>
                  </w:pPr>
                  <w:r>
                    <w:t>Excel, Access</w:t>
                  </w:r>
                </w:p>
              </w:tc>
            </w:tr>
            <w:tr w:rsidR="008D78CB" w:rsidTr="00423888">
              <w:tc>
                <w:tcPr>
                  <w:tcW w:w="3192" w:type="dxa"/>
                </w:tcPr>
                <w:p w:rsidR="008D78CB" w:rsidRPr="00EF2BAA" w:rsidRDefault="008D78CB" w:rsidP="00423888">
                  <w:pPr>
                    <w:pStyle w:val="normal0"/>
                    <w:spacing w:before="120" w:after="120"/>
                    <w:rPr>
                      <w:b/>
                    </w:rPr>
                  </w:pPr>
                  <w:r>
                    <w:t>Excel/Office Add-on Data Analysis Software</w:t>
                  </w:r>
                </w:p>
              </w:tc>
              <w:tc>
                <w:tcPr>
                  <w:tcW w:w="3192" w:type="dxa"/>
                </w:tcPr>
                <w:p w:rsidR="008D78CB" w:rsidRDefault="008D78CB" w:rsidP="00423888">
                  <w:pPr>
                    <w:pStyle w:val="normal0"/>
                    <w:spacing w:before="120" w:after="120"/>
                  </w:pPr>
                  <w:r>
                    <w:t xml:space="preserve">Intuitive programs with </w:t>
                  </w:r>
                  <w:proofErr w:type="spellStart"/>
                  <w:r>
                    <w:t>userfriendly</w:t>
                  </w:r>
                  <w:proofErr w:type="spellEnd"/>
                  <w:r>
                    <w:t xml:space="preserve"> utilities that leverage Excel and other Microsoft products in order to perform data analysis. They enable users who are beginners in data analysis to experiment without incurring high training or implementation expenses.</w:t>
                  </w:r>
                </w:p>
              </w:tc>
              <w:tc>
                <w:tcPr>
                  <w:tcW w:w="3192" w:type="dxa"/>
                </w:tcPr>
                <w:p w:rsidR="008D78CB" w:rsidRDefault="008D78CB" w:rsidP="00423888">
                  <w:pPr>
                    <w:pStyle w:val="normal0"/>
                    <w:spacing w:before="120" w:after="120"/>
                  </w:pPr>
                  <w:proofErr w:type="spellStart"/>
                  <w:r>
                    <w:t>ActiveData</w:t>
                  </w:r>
                  <w:proofErr w:type="spellEnd"/>
                  <w:r>
                    <w:t xml:space="preserve">, </w:t>
                  </w:r>
                  <w:proofErr w:type="spellStart"/>
                  <w:r>
                    <w:t>TopCaats</w:t>
                  </w:r>
                  <w:proofErr w:type="spellEnd"/>
                </w:p>
              </w:tc>
            </w:tr>
            <w:tr w:rsidR="008D78CB" w:rsidTr="00423888">
              <w:tc>
                <w:tcPr>
                  <w:tcW w:w="3192" w:type="dxa"/>
                </w:tcPr>
                <w:p w:rsidR="008D78CB" w:rsidRDefault="008D78CB" w:rsidP="00423888">
                  <w:pPr>
                    <w:pStyle w:val="normal0"/>
                    <w:spacing w:before="120" w:after="120"/>
                  </w:pPr>
                  <w:r>
                    <w:lastRenderedPageBreak/>
                    <w:t>Data Analysis Software</w:t>
                  </w:r>
                </w:p>
              </w:tc>
              <w:tc>
                <w:tcPr>
                  <w:tcW w:w="3192" w:type="dxa"/>
                </w:tcPr>
                <w:p w:rsidR="008D78CB" w:rsidRDefault="008D78CB" w:rsidP="00423888">
                  <w:pPr>
                    <w:pStyle w:val="normal0"/>
                    <w:spacing w:before="120" w:after="120"/>
                  </w:pPr>
                  <w:r>
                    <w:t xml:space="preserve">Comprehensive data analysis </w:t>
                  </w:r>
                  <w:proofErr w:type="spellStart"/>
                  <w:r>
                    <w:t>programmes</w:t>
                  </w:r>
                  <w:proofErr w:type="spellEnd"/>
                  <w:r>
                    <w:t xml:space="preserve"> that support various investigative activities, such as converting multiple electronic formats into a single format that can be used.</w:t>
                  </w:r>
                </w:p>
              </w:tc>
              <w:tc>
                <w:tcPr>
                  <w:tcW w:w="3192" w:type="dxa"/>
                </w:tcPr>
                <w:p w:rsidR="008D78CB" w:rsidRDefault="008D78CB" w:rsidP="00423888">
                  <w:pPr>
                    <w:pStyle w:val="normal0"/>
                    <w:spacing w:before="120" w:after="120"/>
                  </w:pPr>
                  <w:r>
                    <w:t>IDEA, ACL</w:t>
                  </w:r>
                </w:p>
              </w:tc>
            </w:tr>
            <w:tr w:rsidR="008D78CB" w:rsidTr="00423888">
              <w:tc>
                <w:tcPr>
                  <w:tcW w:w="3192" w:type="dxa"/>
                </w:tcPr>
                <w:p w:rsidR="008D78CB" w:rsidRDefault="008D78CB" w:rsidP="00423888">
                  <w:pPr>
                    <w:pStyle w:val="normal0"/>
                    <w:spacing w:before="120" w:after="120"/>
                  </w:pPr>
                  <w:r>
                    <w:t>Specialty Software</w:t>
                  </w:r>
                </w:p>
              </w:tc>
              <w:tc>
                <w:tcPr>
                  <w:tcW w:w="3192" w:type="dxa"/>
                </w:tcPr>
                <w:p w:rsidR="008D78CB" w:rsidRDefault="008D78CB" w:rsidP="00423888">
                  <w:pPr>
                    <w:pStyle w:val="normal0"/>
                    <w:spacing w:before="120" w:after="120"/>
                  </w:pPr>
                  <w:r>
                    <w:t>Special purpose software to facilitate advanced data analysis inquiry or special investigative purposes, e.g., data mining, security and access</w:t>
                  </w:r>
                </w:p>
              </w:tc>
              <w:tc>
                <w:tcPr>
                  <w:tcW w:w="3192" w:type="dxa"/>
                </w:tcPr>
                <w:p w:rsidR="008D78CB" w:rsidRDefault="008D78CB" w:rsidP="00423888">
                  <w:pPr>
                    <w:pStyle w:val="normal0"/>
                    <w:spacing w:before="120" w:after="120"/>
                  </w:pPr>
                  <w:proofErr w:type="spellStart"/>
                  <w:r>
                    <w:t>WizSoft</w:t>
                  </w:r>
                  <w:proofErr w:type="spellEnd"/>
                  <w:r>
                    <w:t xml:space="preserve">, SAS, SPSS, </w:t>
                  </w:r>
                  <w:proofErr w:type="spellStart"/>
                  <w:r>
                    <w:t>Qualys</w:t>
                  </w:r>
                  <w:proofErr w:type="spellEnd"/>
                </w:p>
              </w:tc>
            </w:tr>
          </w:tbl>
          <w:p w:rsidR="008D78CB" w:rsidRDefault="008D78CB" w:rsidP="008D78CB">
            <w:pPr>
              <w:pStyle w:val="normal0"/>
              <w:spacing w:before="120" w:after="120"/>
            </w:pPr>
          </w:p>
          <w:p w:rsidR="008D78CB" w:rsidRDefault="008D78CB" w:rsidP="008D78CB">
            <w:pPr>
              <w:pStyle w:val="normal0"/>
              <w:spacing w:before="120" w:after="120"/>
            </w:pPr>
            <w:r>
              <w:rPr>
                <w:color w:val="252525"/>
                <w:sz w:val="21"/>
                <w:szCs w:val="21"/>
                <w:highlight w:val="white"/>
              </w:rPr>
              <w:t>Question 4</w:t>
            </w:r>
          </w:p>
          <w:p w:rsidR="008D78CB" w:rsidRDefault="008D78CB" w:rsidP="008D78CB">
            <w:pPr>
              <w:pStyle w:val="normal0"/>
              <w:spacing w:before="120" w:after="120"/>
            </w:pPr>
          </w:p>
          <w:p w:rsidR="008D78CB" w:rsidRDefault="008D78CB" w:rsidP="008D78CB">
            <w:pPr>
              <w:pStyle w:val="normal0"/>
              <w:spacing w:before="120" w:after="120"/>
            </w:pPr>
            <w:r>
              <w:rPr>
                <w:color w:val="222222"/>
                <w:sz w:val="20"/>
                <w:szCs w:val="20"/>
                <w:highlight w:val="white"/>
              </w:rPr>
              <w:t>The term “</w:t>
            </w:r>
            <w:r>
              <w:rPr>
                <w:b/>
                <w:color w:val="222222"/>
                <w:sz w:val="20"/>
                <w:szCs w:val="20"/>
                <w:highlight w:val="white"/>
              </w:rPr>
              <w:t>Chain of Custody</w:t>
            </w:r>
            <w:r>
              <w:rPr>
                <w:color w:val="222222"/>
                <w:sz w:val="20"/>
                <w:szCs w:val="20"/>
                <w:highlight w:val="white"/>
              </w:rPr>
              <w:t xml:space="preserve">” </w:t>
            </w:r>
            <w:r>
              <w:rPr>
                <w:b/>
                <w:color w:val="222222"/>
                <w:sz w:val="20"/>
                <w:szCs w:val="20"/>
                <w:highlight w:val="white"/>
              </w:rPr>
              <w:t>form</w:t>
            </w:r>
            <w:r>
              <w:rPr>
                <w:color w:val="222222"/>
                <w:sz w:val="20"/>
                <w:szCs w:val="20"/>
                <w:highlight w:val="white"/>
              </w:rPr>
              <w:t xml:space="preserve"> is commonly referred in acronym usage as a CCF or </w:t>
            </w:r>
            <w:proofErr w:type="spellStart"/>
            <w:r>
              <w:rPr>
                <w:color w:val="222222"/>
                <w:sz w:val="20"/>
                <w:szCs w:val="20"/>
                <w:highlight w:val="white"/>
              </w:rPr>
              <w:t>CoC</w:t>
            </w:r>
            <w:proofErr w:type="spellEnd"/>
            <w:r>
              <w:rPr>
                <w:color w:val="222222"/>
                <w:sz w:val="20"/>
                <w:szCs w:val="20"/>
                <w:highlight w:val="white"/>
              </w:rPr>
              <w:t xml:space="preserve">, and references a document or paper trail showing the seizure, </w:t>
            </w:r>
            <w:r>
              <w:rPr>
                <w:b/>
                <w:color w:val="222222"/>
                <w:sz w:val="20"/>
                <w:szCs w:val="20"/>
                <w:highlight w:val="white"/>
              </w:rPr>
              <w:t>custody</w:t>
            </w:r>
            <w:r>
              <w:rPr>
                <w:color w:val="222222"/>
                <w:sz w:val="20"/>
                <w:szCs w:val="20"/>
                <w:highlight w:val="white"/>
              </w:rPr>
              <w:t>, control, transfer, analysis, and disposition of physical and electronic evidence of a human specimen test.</w:t>
            </w:r>
          </w:p>
          <w:p w:rsidR="008D78CB" w:rsidRDefault="008D78CB" w:rsidP="008D78CB">
            <w:pPr>
              <w:pStyle w:val="normal0"/>
              <w:spacing w:before="120" w:after="120"/>
            </w:pPr>
            <w:r>
              <w:rPr>
                <w:color w:val="252525"/>
                <w:sz w:val="21"/>
                <w:szCs w:val="21"/>
                <w:highlight w:val="white"/>
              </w:rPr>
              <w:t>Chain custody form contains the following information:</w:t>
            </w:r>
          </w:p>
          <w:p w:rsidR="008D78CB" w:rsidRDefault="008D78CB" w:rsidP="008D78CB">
            <w:pPr>
              <w:pStyle w:val="normal0"/>
              <w:numPr>
                <w:ilvl w:val="0"/>
                <w:numId w:val="4"/>
              </w:numPr>
              <w:spacing w:before="120" w:after="120"/>
              <w:ind w:hanging="360"/>
              <w:contextualSpacing/>
              <w:rPr>
                <w:color w:val="252525"/>
                <w:sz w:val="21"/>
                <w:szCs w:val="21"/>
                <w:highlight w:val="white"/>
              </w:rPr>
            </w:pPr>
            <w:r>
              <w:rPr>
                <w:color w:val="252525"/>
                <w:sz w:val="21"/>
                <w:szCs w:val="21"/>
                <w:highlight w:val="white"/>
              </w:rPr>
              <w:t>Names and signatures of the persons who are providing and collecting the device</w:t>
            </w:r>
          </w:p>
          <w:p w:rsidR="008D78CB" w:rsidRDefault="008D78CB" w:rsidP="008D78CB">
            <w:pPr>
              <w:pStyle w:val="normal0"/>
              <w:numPr>
                <w:ilvl w:val="0"/>
                <w:numId w:val="4"/>
              </w:numPr>
              <w:spacing w:before="120" w:after="120"/>
              <w:ind w:hanging="360"/>
              <w:contextualSpacing/>
              <w:rPr>
                <w:color w:val="252525"/>
                <w:sz w:val="21"/>
                <w:szCs w:val="21"/>
                <w:highlight w:val="white"/>
              </w:rPr>
            </w:pPr>
            <w:r>
              <w:rPr>
                <w:color w:val="252525"/>
                <w:sz w:val="21"/>
                <w:szCs w:val="21"/>
                <w:highlight w:val="white"/>
              </w:rPr>
              <w:t>The exact physical location of each device including the address and room number</w:t>
            </w:r>
          </w:p>
          <w:p w:rsidR="008D78CB" w:rsidRDefault="008D78CB" w:rsidP="008D78CB">
            <w:pPr>
              <w:pStyle w:val="normal0"/>
              <w:numPr>
                <w:ilvl w:val="0"/>
                <w:numId w:val="4"/>
              </w:numPr>
              <w:spacing w:before="120" w:after="120"/>
              <w:ind w:hanging="360"/>
              <w:contextualSpacing/>
              <w:rPr>
                <w:color w:val="252525"/>
                <w:sz w:val="21"/>
                <w:szCs w:val="21"/>
                <w:highlight w:val="white"/>
              </w:rPr>
            </w:pPr>
            <w:r>
              <w:rPr>
                <w:color w:val="252525"/>
                <w:sz w:val="21"/>
                <w:szCs w:val="21"/>
                <w:highlight w:val="white"/>
              </w:rPr>
              <w:t xml:space="preserve">Every device’s </w:t>
            </w:r>
            <w:proofErr w:type="spellStart"/>
            <w:r>
              <w:rPr>
                <w:color w:val="252525"/>
                <w:sz w:val="21"/>
                <w:szCs w:val="21"/>
                <w:highlight w:val="white"/>
              </w:rPr>
              <w:t>condition,description</w:t>
            </w:r>
            <w:proofErr w:type="spellEnd"/>
            <w:r>
              <w:rPr>
                <w:color w:val="252525"/>
                <w:sz w:val="21"/>
                <w:szCs w:val="21"/>
                <w:highlight w:val="white"/>
              </w:rPr>
              <w:t xml:space="preserve">, </w:t>
            </w:r>
            <w:proofErr w:type="spellStart"/>
            <w:r>
              <w:rPr>
                <w:color w:val="252525"/>
                <w:sz w:val="21"/>
                <w:szCs w:val="21"/>
                <w:highlight w:val="white"/>
              </w:rPr>
              <w:t>make,model</w:t>
            </w:r>
            <w:proofErr w:type="spellEnd"/>
            <w:r>
              <w:rPr>
                <w:color w:val="252525"/>
                <w:sz w:val="21"/>
                <w:szCs w:val="21"/>
                <w:highlight w:val="white"/>
              </w:rPr>
              <w:t xml:space="preserve"> number and serial number</w:t>
            </w:r>
          </w:p>
          <w:p w:rsidR="008D78CB" w:rsidRDefault="008D78CB" w:rsidP="008D78CB">
            <w:pPr>
              <w:pStyle w:val="normal0"/>
              <w:numPr>
                <w:ilvl w:val="0"/>
                <w:numId w:val="4"/>
              </w:numPr>
              <w:spacing w:before="120" w:after="120"/>
              <w:ind w:hanging="360"/>
              <w:contextualSpacing/>
              <w:rPr>
                <w:color w:val="252525"/>
                <w:sz w:val="21"/>
                <w:szCs w:val="21"/>
                <w:highlight w:val="white"/>
              </w:rPr>
            </w:pPr>
            <w:r>
              <w:rPr>
                <w:color w:val="252525"/>
                <w:sz w:val="21"/>
                <w:szCs w:val="21"/>
                <w:highlight w:val="white"/>
              </w:rPr>
              <w:t>The date and time at which each device was collected</w:t>
            </w:r>
          </w:p>
          <w:p w:rsidR="008D78CB" w:rsidRDefault="008D78CB" w:rsidP="008D78CB">
            <w:pPr>
              <w:pStyle w:val="normal0"/>
              <w:numPr>
                <w:ilvl w:val="0"/>
                <w:numId w:val="4"/>
              </w:numPr>
              <w:spacing w:before="120" w:after="120"/>
              <w:ind w:hanging="360"/>
              <w:contextualSpacing/>
              <w:rPr>
                <w:color w:val="252525"/>
                <w:sz w:val="21"/>
                <w:szCs w:val="21"/>
                <w:highlight w:val="white"/>
              </w:rPr>
            </w:pPr>
            <w:r>
              <w:rPr>
                <w:color w:val="252525"/>
                <w:sz w:val="21"/>
                <w:szCs w:val="21"/>
                <w:highlight w:val="white"/>
              </w:rPr>
              <w:t>Markings on the device including a case/ project number, item number, and the initials of the person who has marked the device. It is important to avoid any damage to the device.</w:t>
            </w:r>
          </w:p>
          <w:p w:rsidR="008D78CB" w:rsidRDefault="008D78CB" w:rsidP="008D78CB">
            <w:pPr>
              <w:pStyle w:val="normal0"/>
              <w:spacing w:before="120" w:after="120"/>
            </w:pPr>
          </w:p>
          <w:p w:rsidR="008D78CB" w:rsidRDefault="008D78CB" w:rsidP="008D78CB">
            <w:pPr>
              <w:pStyle w:val="normal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BA8" w:rsidRDefault="00046BA8" w:rsidP="00CB4D0A">
      <w:pPr>
        <w:spacing w:after="0" w:line="240" w:lineRule="auto"/>
      </w:pPr>
      <w:r>
        <w:separator/>
      </w:r>
    </w:p>
  </w:endnote>
  <w:endnote w:type="continuationSeparator" w:id="0">
    <w:p w:rsidR="00046BA8" w:rsidRDefault="00046BA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BA8" w:rsidRDefault="00046BA8" w:rsidP="00CB4D0A">
      <w:pPr>
        <w:spacing w:after="0" w:line="240" w:lineRule="auto"/>
      </w:pPr>
      <w:r>
        <w:separator/>
      </w:r>
    </w:p>
  </w:footnote>
  <w:footnote w:type="continuationSeparator" w:id="0">
    <w:p w:rsidR="00046BA8" w:rsidRDefault="00046BA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01F6"/>
    <w:multiLevelType w:val="multilevel"/>
    <w:tmpl w:val="E2FA30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B4A5341"/>
    <w:multiLevelType w:val="multilevel"/>
    <w:tmpl w:val="6422D2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01E717F"/>
    <w:multiLevelType w:val="multilevel"/>
    <w:tmpl w:val="ADD68A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1B802885"/>
    <w:multiLevelType w:val="multilevel"/>
    <w:tmpl w:val="81C613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1C6BF4"/>
    <w:multiLevelType w:val="multilevel"/>
    <w:tmpl w:val="E3EC91CE"/>
    <w:lvl w:ilvl="0">
      <w:start w:val="1"/>
      <w:numFmt w:val="decimal"/>
      <w:lvlText w:val="%1."/>
      <w:lvlJc w:val="left"/>
      <w:pPr>
        <w:ind w:left="720" w:firstLine="360"/>
      </w:pPr>
      <w:rPr>
        <w:rFonts w:ascii="Verdana" w:eastAsia="Verdana" w:hAnsi="Verdana" w:cs="Verdana"/>
        <w:sz w:val="20"/>
        <w:szCs w:val="20"/>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BA8"/>
    <w:rsid w:val="00055992"/>
    <w:rsid w:val="00072016"/>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78C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8D78CB"/>
    <w:pPr>
      <w:spacing w:after="0"/>
    </w:pPr>
    <w:rPr>
      <w:rFonts w:ascii="Arial" w:eastAsia="Arial" w:hAnsi="Arial" w:cs="Arial"/>
      <w:color w:val="00000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Audit_tra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ata_recovery" TargetMode="External"/><Relationship Id="rId5" Type="http://schemas.openxmlformats.org/officeDocument/2006/relationships/webSettings" Target="webSettings.xml"/><Relationship Id="rId10" Type="http://schemas.openxmlformats.org/officeDocument/2006/relationships/hyperlink" Target="https://en.wikipedia.org/wiki/Computer_crime" TargetMode="External"/><Relationship Id="rId4" Type="http://schemas.openxmlformats.org/officeDocument/2006/relationships/settings" Target="settings.xml"/><Relationship Id="rId9" Type="http://schemas.openxmlformats.org/officeDocument/2006/relationships/hyperlink" Target="https://en.wikipedia.org/wiki/Digital_forensi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C86D9-0A1A-4AEA-9A11-E0D14B49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2</cp:revision>
  <dcterms:created xsi:type="dcterms:W3CDTF">2016-11-09T17:59:00Z</dcterms:created>
  <dcterms:modified xsi:type="dcterms:W3CDTF">2016-11-09T17:59:00Z</dcterms:modified>
</cp:coreProperties>
</file>