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3DFB" w:rsidP="00A851DA">
      <w:pPr>
        <w:rPr>
          <w:lang w:val="en-US"/>
        </w:rPr>
      </w:pPr>
      <w:r>
        <w:rPr>
          <w:noProof/>
          <w:lang w:eastAsia="en-GB"/>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pStyle w:val="Default"/>
              <w:rPr>
                <w:rFonts w:ascii="Arial" w:hAnsi="Arial" w:cs="Arial"/>
              </w:rPr>
            </w:pPr>
            <w:r w:rsidRPr="005031CD">
              <w:rPr>
                <w:rFonts w:ascii="Arial" w:hAnsi="Arial" w:cs="Arial"/>
              </w:rPr>
              <w:t>Liam Matthews</w:t>
            </w:r>
          </w:p>
        </w:tc>
      </w:tr>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pStyle w:val="Default"/>
              <w:rPr>
                <w:rFonts w:ascii="Arial" w:hAnsi="Arial" w:cs="Arial"/>
              </w:rPr>
            </w:pPr>
            <w:r w:rsidRPr="005031CD">
              <w:rPr>
                <w:rFonts w:ascii="Arial" w:hAnsi="Arial" w:cs="Arial"/>
              </w:rPr>
              <w:t>1499</w:t>
            </w:r>
          </w:p>
        </w:tc>
      </w:tr>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pStyle w:val="Default"/>
              <w:rPr>
                <w:rFonts w:ascii="Arial" w:hAnsi="Arial" w:cs="Arial"/>
              </w:rPr>
            </w:pPr>
            <w:r w:rsidRPr="005031CD">
              <w:rPr>
                <w:rFonts w:ascii="Arial" w:hAnsi="Arial" w:cs="Arial"/>
              </w:rPr>
              <w:t>Level 4 Diploma in Forensic Accounting</w:t>
            </w:r>
          </w:p>
        </w:tc>
      </w:tr>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rPr>
                <w:rFonts w:ascii="Arial" w:hAnsi="Arial" w:cs="Arial"/>
                <w:sz w:val="24"/>
                <w:szCs w:val="24"/>
              </w:rPr>
            </w:pPr>
            <w:r w:rsidRPr="005031CD">
              <w:rPr>
                <w:rFonts w:ascii="Arial" w:hAnsi="Arial" w:cs="Arial"/>
                <w:sz w:val="24"/>
                <w:szCs w:val="24"/>
              </w:rPr>
              <w:t xml:space="preserve">Assignment </w:t>
            </w:r>
            <w:r w:rsidR="00B61A03">
              <w:rPr>
                <w:rFonts w:ascii="Arial" w:hAnsi="Arial" w:cs="Arial"/>
                <w:sz w:val="24"/>
                <w:szCs w:val="24"/>
              </w:rPr>
              <w:t>1</w:t>
            </w:r>
            <w:bookmarkStart w:id="0" w:name="_GoBack"/>
            <w:bookmarkEnd w:id="0"/>
            <w:r w:rsidR="002501C2">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B48B9">
        <w:tc>
          <w:tcPr>
            <w:tcW w:w="9242" w:type="dxa"/>
          </w:tcPr>
          <w:p w:rsidR="00324AA8" w:rsidRDefault="000D11C3" w:rsidP="002501C2">
            <w:pPr>
              <w:tabs>
                <w:tab w:val="left" w:pos="1530"/>
              </w:tabs>
              <w:rPr>
                <w:rFonts w:ascii="Arial" w:hAnsi="Arial" w:cs="Arial"/>
                <w:sz w:val="24"/>
                <w:szCs w:val="24"/>
              </w:rPr>
            </w:pPr>
            <w:r>
              <w:rPr>
                <w:rFonts w:ascii="Arial" w:hAnsi="Arial" w:cs="Arial"/>
                <w:sz w:val="24"/>
                <w:szCs w:val="24"/>
              </w:rPr>
              <w:t xml:space="preserve">Q. 1 </w:t>
            </w:r>
            <w:proofErr w:type="spellStart"/>
            <w:r>
              <w:rPr>
                <w:rFonts w:ascii="Arial" w:hAnsi="Arial" w:cs="Arial"/>
                <w:sz w:val="24"/>
                <w:szCs w:val="24"/>
              </w:rPr>
              <w:t>i</w:t>
            </w:r>
            <w:proofErr w:type="spellEnd"/>
            <w:r>
              <w:rPr>
                <w:rFonts w:ascii="Arial" w:hAnsi="Arial" w:cs="Arial"/>
                <w:sz w:val="24"/>
                <w:szCs w:val="24"/>
              </w:rPr>
              <w:t xml:space="preserve">) </w:t>
            </w:r>
            <w:r w:rsidR="00F2451B">
              <w:rPr>
                <w:rFonts w:ascii="Arial" w:hAnsi="Arial" w:cs="Arial"/>
                <w:sz w:val="24"/>
                <w:szCs w:val="24"/>
              </w:rPr>
              <w:t xml:space="preserve">According to the Chartered Institute of Internal Auditors, internal auditors provide independent assurance that a company’s internal control processes, corporate governance and risk management procedures are operating effectively. This is done by the internal audit function providing unbiased, objective and constructive views and opinions which help </w:t>
            </w:r>
            <w:proofErr w:type="spellStart"/>
            <w:r w:rsidR="00F2451B">
              <w:rPr>
                <w:rFonts w:ascii="Arial" w:hAnsi="Arial" w:cs="Arial"/>
                <w:sz w:val="24"/>
                <w:szCs w:val="24"/>
              </w:rPr>
              <w:t>organisations</w:t>
            </w:r>
            <w:proofErr w:type="spellEnd"/>
            <w:r w:rsidR="00F2451B">
              <w:rPr>
                <w:rFonts w:ascii="Arial" w:hAnsi="Arial" w:cs="Arial"/>
                <w:sz w:val="24"/>
                <w:szCs w:val="24"/>
              </w:rPr>
              <w:t xml:space="preserve"> succeed. The responsibilities of an internal auditor can vary depending on </w:t>
            </w:r>
            <w:r w:rsidR="005358B6">
              <w:rPr>
                <w:rFonts w:ascii="Arial" w:hAnsi="Arial" w:cs="Arial"/>
                <w:sz w:val="24"/>
                <w:szCs w:val="24"/>
              </w:rPr>
              <w:t xml:space="preserve">the size and structure of the </w:t>
            </w:r>
            <w:proofErr w:type="spellStart"/>
            <w:r w:rsidR="005358B6">
              <w:rPr>
                <w:rFonts w:ascii="Arial" w:hAnsi="Arial" w:cs="Arial"/>
                <w:sz w:val="24"/>
                <w:szCs w:val="24"/>
              </w:rPr>
              <w:t>organisation</w:t>
            </w:r>
            <w:proofErr w:type="spellEnd"/>
            <w:r w:rsidR="005358B6">
              <w:rPr>
                <w:rFonts w:ascii="Arial" w:hAnsi="Arial" w:cs="Arial"/>
                <w:sz w:val="24"/>
                <w:szCs w:val="24"/>
              </w:rPr>
              <w:t>, however standard tasks can include the following:</w:t>
            </w:r>
          </w:p>
          <w:p w:rsidR="00AF35C1" w:rsidRDefault="00AF35C1" w:rsidP="005358B6">
            <w:pPr>
              <w:pStyle w:val="ListParagraph"/>
              <w:numPr>
                <w:ilvl w:val="0"/>
                <w:numId w:val="32"/>
              </w:numPr>
              <w:tabs>
                <w:tab w:val="left" w:pos="1530"/>
              </w:tabs>
              <w:rPr>
                <w:rFonts w:ascii="Arial" w:hAnsi="Arial" w:cs="Arial"/>
                <w:sz w:val="24"/>
                <w:szCs w:val="24"/>
              </w:rPr>
            </w:pPr>
            <w:r>
              <w:rPr>
                <w:rFonts w:ascii="Arial" w:hAnsi="Arial" w:cs="Arial"/>
                <w:sz w:val="24"/>
                <w:szCs w:val="24"/>
              </w:rPr>
              <w:t>Collecting documents and information for analysis to ensure they are authentic and that no fraudulent transactions have occurred</w:t>
            </w:r>
          </w:p>
          <w:p w:rsidR="00AF35C1" w:rsidRDefault="00AF35C1" w:rsidP="005358B6">
            <w:pPr>
              <w:pStyle w:val="ListParagraph"/>
              <w:numPr>
                <w:ilvl w:val="0"/>
                <w:numId w:val="32"/>
              </w:numPr>
              <w:tabs>
                <w:tab w:val="left" w:pos="1530"/>
              </w:tabs>
              <w:rPr>
                <w:rFonts w:ascii="Arial" w:hAnsi="Arial" w:cs="Arial"/>
                <w:sz w:val="24"/>
                <w:szCs w:val="24"/>
              </w:rPr>
            </w:pPr>
            <w:r>
              <w:rPr>
                <w:rFonts w:ascii="Arial" w:hAnsi="Arial" w:cs="Arial"/>
                <w:sz w:val="24"/>
                <w:szCs w:val="24"/>
              </w:rPr>
              <w:t>Planning, scheduling and managing an internal audit (including recording all relevant communications with staff members) as well as creating, implementing and assessing recommended improvements</w:t>
            </w:r>
          </w:p>
          <w:p w:rsidR="00F2451B" w:rsidRDefault="005358B6" w:rsidP="005358B6">
            <w:pPr>
              <w:pStyle w:val="ListParagraph"/>
              <w:numPr>
                <w:ilvl w:val="0"/>
                <w:numId w:val="32"/>
              </w:numPr>
              <w:tabs>
                <w:tab w:val="left" w:pos="1530"/>
              </w:tabs>
              <w:rPr>
                <w:rFonts w:ascii="Arial" w:hAnsi="Arial" w:cs="Arial"/>
                <w:sz w:val="24"/>
                <w:szCs w:val="24"/>
              </w:rPr>
            </w:pPr>
            <w:r>
              <w:rPr>
                <w:rFonts w:ascii="Arial" w:hAnsi="Arial" w:cs="Arial"/>
                <w:sz w:val="24"/>
                <w:szCs w:val="24"/>
              </w:rPr>
              <w:t xml:space="preserve">Attending meetings with the external auditors to develop an understanding of any deficiencies identified in internal controls </w:t>
            </w:r>
            <w:r w:rsidR="00AF35C1">
              <w:rPr>
                <w:rFonts w:ascii="Arial" w:hAnsi="Arial" w:cs="Arial"/>
                <w:sz w:val="24"/>
                <w:szCs w:val="24"/>
              </w:rPr>
              <w:t xml:space="preserve">(not previously identified in internal audits) </w:t>
            </w:r>
            <w:r>
              <w:rPr>
                <w:rFonts w:ascii="Arial" w:hAnsi="Arial" w:cs="Arial"/>
                <w:sz w:val="24"/>
                <w:szCs w:val="24"/>
              </w:rPr>
              <w:t xml:space="preserve">as well as recommendations that should be implemented </w:t>
            </w:r>
            <w:r w:rsidR="00073BE3">
              <w:rPr>
                <w:rFonts w:ascii="Arial" w:hAnsi="Arial" w:cs="Arial"/>
                <w:sz w:val="24"/>
                <w:szCs w:val="24"/>
              </w:rPr>
              <w:t xml:space="preserve">throughout the </w:t>
            </w:r>
            <w:proofErr w:type="spellStart"/>
            <w:r w:rsidR="00073BE3">
              <w:rPr>
                <w:rFonts w:ascii="Arial" w:hAnsi="Arial" w:cs="Arial"/>
                <w:sz w:val="24"/>
                <w:szCs w:val="24"/>
              </w:rPr>
              <w:t>organisation</w:t>
            </w:r>
            <w:proofErr w:type="spellEnd"/>
            <w:r>
              <w:rPr>
                <w:rFonts w:ascii="Arial" w:hAnsi="Arial" w:cs="Arial"/>
                <w:sz w:val="24"/>
                <w:szCs w:val="24"/>
              </w:rPr>
              <w:t xml:space="preserve"> after being agreed </w:t>
            </w:r>
            <w:r w:rsidR="00AF35C1">
              <w:rPr>
                <w:rFonts w:ascii="Arial" w:hAnsi="Arial" w:cs="Arial"/>
                <w:sz w:val="24"/>
                <w:szCs w:val="24"/>
              </w:rPr>
              <w:t xml:space="preserve">with </w:t>
            </w:r>
            <w:r>
              <w:rPr>
                <w:rFonts w:ascii="Arial" w:hAnsi="Arial" w:cs="Arial"/>
                <w:sz w:val="24"/>
                <w:szCs w:val="24"/>
              </w:rPr>
              <w:t>members of staff</w:t>
            </w:r>
          </w:p>
          <w:p w:rsidR="005358B6" w:rsidRDefault="005358B6" w:rsidP="005358B6">
            <w:pPr>
              <w:pStyle w:val="ListParagraph"/>
              <w:numPr>
                <w:ilvl w:val="0"/>
                <w:numId w:val="32"/>
              </w:numPr>
              <w:tabs>
                <w:tab w:val="left" w:pos="1530"/>
              </w:tabs>
              <w:rPr>
                <w:rFonts w:ascii="Arial" w:hAnsi="Arial" w:cs="Arial"/>
                <w:sz w:val="24"/>
                <w:szCs w:val="24"/>
              </w:rPr>
            </w:pPr>
            <w:r>
              <w:rPr>
                <w:rFonts w:ascii="Arial" w:hAnsi="Arial" w:cs="Arial"/>
                <w:sz w:val="24"/>
                <w:szCs w:val="24"/>
              </w:rPr>
              <w:t>Performing risk assessments on key business activities and using this information to implement risk management processes which can then be monitored and assessed</w:t>
            </w:r>
          </w:p>
          <w:p w:rsidR="005358B6" w:rsidRDefault="005358B6" w:rsidP="005358B6">
            <w:pPr>
              <w:pStyle w:val="ListParagraph"/>
              <w:numPr>
                <w:ilvl w:val="0"/>
                <w:numId w:val="32"/>
              </w:numPr>
              <w:tabs>
                <w:tab w:val="left" w:pos="1530"/>
              </w:tabs>
              <w:rPr>
                <w:rFonts w:ascii="Arial" w:hAnsi="Arial" w:cs="Arial"/>
                <w:sz w:val="24"/>
                <w:szCs w:val="24"/>
              </w:rPr>
            </w:pPr>
            <w:r>
              <w:rPr>
                <w:rFonts w:ascii="Arial" w:hAnsi="Arial" w:cs="Arial"/>
                <w:sz w:val="24"/>
                <w:szCs w:val="24"/>
              </w:rPr>
              <w:t>Assessing if the compa</w:t>
            </w:r>
            <w:r w:rsidR="00AF35C1">
              <w:rPr>
                <w:rFonts w:ascii="Arial" w:hAnsi="Arial" w:cs="Arial"/>
                <w:sz w:val="24"/>
                <w:szCs w:val="24"/>
              </w:rPr>
              <w:t>ny is complying with</w:t>
            </w:r>
            <w:r>
              <w:rPr>
                <w:rFonts w:ascii="Arial" w:hAnsi="Arial" w:cs="Arial"/>
                <w:sz w:val="24"/>
                <w:szCs w:val="24"/>
              </w:rPr>
              <w:t xml:space="preserve"> relevant laws and regulations and informing management where non-compliance is identified</w:t>
            </w:r>
          </w:p>
          <w:p w:rsidR="005358B6" w:rsidRDefault="00CD14C6" w:rsidP="005358B6">
            <w:pPr>
              <w:pStyle w:val="ListParagraph"/>
              <w:numPr>
                <w:ilvl w:val="0"/>
                <w:numId w:val="32"/>
              </w:numPr>
              <w:tabs>
                <w:tab w:val="left" w:pos="1530"/>
              </w:tabs>
              <w:rPr>
                <w:rFonts w:ascii="Arial" w:hAnsi="Arial" w:cs="Arial"/>
                <w:sz w:val="24"/>
                <w:szCs w:val="24"/>
              </w:rPr>
            </w:pPr>
            <w:r>
              <w:rPr>
                <w:rFonts w:ascii="Arial" w:hAnsi="Arial" w:cs="Arial"/>
                <w:sz w:val="24"/>
                <w:szCs w:val="24"/>
              </w:rPr>
              <w:t>Anticipating emerging issues and opportunities and deciding how best to deal with them</w:t>
            </w:r>
          </w:p>
          <w:p w:rsidR="00CD14C6" w:rsidRPr="005358B6" w:rsidRDefault="00CD14C6" w:rsidP="005358B6">
            <w:pPr>
              <w:pStyle w:val="ListParagraph"/>
              <w:numPr>
                <w:ilvl w:val="0"/>
                <w:numId w:val="32"/>
              </w:numPr>
              <w:tabs>
                <w:tab w:val="left" w:pos="1530"/>
              </w:tabs>
              <w:rPr>
                <w:rFonts w:ascii="Arial" w:hAnsi="Arial" w:cs="Arial"/>
                <w:sz w:val="24"/>
                <w:szCs w:val="24"/>
              </w:rPr>
            </w:pPr>
            <w:r>
              <w:rPr>
                <w:rFonts w:ascii="Arial" w:hAnsi="Arial" w:cs="Arial"/>
                <w:sz w:val="24"/>
                <w:szCs w:val="24"/>
              </w:rPr>
              <w:t>Preparing written reports to highlight significant strengths, weaknesses, opportunities and threats which may have been identified during an internal audit and distributing these to management along with relevant recommendations for improvements to be considered</w:t>
            </w:r>
          </w:p>
          <w:p w:rsidR="00F2451B" w:rsidRDefault="00F2451B" w:rsidP="002501C2">
            <w:pPr>
              <w:tabs>
                <w:tab w:val="left" w:pos="1530"/>
              </w:tabs>
              <w:rPr>
                <w:rFonts w:ascii="Arial" w:hAnsi="Arial" w:cs="Arial"/>
                <w:sz w:val="24"/>
                <w:szCs w:val="24"/>
              </w:rPr>
            </w:pPr>
          </w:p>
          <w:p w:rsidR="002501C2" w:rsidRDefault="002501C2" w:rsidP="002501C2">
            <w:pPr>
              <w:tabs>
                <w:tab w:val="left" w:pos="1530"/>
              </w:tabs>
              <w:rPr>
                <w:rFonts w:ascii="Arial" w:hAnsi="Arial" w:cs="Arial"/>
                <w:sz w:val="24"/>
                <w:szCs w:val="24"/>
              </w:rPr>
            </w:pPr>
            <w:r>
              <w:rPr>
                <w:rFonts w:ascii="Arial" w:hAnsi="Arial" w:cs="Arial"/>
                <w:sz w:val="24"/>
                <w:szCs w:val="24"/>
              </w:rPr>
              <w:t>Q. 1 ii)</w:t>
            </w:r>
            <w:r w:rsidR="00AF35C1">
              <w:rPr>
                <w:rFonts w:ascii="Arial" w:hAnsi="Arial" w:cs="Arial"/>
                <w:sz w:val="24"/>
                <w:szCs w:val="24"/>
              </w:rPr>
              <w:t xml:space="preserve"> </w:t>
            </w:r>
            <w:r w:rsidR="00073BE3">
              <w:rPr>
                <w:rFonts w:ascii="Arial" w:hAnsi="Arial" w:cs="Arial"/>
                <w:sz w:val="24"/>
                <w:szCs w:val="24"/>
              </w:rPr>
              <w:t>When</w:t>
            </w:r>
            <w:r w:rsidR="00621061">
              <w:rPr>
                <w:rFonts w:ascii="Arial" w:hAnsi="Arial" w:cs="Arial"/>
                <w:sz w:val="24"/>
                <w:szCs w:val="24"/>
              </w:rPr>
              <w:t xml:space="preserve"> a fraud investigation is taking place, a forensic accounting team may be responsible for working with the external auditors to assist them in fulfilling their duties as well as ensuring the adequacy of the investigative processes of the investigating team, whether this is the internal audit function or a separate forensic accounting team.</w:t>
            </w:r>
          </w:p>
          <w:p w:rsidR="00621061" w:rsidRDefault="00621061" w:rsidP="002501C2">
            <w:pPr>
              <w:tabs>
                <w:tab w:val="left" w:pos="1530"/>
              </w:tabs>
              <w:rPr>
                <w:rFonts w:ascii="Arial" w:hAnsi="Arial" w:cs="Arial"/>
                <w:sz w:val="24"/>
                <w:szCs w:val="24"/>
              </w:rPr>
            </w:pPr>
          </w:p>
          <w:p w:rsidR="00621061" w:rsidRDefault="00621061" w:rsidP="002501C2">
            <w:pPr>
              <w:tabs>
                <w:tab w:val="left" w:pos="1530"/>
              </w:tabs>
              <w:rPr>
                <w:rFonts w:ascii="Arial" w:hAnsi="Arial" w:cs="Arial"/>
                <w:sz w:val="24"/>
                <w:szCs w:val="24"/>
              </w:rPr>
            </w:pPr>
            <w:r>
              <w:rPr>
                <w:rFonts w:ascii="Arial" w:hAnsi="Arial" w:cs="Arial"/>
                <w:sz w:val="24"/>
                <w:szCs w:val="24"/>
              </w:rPr>
              <w:t>Working with external auditors can be beneficial to forensic accountants, especially where the relevant company is a long standing and well established client. In these circumstances, the external auditor should have significant knowledge regarding their client which, once passed on, will enable the forensic accountants to begin their investigation with a clear focus. Such information can include:</w:t>
            </w:r>
          </w:p>
          <w:p w:rsidR="00621061" w:rsidRDefault="00A44A42" w:rsidP="00621061">
            <w:pPr>
              <w:pStyle w:val="ListParagraph"/>
              <w:numPr>
                <w:ilvl w:val="0"/>
                <w:numId w:val="34"/>
              </w:numPr>
              <w:tabs>
                <w:tab w:val="left" w:pos="1530"/>
              </w:tabs>
              <w:rPr>
                <w:rFonts w:ascii="Arial" w:hAnsi="Arial" w:cs="Arial"/>
                <w:sz w:val="24"/>
                <w:szCs w:val="24"/>
              </w:rPr>
            </w:pPr>
            <w:r>
              <w:rPr>
                <w:rFonts w:ascii="Arial" w:hAnsi="Arial" w:cs="Arial"/>
                <w:sz w:val="24"/>
                <w:szCs w:val="24"/>
              </w:rPr>
              <w:t>The company’s areas of significant risk</w:t>
            </w:r>
          </w:p>
          <w:p w:rsidR="00A44A42" w:rsidRDefault="00A44A42" w:rsidP="00621061">
            <w:pPr>
              <w:pStyle w:val="ListParagraph"/>
              <w:numPr>
                <w:ilvl w:val="0"/>
                <w:numId w:val="34"/>
              </w:numPr>
              <w:tabs>
                <w:tab w:val="left" w:pos="1530"/>
              </w:tabs>
              <w:rPr>
                <w:rFonts w:ascii="Arial" w:hAnsi="Arial" w:cs="Arial"/>
                <w:sz w:val="24"/>
                <w:szCs w:val="24"/>
              </w:rPr>
            </w:pPr>
            <w:r>
              <w:rPr>
                <w:rFonts w:ascii="Arial" w:hAnsi="Arial" w:cs="Arial"/>
                <w:sz w:val="24"/>
                <w:szCs w:val="24"/>
              </w:rPr>
              <w:t>The company’s internal controls, systems and processes</w:t>
            </w:r>
          </w:p>
          <w:p w:rsidR="00A44A42" w:rsidRDefault="00A44A42" w:rsidP="00621061">
            <w:pPr>
              <w:pStyle w:val="ListParagraph"/>
              <w:numPr>
                <w:ilvl w:val="0"/>
                <w:numId w:val="34"/>
              </w:numPr>
              <w:tabs>
                <w:tab w:val="left" w:pos="1530"/>
              </w:tabs>
              <w:rPr>
                <w:rFonts w:ascii="Arial" w:hAnsi="Arial" w:cs="Arial"/>
                <w:sz w:val="24"/>
                <w:szCs w:val="24"/>
              </w:rPr>
            </w:pPr>
            <w:r>
              <w:rPr>
                <w:rFonts w:ascii="Arial" w:hAnsi="Arial" w:cs="Arial"/>
                <w:sz w:val="24"/>
                <w:szCs w:val="24"/>
              </w:rPr>
              <w:t>The company’s documentation and records</w:t>
            </w:r>
          </w:p>
          <w:p w:rsidR="00A44A42" w:rsidRDefault="00A44A42" w:rsidP="00A44A42">
            <w:pPr>
              <w:pStyle w:val="ListParagraph"/>
              <w:numPr>
                <w:ilvl w:val="0"/>
                <w:numId w:val="34"/>
              </w:numPr>
              <w:tabs>
                <w:tab w:val="left" w:pos="1530"/>
              </w:tabs>
              <w:rPr>
                <w:rFonts w:ascii="Arial" w:hAnsi="Arial" w:cs="Arial"/>
                <w:sz w:val="24"/>
                <w:szCs w:val="24"/>
              </w:rPr>
            </w:pPr>
            <w:r>
              <w:rPr>
                <w:rFonts w:ascii="Arial" w:hAnsi="Arial" w:cs="Arial"/>
                <w:sz w:val="24"/>
                <w:szCs w:val="24"/>
              </w:rPr>
              <w:t xml:space="preserve">The company’s </w:t>
            </w:r>
            <w:proofErr w:type="spellStart"/>
            <w:r>
              <w:rPr>
                <w:rFonts w:ascii="Arial" w:hAnsi="Arial" w:cs="Arial"/>
                <w:sz w:val="24"/>
                <w:szCs w:val="24"/>
              </w:rPr>
              <w:t>organisational</w:t>
            </w:r>
            <w:proofErr w:type="spellEnd"/>
            <w:r>
              <w:rPr>
                <w:rFonts w:ascii="Arial" w:hAnsi="Arial" w:cs="Arial"/>
                <w:sz w:val="24"/>
                <w:szCs w:val="24"/>
              </w:rPr>
              <w:t xml:space="preserve"> structure, functions and personnel</w:t>
            </w:r>
          </w:p>
          <w:p w:rsidR="00A44A42" w:rsidRDefault="00A44A42" w:rsidP="00A44A42">
            <w:pPr>
              <w:tabs>
                <w:tab w:val="left" w:pos="1530"/>
              </w:tabs>
              <w:rPr>
                <w:rFonts w:ascii="Arial" w:hAnsi="Arial" w:cs="Arial"/>
                <w:sz w:val="24"/>
                <w:szCs w:val="24"/>
              </w:rPr>
            </w:pPr>
          </w:p>
          <w:p w:rsidR="00A44A42" w:rsidRPr="00A44A42" w:rsidRDefault="00A44A42" w:rsidP="00A44A42">
            <w:pPr>
              <w:tabs>
                <w:tab w:val="left" w:pos="1530"/>
              </w:tabs>
              <w:rPr>
                <w:rFonts w:ascii="Arial" w:hAnsi="Arial" w:cs="Arial"/>
                <w:sz w:val="24"/>
                <w:szCs w:val="24"/>
              </w:rPr>
            </w:pPr>
            <w:r>
              <w:rPr>
                <w:rFonts w:ascii="Arial" w:hAnsi="Arial" w:cs="Arial"/>
                <w:sz w:val="24"/>
                <w:szCs w:val="24"/>
              </w:rPr>
              <w:t xml:space="preserve">In addition, the external auditors may provide the forensic accountants with copies of their audit working papers which could further be used as evidence in any criminal proceedings. </w:t>
            </w:r>
          </w:p>
          <w:p w:rsidR="002501C2" w:rsidRDefault="002501C2" w:rsidP="002501C2">
            <w:pPr>
              <w:tabs>
                <w:tab w:val="left" w:pos="1530"/>
              </w:tabs>
              <w:rPr>
                <w:rFonts w:ascii="Arial" w:hAnsi="Arial" w:cs="Arial"/>
                <w:sz w:val="24"/>
                <w:szCs w:val="24"/>
              </w:rPr>
            </w:pPr>
          </w:p>
          <w:p w:rsidR="002501C2" w:rsidRDefault="002501C2" w:rsidP="002501C2">
            <w:pPr>
              <w:tabs>
                <w:tab w:val="left" w:pos="1530"/>
              </w:tabs>
              <w:rPr>
                <w:rFonts w:ascii="Arial" w:hAnsi="Arial" w:cs="Arial"/>
                <w:sz w:val="24"/>
                <w:szCs w:val="24"/>
              </w:rPr>
            </w:pPr>
            <w:r>
              <w:rPr>
                <w:rFonts w:ascii="Arial" w:hAnsi="Arial" w:cs="Arial"/>
                <w:sz w:val="24"/>
                <w:szCs w:val="24"/>
              </w:rPr>
              <w:t>Q. 1 iii)</w:t>
            </w:r>
            <w:r w:rsidR="00AF35C1">
              <w:rPr>
                <w:rFonts w:ascii="Arial" w:hAnsi="Arial" w:cs="Arial"/>
                <w:sz w:val="24"/>
                <w:szCs w:val="24"/>
              </w:rPr>
              <w:t xml:space="preserve"> During forensic investigations, the objectives of the internal audit function are </w:t>
            </w:r>
            <w:r w:rsidR="00073BE3">
              <w:rPr>
                <w:rFonts w:ascii="Arial" w:hAnsi="Arial" w:cs="Arial"/>
                <w:sz w:val="24"/>
                <w:szCs w:val="24"/>
              </w:rPr>
              <w:t xml:space="preserve">likely to be </w:t>
            </w:r>
            <w:r w:rsidR="00AF35C1">
              <w:rPr>
                <w:rFonts w:ascii="Arial" w:hAnsi="Arial" w:cs="Arial"/>
                <w:sz w:val="24"/>
                <w:szCs w:val="24"/>
              </w:rPr>
              <w:t>as follows:</w:t>
            </w:r>
          </w:p>
          <w:p w:rsidR="00AF35C1" w:rsidRDefault="00026357" w:rsidP="00AF35C1">
            <w:pPr>
              <w:pStyle w:val="ListParagraph"/>
              <w:numPr>
                <w:ilvl w:val="0"/>
                <w:numId w:val="33"/>
              </w:numPr>
              <w:tabs>
                <w:tab w:val="left" w:pos="1530"/>
              </w:tabs>
              <w:rPr>
                <w:rFonts w:ascii="Arial" w:hAnsi="Arial" w:cs="Arial"/>
                <w:sz w:val="24"/>
                <w:szCs w:val="24"/>
              </w:rPr>
            </w:pPr>
            <w:r>
              <w:rPr>
                <w:rFonts w:ascii="Arial" w:hAnsi="Arial" w:cs="Arial"/>
                <w:sz w:val="24"/>
                <w:szCs w:val="24"/>
              </w:rPr>
              <w:t xml:space="preserve">Working in cooperation with management, the forensic accountants and investigative teams. In certain fraud investigations, the internal audit function may have identified the fraudulent activity and be leading the investigation. Alternatively, the incident may have been identified by the external auditors, and management may prefer for the internal audit function to </w:t>
            </w:r>
            <w:r w:rsidR="00073BE3">
              <w:rPr>
                <w:rFonts w:ascii="Arial" w:hAnsi="Arial" w:cs="Arial"/>
                <w:sz w:val="24"/>
                <w:szCs w:val="24"/>
              </w:rPr>
              <w:t>be less involved, while still been there to provide help and evidence as required.</w:t>
            </w:r>
            <w:r>
              <w:rPr>
                <w:rFonts w:ascii="Arial" w:hAnsi="Arial" w:cs="Arial"/>
                <w:sz w:val="24"/>
                <w:szCs w:val="24"/>
              </w:rPr>
              <w:t xml:space="preserve"> </w:t>
            </w:r>
          </w:p>
          <w:p w:rsidR="00026357" w:rsidRDefault="00026357" w:rsidP="00AF35C1">
            <w:pPr>
              <w:pStyle w:val="ListParagraph"/>
              <w:numPr>
                <w:ilvl w:val="0"/>
                <w:numId w:val="33"/>
              </w:numPr>
              <w:tabs>
                <w:tab w:val="left" w:pos="1530"/>
              </w:tabs>
              <w:rPr>
                <w:rFonts w:ascii="Arial" w:hAnsi="Arial" w:cs="Arial"/>
                <w:sz w:val="24"/>
                <w:szCs w:val="24"/>
              </w:rPr>
            </w:pPr>
            <w:r>
              <w:rPr>
                <w:rFonts w:ascii="Arial" w:hAnsi="Arial" w:cs="Arial"/>
                <w:sz w:val="24"/>
                <w:szCs w:val="24"/>
              </w:rPr>
              <w:t xml:space="preserve">Shielding the internal audit department from criticisms. It is easy to lay blame on an individual when an act of fraud has been committed, however due to the secretive nature of the act, and the lengths that some individuals go to conceal it, it can often go undetected. </w:t>
            </w:r>
            <w:r w:rsidR="00073BE3">
              <w:rPr>
                <w:rFonts w:ascii="Arial" w:hAnsi="Arial" w:cs="Arial"/>
                <w:sz w:val="24"/>
                <w:szCs w:val="24"/>
              </w:rPr>
              <w:t xml:space="preserve">The internal audit function should consider whether it took all necessary steps to identify such fraudulent activities including their risk management approach, sample sizes and branch visits. </w:t>
            </w:r>
          </w:p>
          <w:p w:rsidR="00073BE3" w:rsidRDefault="00073BE3" w:rsidP="00AF35C1">
            <w:pPr>
              <w:pStyle w:val="ListParagraph"/>
              <w:numPr>
                <w:ilvl w:val="0"/>
                <w:numId w:val="33"/>
              </w:numPr>
              <w:tabs>
                <w:tab w:val="left" w:pos="1530"/>
              </w:tabs>
              <w:rPr>
                <w:rFonts w:ascii="Arial" w:hAnsi="Arial" w:cs="Arial"/>
                <w:sz w:val="24"/>
                <w:szCs w:val="24"/>
              </w:rPr>
            </w:pPr>
            <w:r>
              <w:rPr>
                <w:rFonts w:ascii="Arial" w:hAnsi="Arial" w:cs="Arial"/>
                <w:sz w:val="24"/>
                <w:szCs w:val="24"/>
              </w:rPr>
              <w:t>Identifying control weaknesses that created the opportunity for fraud to occur and implementing improvements to avoid repeat instances.</w:t>
            </w:r>
          </w:p>
          <w:p w:rsidR="002501C2" w:rsidRDefault="002501C2" w:rsidP="002501C2">
            <w:pPr>
              <w:tabs>
                <w:tab w:val="left" w:pos="1530"/>
              </w:tabs>
              <w:rPr>
                <w:rFonts w:ascii="Arial" w:hAnsi="Arial" w:cs="Arial"/>
                <w:sz w:val="24"/>
                <w:szCs w:val="24"/>
              </w:rPr>
            </w:pPr>
          </w:p>
          <w:p w:rsidR="002501C2" w:rsidRDefault="002501C2" w:rsidP="002501C2">
            <w:pPr>
              <w:tabs>
                <w:tab w:val="left" w:pos="1530"/>
              </w:tabs>
              <w:rPr>
                <w:rFonts w:ascii="Arial" w:hAnsi="Arial" w:cs="Arial"/>
                <w:sz w:val="24"/>
                <w:szCs w:val="24"/>
              </w:rPr>
            </w:pPr>
            <w:r>
              <w:rPr>
                <w:rFonts w:ascii="Arial" w:hAnsi="Arial" w:cs="Arial"/>
                <w:sz w:val="24"/>
                <w:szCs w:val="24"/>
              </w:rPr>
              <w:t>Q. 1 iv)</w:t>
            </w:r>
            <w:r w:rsidR="00AA7707">
              <w:rPr>
                <w:rFonts w:ascii="Arial" w:hAnsi="Arial" w:cs="Arial"/>
                <w:sz w:val="24"/>
                <w:szCs w:val="24"/>
              </w:rPr>
              <w:t xml:space="preserve"> </w:t>
            </w:r>
            <w:r w:rsidR="00CB48B9">
              <w:rPr>
                <w:rFonts w:ascii="Arial" w:hAnsi="Arial" w:cs="Arial"/>
                <w:sz w:val="24"/>
                <w:szCs w:val="24"/>
              </w:rPr>
              <w:t>During a financial investigation, forensic investigators would assist the forensic team by performing the following roles:</w:t>
            </w:r>
          </w:p>
          <w:p w:rsidR="00CB48B9" w:rsidRDefault="009543D2" w:rsidP="00CB48B9">
            <w:pPr>
              <w:pStyle w:val="ListParagraph"/>
              <w:numPr>
                <w:ilvl w:val="0"/>
                <w:numId w:val="38"/>
              </w:numPr>
              <w:tabs>
                <w:tab w:val="left" w:pos="1530"/>
              </w:tabs>
              <w:rPr>
                <w:rFonts w:ascii="Arial" w:hAnsi="Arial" w:cs="Arial"/>
                <w:sz w:val="24"/>
                <w:szCs w:val="24"/>
              </w:rPr>
            </w:pPr>
            <w:proofErr w:type="spellStart"/>
            <w:r>
              <w:rPr>
                <w:rFonts w:ascii="Arial" w:hAnsi="Arial" w:cs="Arial"/>
                <w:sz w:val="24"/>
                <w:szCs w:val="24"/>
              </w:rPr>
              <w:t>Utilising</w:t>
            </w:r>
            <w:proofErr w:type="spellEnd"/>
            <w:r>
              <w:rPr>
                <w:rFonts w:ascii="Arial" w:hAnsi="Arial" w:cs="Arial"/>
                <w:sz w:val="24"/>
                <w:szCs w:val="24"/>
              </w:rPr>
              <w:t xml:space="preserve"> their skills in planning and conducting a financial crime investigation.</w:t>
            </w:r>
          </w:p>
          <w:p w:rsidR="009543D2" w:rsidRDefault="009543D2" w:rsidP="00CB48B9">
            <w:pPr>
              <w:pStyle w:val="ListParagraph"/>
              <w:numPr>
                <w:ilvl w:val="0"/>
                <w:numId w:val="38"/>
              </w:numPr>
              <w:tabs>
                <w:tab w:val="left" w:pos="1530"/>
              </w:tabs>
              <w:rPr>
                <w:rFonts w:ascii="Arial" w:hAnsi="Arial" w:cs="Arial"/>
                <w:sz w:val="24"/>
                <w:szCs w:val="24"/>
              </w:rPr>
            </w:pPr>
            <w:proofErr w:type="spellStart"/>
            <w:r>
              <w:rPr>
                <w:rFonts w:ascii="Arial" w:hAnsi="Arial" w:cs="Arial"/>
                <w:sz w:val="24"/>
                <w:szCs w:val="24"/>
              </w:rPr>
              <w:t>Utilising</w:t>
            </w:r>
            <w:proofErr w:type="spellEnd"/>
            <w:r>
              <w:rPr>
                <w:rFonts w:ascii="Arial" w:hAnsi="Arial" w:cs="Arial"/>
                <w:sz w:val="24"/>
                <w:szCs w:val="24"/>
              </w:rPr>
              <w:t xml:space="preserve"> their expertise in accounting, auditing, risk management, internal controls and financial analysis. </w:t>
            </w:r>
          </w:p>
          <w:p w:rsidR="009543D2" w:rsidRDefault="009543D2" w:rsidP="00CB48B9">
            <w:pPr>
              <w:pStyle w:val="ListParagraph"/>
              <w:numPr>
                <w:ilvl w:val="0"/>
                <w:numId w:val="38"/>
              </w:numPr>
              <w:tabs>
                <w:tab w:val="left" w:pos="1530"/>
              </w:tabs>
              <w:rPr>
                <w:rFonts w:ascii="Arial" w:hAnsi="Arial" w:cs="Arial"/>
                <w:sz w:val="24"/>
                <w:szCs w:val="24"/>
              </w:rPr>
            </w:pPr>
            <w:r>
              <w:rPr>
                <w:rFonts w:ascii="Arial" w:hAnsi="Arial" w:cs="Arial"/>
                <w:sz w:val="24"/>
                <w:szCs w:val="24"/>
              </w:rPr>
              <w:t xml:space="preserve">Collection of financial and non-financial evidence by way of public searches, background checks on individuals, analysis of electronic devices and interviews. </w:t>
            </w:r>
          </w:p>
          <w:p w:rsidR="009543D2" w:rsidRDefault="009543D2" w:rsidP="00CB48B9">
            <w:pPr>
              <w:pStyle w:val="ListParagraph"/>
              <w:numPr>
                <w:ilvl w:val="0"/>
                <w:numId w:val="38"/>
              </w:numPr>
              <w:tabs>
                <w:tab w:val="left" w:pos="1530"/>
              </w:tabs>
              <w:rPr>
                <w:rFonts w:ascii="Arial" w:hAnsi="Arial" w:cs="Arial"/>
                <w:sz w:val="24"/>
                <w:szCs w:val="24"/>
              </w:rPr>
            </w:pPr>
            <w:r>
              <w:rPr>
                <w:rFonts w:ascii="Arial" w:hAnsi="Arial" w:cs="Arial"/>
                <w:sz w:val="24"/>
                <w:szCs w:val="24"/>
              </w:rPr>
              <w:t>Review of financial transactions to ensure their compliance with accounting standards as well as authenticating documentation.</w:t>
            </w:r>
          </w:p>
          <w:p w:rsidR="00530A88" w:rsidRDefault="00530A88" w:rsidP="00CB48B9">
            <w:pPr>
              <w:pStyle w:val="ListParagraph"/>
              <w:numPr>
                <w:ilvl w:val="0"/>
                <w:numId w:val="38"/>
              </w:numPr>
              <w:tabs>
                <w:tab w:val="left" w:pos="1530"/>
              </w:tabs>
              <w:rPr>
                <w:rFonts w:ascii="Arial" w:hAnsi="Arial" w:cs="Arial"/>
                <w:sz w:val="24"/>
                <w:szCs w:val="24"/>
              </w:rPr>
            </w:pPr>
            <w:r>
              <w:rPr>
                <w:rFonts w:ascii="Arial" w:hAnsi="Arial" w:cs="Arial"/>
                <w:sz w:val="24"/>
                <w:szCs w:val="24"/>
              </w:rPr>
              <w:lastRenderedPageBreak/>
              <w:t xml:space="preserve">Review and critical analysis of financial statements </w:t>
            </w:r>
          </w:p>
          <w:p w:rsidR="009543D2" w:rsidRDefault="009543D2" w:rsidP="00CB48B9">
            <w:pPr>
              <w:pStyle w:val="ListParagraph"/>
              <w:numPr>
                <w:ilvl w:val="0"/>
                <w:numId w:val="38"/>
              </w:numPr>
              <w:tabs>
                <w:tab w:val="left" w:pos="1530"/>
              </w:tabs>
              <w:rPr>
                <w:rFonts w:ascii="Arial" w:hAnsi="Arial" w:cs="Arial"/>
                <w:sz w:val="24"/>
                <w:szCs w:val="24"/>
              </w:rPr>
            </w:pPr>
            <w:r>
              <w:rPr>
                <w:rFonts w:ascii="Arial" w:hAnsi="Arial" w:cs="Arial"/>
                <w:sz w:val="24"/>
                <w:szCs w:val="24"/>
              </w:rPr>
              <w:t>Writing of reports</w:t>
            </w:r>
            <w:r w:rsidR="00530A88">
              <w:rPr>
                <w:rFonts w:ascii="Arial" w:hAnsi="Arial" w:cs="Arial"/>
                <w:sz w:val="24"/>
                <w:szCs w:val="24"/>
              </w:rPr>
              <w:t xml:space="preserve"> incorporating complex financial information for use as evidence during the investigation.</w:t>
            </w:r>
          </w:p>
          <w:p w:rsidR="00CB48B9" w:rsidRPr="00530A88" w:rsidRDefault="00530A88" w:rsidP="002501C2">
            <w:pPr>
              <w:pStyle w:val="ListParagraph"/>
              <w:numPr>
                <w:ilvl w:val="0"/>
                <w:numId w:val="38"/>
              </w:numPr>
              <w:tabs>
                <w:tab w:val="left" w:pos="1530"/>
              </w:tabs>
              <w:rPr>
                <w:rFonts w:ascii="Arial" w:hAnsi="Arial" w:cs="Arial"/>
                <w:sz w:val="24"/>
                <w:szCs w:val="24"/>
              </w:rPr>
            </w:pPr>
            <w:r>
              <w:rPr>
                <w:rFonts w:ascii="Arial" w:hAnsi="Arial" w:cs="Arial"/>
                <w:sz w:val="24"/>
                <w:szCs w:val="24"/>
              </w:rPr>
              <w:t xml:space="preserve">Coordinating and communicating with other members of the team including independent counsel, technology experts, internal audit function, the audit committee, the board of directors and other relevant stakeholders. </w:t>
            </w:r>
          </w:p>
          <w:p w:rsidR="00CB48B9" w:rsidRDefault="00CB48B9" w:rsidP="002501C2">
            <w:pPr>
              <w:tabs>
                <w:tab w:val="left" w:pos="1530"/>
              </w:tabs>
              <w:rPr>
                <w:rFonts w:ascii="Arial" w:hAnsi="Arial" w:cs="Arial"/>
                <w:sz w:val="24"/>
                <w:szCs w:val="24"/>
              </w:rPr>
            </w:pPr>
          </w:p>
          <w:p w:rsidR="002501C2" w:rsidRDefault="002501C2" w:rsidP="002501C2">
            <w:pPr>
              <w:tabs>
                <w:tab w:val="left" w:pos="1530"/>
              </w:tabs>
              <w:rPr>
                <w:rFonts w:ascii="Arial" w:hAnsi="Arial" w:cs="Arial"/>
                <w:sz w:val="24"/>
                <w:szCs w:val="24"/>
              </w:rPr>
            </w:pPr>
            <w:r>
              <w:rPr>
                <w:rFonts w:ascii="Arial" w:hAnsi="Arial" w:cs="Arial"/>
                <w:sz w:val="24"/>
                <w:szCs w:val="24"/>
              </w:rPr>
              <w:t>Q. 2)</w:t>
            </w:r>
            <w:r w:rsidR="004E41B5">
              <w:rPr>
                <w:rFonts w:ascii="Arial" w:hAnsi="Arial" w:cs="Arial"/>
                <w:sz w:val="24"/>
                <w:szCs w:val="24"/>
              </w:rPr>
              <w:t xml:space="preserve"> </w:t>
            </w:r>
            <w:r w:rsidR="00AA7707">
              <w:rPr>
                <w:rFonts w:ascii="Arial" w:hAnsi="Arial" w:cs="Arial"/>
                <w:sz w:val="24"/>
                <w:szCs w:val="24"/>
              </w:rPr>
              <w:t xml:space="preserve">In some more serious financial crimes, the investigation may lead to criminal proceedings which could lead to forensic investigators needing to work with lawyers and solicitors. Lawyers are able to </w:t>
            </w:r>
            <w:proofErr w:type="spellStart"/>
            <w:r w:rsidR="00AA7707">
              <w:rPr>
                <w:rFonts w:ascii="Arial" w:hAnsi="Arial" w:cs="Arial"/>
                <w:sz w:val="24"/>
                <w:szCs w:val="24"/>
              </w:rPr>
              <w:t>utilise</w:t>
            </w:r>
            <w:proofErr w:type="spellEnd"/>
            <w:r w:rsidR="00AA7707">
              <w:rPr>
                <w:rFonts w:ascii="Arial" w:hAnsi="Arial" w:cs="Arial"/>
                <w:sz w:val="24"/>
                <w:szCs w:val="24"/>
              </w:rPr>
              <w:t xml:space="preserve"> the skills and knowledge of forensic accountants to transform complex financial issues into a more understandable manner, such a role can be defined as acting as an Expert Witness. </w:t>
            </w:r>
            <w:r w:rsidR="00C51606">
              <w:rPr>
                <w:rFonts w:ascii="Arial" w:hAnsi="Arial" w:cs="Arial"/>
                <w:sz w:val="24"/>
                <w:szCs w:val="24"/>
              </w:rPr>
              <w:t>The following are some specific examples of when forensic accountants may be required to work with legal counsel:</w:t>
            </w:r>
          </w:p>
          <w:p w:rsidR="00400BFC" w:rsidRPr="00400BFC" w:rsidRDefault="00AA7707" w:rsidP="00400BFC">
            <w:pPr>
              <w:pStyle w:val="ListParagraph"/>
              <w:numPr>
                <w:ilvl w:val="0"/>
                <w:numId w:val="37"/>
              </w:numPr>
              <w:tabs>
                <w:tab w:val="left" w:pos="1530"/>
              </w:tabs>
              <w:rPr>
                <w:rFonts w:ascii="Arial" w:hAnsi="Arial" w:cs="Arial"/>
                <w:sz w:val="24"/>
                <w:szCs w:val="24"/>
              </w:rPr>
            </w:pPr>
            <w:r>
              <w:rPr>
                <w:rFonts w:ascii="Arial" w:hAnsi="Arial" w:cs="Arial"/>
                <w:sz w:val="24"/>
                <w:szCs w:val="24"/>
              </w:rPr>
              <w:t>Anonymous tips</w:t>
            </w:r>
            <w:r w:rsidR="00C51606">
              <w:rPr>
                <w:rFonts w:ascii="Arial" w:hAnsi="Arial" w:cs="Arial"/>
                <w:sz w:val="24"/>
                <w:szCs w:val="24"/>
              </w:rPr>
              <w:t xml:space="preserve"> including whistleblowers </w:t>
            </w:r>
            <w:r w:rsidR="00981E41">
              <w:rPr>
                <w:rFonts w:ascii="Arial" w:hAnsi="Arial" w:cs="Arial"/>
                <w:sz w:val="24"/>
                <w:szCs w:val="24"/>
              </w:rPr>
              <w:t>–</w:t>
            </w:r>
            <w:r w:rsidR="00C51606">
              <w:rPr>
                <w:rFonts w:ascii="Arial" w:hAnsi="Arial" w:cs="Arial"/>
                <w:sz w:val="24"/>
                <w:szCs w:val="24"/>
              </w:rPr>
              <w:t xml:space="preserve"> </w:t>
            </w:r>
            <w:r w:rsidR="00981E41">
              <w:rPr>
                <w:rFonts w:ascii="Arial" w:hAnsi="Arial" w:cs="Arial"/>
                <w:sz w:val="24"/>
                <w:szCs w:val="24"/>
              </w:rPr>
              <w:t xml:space="preserve">often accomplices to the crime blow the whistle to escape punishments themselves. </w:t>
            </w:r>
            <w:r w:rsidR="00F134C7">
              <w:rPr>
                <w:rFonts w:ascii="Arial" w:hAnsi="Arial" w:cs="Arial"/>
                <w:sz w:val="24"/>
                <w:szCs w:val="24"/>
              </w:rPr>
              <w:t xml:space="preserve">Legal counsel should be sought by the forensic accountant to ensure </w:t>
            </w:r>
            <w:r w:rsidR="00400BFC">
              <w:rPr>
                <w:rFonts w:ascii="Arial" w:hAnsi="Arial" w:cs="Arial"/>
                <w:sz w:val="24"/>
                <w:szCs w:val="24"/>
              </w:rPr>
              <w:t>all relevant evidence can be extracted from the whistleblower with regards to the criminal.</w:t>
            </w:r>
          </w:p>
          <w:p w:rsidR="00AA7707" w:rsidRDefault="00AA7707" w:rsidP="00C51606">
            <w:pPr>
              <w:pStyle w:val="ListParagraph"/>
              <w:numPr>
                <w:ilvl w:val="0"/>
                <w:numId w:val="37"/>
              </w:numPr>
              <w:tabs>
                <w:tab w:val="left" w:pos="1530"/>
              </w:tabs>
              <w:rPr>
                <w:rFonts w:ascii="Arial" w:hAnsi="Arial" w:cs="Arial"/>
                <w:sz w:val="24"/>
                <w:szCs w:val="24"/>
              </w:rPr>
            </w:pPr>
            <w:r>
              <w:rPr>
                <w:rFonts w:ascii="Arial" w:hAnsi="Arial" w:cs="Arial"/>
                <w:sz w:val="24"/>
                <w:szCs w:val="24"/>
              </w:rPr>
              <w:t xml:space="preserve">Audit committee </w:t>
            </w:r>
            <w:r w:rsidR="00C51606">
              <w:rPr>
                <w:rFonts w:ascii="Arial" w:hAnsi="Arial" w:cs="Arial"/>
                <w:sz w:val="24"/>
                <w:szCs w:val="24"/>
              </w:rPr>
              <w:t xml:space="preserve">and internal audit concerns over suspected criminal actions – where suspicions are raised internally within an </w:t>
            </w:r>
            <w:proofErr w:type="spellStart"/>
            <w:r w:rsidR="00C51606">
              <w:rPr>
                <w:rFonts w:ascii="Arial" w:hAnsi="Arial" w:cs="Arial"/>
                <w:sz w:val="24"/>
                <w:szCs w:val="24"/>
              </w:rPr>
              <w:t>organisation</w:t>
            </w:r>
            <w:proofErr w:type="spellEnd"/>
            <w:r w:rsidR="00C51606">
              <w:rPr>
                <w:rFonts w:ascii="Arial" w:hAnsi="Arial" w:cs="Arial"/>
                <w:sz w:val="24"/>
                <w:szCs w:val="24"/>
              </w:rPr>
              <w:t xml:space="preserve">, </w:t>
            </w:r>
            <w:r w:rsidR="00400BFC">
              <w:rPr>
                <w:rFonts w:ascii="Arial" w:hAnsi="Arial" w:cs="Arial"/>
                <w:sz w:val="24"/>
                <w:szCs w:val="24"/>
              </w:rPr>
              <w:t>an internal investigation may begin. However, it is unlikely that qualified and experienced investigators will be employed by the firm and so external help should be obtained in the form of forensic accountants and lawyers.</w:t>
            </w:r>
          </w:p>
          <w:p w:rsidR="00AA7707" w:rsidRDefault="00AA7707" w:rsidP="00AA7707">
            <w:pPr>
              <w:pStyle w:val="ListParagraph"/>
              <w:numPr>
                <w:ilvl w:val="0"/>
                <w:numId w:val="37"/>
              </w:numPr>
              <w:tabs>
                <w:tab w:val="left" w:pos="1530"/>
              </w:tabs>
              <w:rPr>
                <w:rFonts w:ascii="Arial" w:hAnsi="Arial" w:cs="Arial"/>
                <w:sz w:val="24"/>
                <w:szCs w:val="24"/>
              </w:rPr>
            </w:pPr>
            <w:r>
              <w:rPr>
                <w:rFonts w:ascii="Arial" w:hAnsi="Arial" w:cs="Arial"/>
                <w:sz w:val="24"/>
                <w:szCs w:val="24"/>
              </w:rPr>
              <w:t>External auditor findings</w:t>
            </w:r>
            <w:r w:rsidR="00C51606">
              <w:rPr>
                <w:rFonts w:ascii="Arial" w:hAnsi="Arial" w:cs="Arial"/>
                <w:sz w:val="24"/>
                <w:szCs w:val="24"/>
              </w:rPr>
              <w:t xml:space="preserve">, specifically with regards to </w:t>
            </w:r>
            <w:r w:rsidR="00981E41">
              <w:rPr>
                <w:rFonts w:ascii="Arial" w:hAnsi="Arial" w:cs="Arial"/>
                <w:sz w:val="24"/>
                <w:szCs w:val="24"/>
              </w:rPr>
              <w:t xml:space="preserve">non-compliance with laws and regulations, fraud and money laundering. Although external auditors are bound by ethical guidelines to maintain confidentiality, they are allowed to breach this and disclose confidential information when required to do so by law. Therefore, if an external auditor identifies that a client is taking part in money laundering activities they may get legal counsel and would report the firm to the Serious </w:t>
            </w:r>
            <w:proofErr w:type="spellStart"/>
            <w:r w:rsidR="00981E41">
              <w:rPr>
                <w:rFonts w:ascii="Arial" w:hAnsi="Arial" w:cs="Arial"/>
                <w:sz w:val="24"/>
                <w:szCs w:val="24"/>
              </w:rPr>
              <w:t>Organised</w:t>
            </w:r>
            <w:proofErr w:type="spellEnd"/>
            <w:r w:rsidR="00981E41">
              <w:rPr>
                <w:rFonts w:ascii="Arial" w:hAnsi="Arial" w:cs="Arial"/>
                <w:sz w:val="24"/>
                <w:szCs w:val="24"/>
              </w:rPr>
              <w:t xml:space="preserve"> Crime Agency (SOCA), who would then commence the investigation</w:t>
            </w:r>
            <w:r w:rsidR="00F134C7">
              <w:rPr>
                <w:rFonts w:ascii="Arial" w:hAnsi="Arial" w:cs="Arial"/>
                <w:sz w:val="24"/>
                <w:szCs w:val="24"/>
              </w:rPr>
              <w:t>.</w:t>
            </w:r>
          </w:p>
          <w:p w:rsidR="00AA7707" w:rsidRPr="00AA7707" w:rsidRDefault="00AA7707" w:rsidP="00AA7707">
            <w:pPr>
              <w:pStyle w:val="ListParagraph"/>
              <w:numPr>
                <w:ilvl w:val="0"/>
                <w:numId w:val="37"/>
              </w:numPr>
              <w:tabs>
                <w:tab w:val="left" w:pos="1530"/>
              </w:tabs>
              <w:rPr>
                <w:rFonts w:ascii="Arial" w:hAnsi="Arial" w:cs="Arial"/>
                <w:sz w:val="24"/>
                <w:szCs w:val="24"/>
              </w:rPr>
            </w:pPr>
            <w:r>
              <w:rPr>
                <w:rFonts w:ascii="Arial" w:hAnsi="Arial" w:cs="Arial"/>
                <w:sz w:val="24"/>
                <w:szCs w:val="24"/>
              </w:rPr>
              <w:t>Media and regulatory reports or communications</w:t>
            </w:r>
            <w:r w:rsidR="00C51606">
              <w:rPr>
                <w:rFonts w:ascii="Arial" w:hAnsi="Arial" w:cs="Arial"/>
                <w:sz w:val="24"/>
                <w:szCs w:val="24"/>
              </w:rPr>
              <w:t xml:space="preserve"> </w:t>
            </w:r>
            <w:r w:rsidR="00CB48B9">
              <w:rPr>
                <w:rFonts w:ascii="Arial" w:hAnsi="Arial" w:cs="Arial"/>
                <w:sz w:val="24"/>
                <w:szCs w:val="24"/>
              </w:rPr>
              <w:t>–</w:t>
            </w:r>
            <w:r w:rsidR="00C51606">
              <w:rPr>
                <w:rFonts w:ascii="Arial" w:hAnsi="Arial" w:cs="Arial"/>
                <w:sz w:val="24"/>
                <w:szCs w:val="24"/>
              </w:rPr>
              <w:t xml:space="preserve"> </w:t>
            </w:r>
            <w:r w:rsidR="00CB48B9">
              <w:rPr>
                <w:rFonts w:ascii="Arial" w:hAnsi="Arial" w:cs="Arial"/>
                <w:sz w:val="24"/>
                <w:szCs w:val="24"/>
              </w:rPr>
              <w:t xml:space="preserve">where external regulatory </w:t>
            </w:r>
            <w:proofErr w:type="spellStart"/>
            <w:r w:rsidR="00CB48B9">
              <w:rPr>
                <w:rFonts w:ascii="Arial" w:hAnsi="Arial" w:cs="Arial"/>
                <w:sz w:val="24"/>
                <w:szCs w:val="24"/>
              </w:rPr>
              <w:t>organisations</w:t>
            </w:r>
            <w:proofErr w:type="spellEnd"/>
            <w:r w:rsidR="00CB48B9">
              <w:rPr>
                <w:rFonts w:ascii="Arial" w:hAnsi="Arial" w:cs="Arial"/>
                <w:sz w:val="24"/>
                <w:szCs w:val="24"/>
              </w:rPr>
              <w:t xml:space="preserve">, such as the Financial Conduct Authority, have been informed of non-compliance with relevant laws and regulations they may release such information publically which could prompt investigations to commence due to suspicions of non-compliance with other laws and regulations including fraud and money laundering. Such investigations would include both forensic accountants and lawyers. </w:t>
            </w:r>
          </w:p>
          <w:p w:rsidR="002501C2" w:rsidRDefault="002501C2" w:rsidP="002501C2">
            <w:pPr>
              <w:tabs>
                <w:tab w:val="left" w:pos="1530"/>
              </w:tabs>
              <w:rPr>
                <w:rFonts w:ascii="Arial" w:hAnsi="Arial" w:cs="Arial"/>
                <w:sz w:val="24"/>
                <w:szCs w:val="24"/>
              </w:rPr>
            </w:pPr>
          </w:p>
          <w:p w:rsidR="002501C2" w:rsidRDefault="002501C2" w:rsidP="002501C2">
            <w:pPr>
              <w:tabs>
                <w:tab w:val="left" w:pos="1530"/>
              </w:tabs>
              <w:rPr>
                <w:rFonts w:ascii="Arial" w:hAnsi="Arial" w:cs="Arial"/>
                <w:sz w:val="24"/>
                <w:szCs w:val="24"/>
              </w:rPr>
            </w:pPr>
            <w:r>
              <w:rPr>
                <w:rFonts w:ascii="Arial" w:hAnsi="Arial" w:cs="Arial"/>
                <w:sz w:val="24"/>
                <w:szCs w:val="24"/>
              </w:rPr>
              <w:t>Q. 3)</w:t>
            </w:r>
            <w:r w:rsidR="00C83C07">
              <w:rPr>
                <w:rFonts w:ascii="Arial" w:hAnsi="Arial" w:cs="Arial"/>
                <w:sz w:val="24"/>
                <w:szCs w:val="24"/>
              </w:rPr>
              <w:t xml:space="preserve"> In any </w:t>
            </w:r>
            <w:r w:rsidR="003F41FD">
              <w:rPr>
                <w:rFonts w:ascii="Arial" w:hAnsi="Arial" w:cs="Arial"/>
                <w:sz w:val="24"/>
                <w:szCs w:val="24"/>
              </w:rPr>
              <w:t xml:space="preserve">criminal or forensic investigation, maintaining privacy and confidentiality is of vital importance, particularly if the investigation is to be successful. </w:t>
            </w:r>
            <w:r w:rsidR="00EB6495">
              <w:rPr>
                <w:rFonts w:ascii="Arial" w:hAnsi="Arial" w:cs="Arial"/>
                <w:sz w:val="24"/>
                <w:szCs w:val="24"/>
              </w:rPr>
              <w:t>The reasons for maintaining privacy are as follows:</w:t>
            </w:r>
          </w:p>
          <w:p w:rsidR="00EB6495" w:rsidRDefault="00EB6495" w:rsidP="00EB6495">
            <w:pPr>
              <w:pStyle w:val="ListParagraph"/>
              <w:numPr>
                <w:ilvl w:val="0"/>
                <w:numId w:val="35"/>
              </w:numPr>
              <w:tabs>
                <w:tab w:val="left" w:pos="1530"/>
              </w:tabs>
              <w:rPr>
                <w:rFonts w:ascii="Arial" w:hAnsi="Arial" w:cs="Arial"/>
                <w:sz w:val="24"/>
                <w:szCs w:val="24"/>
              </w:rPr>
            </w:pPr>
            <w:r>
              <w:rPr>
                <w:rFonts w:ascii="Arial" w:hAnsi="Arial" w:cs="Arial"/>
                <w:sz w:val="24"/>
                <w:szCs w:val="24"/>
              </w:rPr>
              <w:t xml:space="preserve">In the early stages of an investigation, </w:t>
            </w:r>
            <w:r w:rsidR="00A00220">
              <w:rPr>
                <w:rFonts w:ascii="Arial" w:hAnsi="Arial" w:cs="Arial"/>
                <w:sz w:val="24"/>
                <w:szCs w:val="24"/>
              </w:rPr>
              <w:t xml:space="preserve">any potential suspects will be unaware that their criminal actions are been investigated giving the investigators an advantage over them. If the suspects were to become aware of the investigation, they may further attempt to cover their tracks by destroying evidence and eliminating all links between themselves and the crime. </w:t>
            </w:r>
          </w:p>
          <w:p w:rsidR="00A00220" w:rsidRDefault="00FA7C40" w:rsidP="00EB6495">
            <w:pPr>
              <w:pStyle w:val="ListParagraph"/>
              <w:numPr>
                <w:ilvl w:val="0"/>
                <w:numId w:val="35"/>
              </w:numPr>
              <w:tabs>
                <w:tab w:val="left" w:pos="1530"/>
              </w:tabs>
              <w:rPr>
                <w:rFonts w:ascii="Arial" w:hAnsi="Arial" w:cs="Arial"/>
                <w:sz w:val="24"/>
                <w:szCs w:val="24"/>
              </w:rPr>
            </w:pPr>
            <w:r>
              <w:rPr>
                <w:rFonts w:ascii="Arial" w:hAnsi="Arial" w:cs="Arial"/>
                <w:sz w:val="24"/>
                <w:szCs w:val="24"/>
              </w:rPr>
              <w:t xml:space="preserve">When large scale frauds are uncovered, they can often result in the firm facing significant penalties, a loss of value due to reducing stock prices and </w:t>
            </w:r>
            <w:r>
              <w:rPr>
                <w:rFonts w:ascii="Arial" w:hAnsi="Arial" w:cs="Arial"/>
                <w:sz w:val="24"/>
                <w:szCs w:val="24"/>
              </w:rPr>
              <w:lastRenderedPageBreak/>
              <w:t xml:space="preserve">potentially the company ceasing to exist as a result of filing for bankruptcy as was seen by </w:t>
            </w:r>
            <w:proofErr w:type="spellStart"/>
            <w:r>
              <w:rPr>
                <w:rFonts w:ascii="Arial" w:hAnsi="Arial" w:cs="Arial"/>
                <w:sz w:val="24"/>
                <w:szCs w:val="24"/>
              </w:rPr>
              <w:t>Worldcom</w:t>
            </w:r>
            <w:proofErr w:type="spellEnd"/>
            <w:r>
              <w:rPr>
                <w:rFonts w:ascii="Arial" w:hAnsi="Arial" w:cs="Arial"/>
                <w:sz w:val="24"/>
                <w:szCs w:val="24"/>
              </w:rPr>
              <w:t xml:space="preserve"> in 2002 when they were found to have inflated the value of their assets by $11 billion. Such consequences will have a significant impact on innocent individuals, and so these should be protected as far as possible.</w:t>
            </w:r>
          </w:p>
          <w:p w:rsidR="00FA7C40" w:rsidRDefault="00FA7C40" w:rsidP="00EB6495">
            <w:pPr>
              <w:pStyle w:val="ListParagraph"/>
              <w:numPr>
                <w:ilvl w:val="0"/>
                <w:numId w:val="35"/>
              </w:numPr>
              <w:tabs>
                <w:tab w:val="left" w:pos="1530"/>
              </w:tabs>
              <w:rPr>
                <w:rFonts w:ascii="Arial" w:hAnsi="Arial" w:cs="Arial"/>
                <w:sz w:val="24"/>
                <w:szCs w:val="24"/>
              </w:rPr>
            </w:pPr>
            <w:r>
              <w:rPr>
                <w:rFonts w:ascii="Arial" w:hAnsi="Arial" w:cs="Arial"/>
                <w:sz w:val="24"/>
                <w:szCs w:val="24"/>
              </w:rPr>
              <w:t xml:space="preserve">The saying ‘innocent until proven guilty’ can be applied in this scenario as well. If an individual, such as a CEO or Managing Director is accused of committing fraud and this accusation is made public, this may have a detrimental effect on their </w:t>
            </w:r>
            <w:r w:rsidR="00274E7A">
              <w:rPr>
                <w:rFonts w:ascii="Arial" w:hAnsi="Arial" w:cs="Arial"/>
                <w:sz w:val="24"/>
                <w:szCs w:val="24"/>
              </w:rPr>
              <w:t xml:space="preserve">professional reputation. Such damaging accusations may be irreversible, even if the individual was later found to be innocent. </w:t>
            </w:r>
          </w:p>
          <w:p w:rsidR="00274E7A" w:rsidRDefault="00274E7A" w:rsidP="00274E7A">
            <w:pPr>
              <w:tabs>
                <w:tab w:val="left" w:pos="1530"/>
              </w:tabs>
              <w:rPr>
                <w:rFonts w:ascii="Arial" w:hAnsi="Arial" w:cs="Arial"/>
                <w:sz w:val="24"/>
                <w:szCs w:val="24"/>
              </w:rPr>
            </w:pPr>
          </w:p>
          <w:p w:rsidR="00274E7A" w:rsidRDefault="00274E7A" w:rsidP="00274E7A">
            <w:pPr>
              <w:tabs>
                <w:tab w:val="left" w:pos="1530"/>
              </w:tabs>
              <w:rPr>
                <w:rFonts w:ascii="Arial" w:hAnsi="Arial" w:cs="Arial"/>
                <w:sz w:val="24"/>
                <w:szCs w:val="24"/>
              </w:rPr>
            </w:pPr>
            <w:r>
              <w:rPr>
                <w:rFonts w:ascii="Arial" w:hAnsi="Arial" w:cs="Arial"/>
                <w:sz w:val="24"/>
                <w:szCs w:val="24"/>
              </w:rPr>
              <w:t>To ensure privacy and confidentiality can be maintained during the investigation, the forensic accountants should consider implementing the following:</w:t>
            </w:r>
          </w:p>
          <w:p w:rsidR="00274E7A" w:rsidRDefault="00274E7A" w:rsidP="00274E7A">
            <w:pPr>
              <w:pStyle w:val="ListParagraph"/>
              <w:numPr>
                <w:ilvl w:val="0"/>
                <w:numId w:val="36"/>
              </w:numPr>
              <w:tabs>
                <w:tab w:val="left" w:pos="1530"/>
              </w:tabs>
              <w:rPr>
                <w:rFonts w:ascii="Arial" w:hAnsi="Arial" w:cs="Arial"/>
                <w:sz w:val="24"/>
                <w:szCs w:val="24"/>
              </w:rPr>
            </w:pPr>
            <w:r>
              <w:rPr>
                <w:rFonts w:ascii="Arial" w:hAnsi="Arial" w:cs="Arial"/>
                <w:sz w:val="24"/>
                <w:szCs w:val="24"/>
              </w:rPr>
              <w:t xml:space="preserve">Gagging orders or injunctions </w:t>
            </w:r>
            <w:r w:rsidR="00556646">
              <w:rPr>
                <w:rFonts w:ascii="Arial" w:hAnsi="Arial" w:cs="Arial"/>
                <w:sz w:val="24"/>
                <w:szCs w:val="24"/>
              </w:rPr>
              <w:t>to prevent media agencies from revealing details of an ongoing investigation</w:t>
            </w:r>
          </w:p>
          <w:p w:rsidR="00556646" w:rsidRDefault="00556646" w:rsidP="00274E7A">
            <w:pPr>
              <w:pStyle w:val="ListParagraph"/>
              <w:numPr>
                <w:ilvl w:val="0"/>
                <w:numId w:val="36"/>
              </w:numPr>
              <w:tabs>
                <w:tab w:val="left" w:pos="1530"/>
              </w:tabs>
              <w:rPr>
                <w:rFonts w:ascii="Arial" w:hAnsi="Arial" w:cs="Arial"/>
                <w:sz w:val="24"/>
                <w:szCs w:val="24"/>
              </w:rPr>
            </w:pPr>
            <w:r>
              <w:rPr>
                <w:rFonts w:ascii="Arial" w:hAnsi="Arial" w:cs="Arial"/>
                <w:sz w:val="24"/>
                <w:szCs w:val="24"/>
              </w:rPr>
              <w:t>Keep the</w:t>
            </w:r>
            <w:r w:rsidR="004E41B5">
              <w:rPr>
                <w:rFonts w:ascii="Arial" w:hAnsi="Arial" w:cs="Arial"/>
                <w:sz w:val="24"/>
                <w:szCs w:val="24"/>
              </w:rPr>
              <w:t xml:space="preserve"> size of the</w:t>
            </w:r>
            <w:r>
              <w:rPr>
                <w:rFonts w:ascii="Arial" w:hAnsi="Arial" w:cs="Arial"/>
                <w:sz w:val="24"/>
                <w:szCs w:val="24"/>
              </w:rPr>
              <w:t xml:space="preserve"> investigative team to a bare minimum, as the fewer people that know important details about the investigation, the lower the risk of it being inappropriately disclosed</w:t>
            </w:r>
          </w:p>
          <w:p w:rsidR="00556646" w:rsidRPr="00274E7A" w:rsidRDefault="00556646" w:rsidP="00274E7A">
            <w:pPr>
              <w:pStyle w:val="ListParagraph"/>
              <w:numPr>
                <w:ilvl w:val="0"/>
                <w:numId w:val="36"/>
              </w:numPr>
              <w:tabs>
                <w:tab w:val="left" w:pos="1530"/>
              </w:tabs>
              <w:rPr>
                <w:rFonts w:ascii="Arial" w:hAnsi="Arial" w:cs="Arial"/>
                <w:sz w:val="24"/>
                <w:szCs w:val="24"/>
              </w:rPr>
            </w:pPr>
            <w:r>
              <w:rPr>
                <w:rFonts w:ascii="Arial" w:hAnsi="Arial" w:cs="Arial"/>
                <w:sz w:val="24"/>
                <w:szCs w:val="24"/>
              </w:rPr>
              <w:t>Require members of the investigative team to sig</w:t>
            </w:r>
            <w:r w:rsidR="004E41B5">
              <w:rPr>
                <w:rFonts w:ascii="Arial" w:hAnsi="Arial" w:cs="Arial"/>
                <w:sz w:val="24"/>
                <w:szCs w:val="24"/>
              </w:rPr>
              <w:t xml:space="preserve">n non-disclosure agreements </w:t>
            </w:r>
          </w:p>
          <w:p w:rsidR="005142A5" w:rsidRPr="00D33511" w:rsidRDefault="005142A5" w:rsidP="005142A5">
            <w:pPr>
              <w:tabs>
                <w:tab w:val="left" w:pos="1530"/>
              </w:tabs>
              <w:rPr>
                <w:rFonts w:ascii="Arial" w:hAnsi="Arial" w:cs="Arial"/>
                <w:sz w:val="24"/>
                <w:szCs w:val="24"/>
              </w:rPr>
            </w:pPr>
          </w:p>
          <w:p w:rsidR="003F2678" w:rsidRDefault="003F2678" w:rsidP="003F2678">
            <w:pPr>
              <w:rPr>
                <w:rFonts w:ascii="Arial" w:hAnsi="Arial" w:cs="Arial"/>
                <w:sz w:val="24"/>
                <w:szCs w:val="24"/>
                <w:u w:val="single"/>
              </w:rPr>
            </w:pPr>
            <w:r>
              <w:rPr>
                <w:rFonts w:ascii="Arial" w:hAnsi="Arial" w:cs="Arial"/>
                <w:sz w:val="24"/>
                <w:szCs w:val="24"/>
                <w:u w:val="single"/>
              </w:rPr>
              <w:t>Bibliography</w:t>
            </w:r>
          </w:p>
          <w:p w:rsidR="003F2678" w:rsidRDefault="003F2678" w:rsidP="003F2678">
            <w:pPr>
              <w:rPr>
                <w:rFonts w:ascii="Arial" w:hAnsi="Arial" w:cs="Arial"/>
                <w:sz w:val="24"/>
                <w:szCs w:val="24"/>
                <w:u w:val="single"/>
              </w:rPr>
            </w:pPr>
          </w:p>
          <w:p w:rsidR="003F2678" w:rsidRPr="007C202E" w:rsidRDefault="003F2678" w:rsidP="003F2678">
            <w:pPr>
              <w:rPr>
                <w:rFonts w:ascii="Arial" w:hAnsi="Arial" w:cs="Arial"/>
                <w:sz w:val="24"/>
                <w:szCs w:val="24"/>
              </w:rPr>
            </w:pPr>
            <w:r>
              <w:rPr>
                <w:rFonts w:ascii="Arial" w:hAnsi="Arial" w:cs="Arial"/>
                <w:sz w:val="24"/>
                <w:szCs w:val="24"/>
              </w:rPr>
              <w:t>Please note, the following websites and publications have been used in answering this assignment.</w:t>
            </w:r>
          </w:p>
          <w:p w:rsidR="0004637C" w:rsidRDefault="0004637C" w:rsidP="00A851DA">
            <w:pPr>
              <w:rPr>
                <w:b/>
              </w:rPr>
            </w:pPr>
          </w:p>
          <w:p w:rsidR="00045C08" w:rsidRDefault="006A3DFB" w:rsidP="006B212C">
            <w:hyperlink r:id="rId9" w:history="1">
              <w:r w:rsidR="00F2451B" w:rsidRPr="00DD2541">
                <w:rPr>
                  <w:rStyle w:val="Hyperlink"/>
                </w:rPr>
                <w:t>https://www.reference.com/business-finance/internal-auditor-cbfbabccb900536</w:t>
              </w:r>
            </w:hyperlink>
          </w:p>
          <w:p w:rsidR="00F2451B" w:rsidRDefault="006A3DFB" w:rsidP="006B212C">
            <w:hyperlink r:id="rId10" w:history="1">
              <w:r w:rsidR="00F2451B" w:rsidRPr="00DD2541">
                <w:rPr>
                  <w:rStyle w:val="Hyperlink"/>
                </w:rPr>
                <w:t>https://www.prospects.ac.uk/job-profiles/internal-auditor</w:t>
              </w:r>
            </w:hyperlink>
          </w:p>
          <w:p w:rsidR="00F2451B" w:rsidRDefault="00FA7C40" w:rsidP="006B212C">
            <w:hyperlink r:id="rId11" w:history="1">
              <w:r w:rsidRPr="002C0309">
                <w:rPr>
                  <w:rStyle w:val="Hyperlink"/>
                </w:rPr>
                <w:t>http://www.accounting-degree.org/scandals/</w:t>
              </w:r>
            </w:hyperlink>
          </w:p>
          <w:p w:rsidR="00FA7C40" w:rsidRPr="00FA7C40" w:rsidRDefault="00FA7C40" w:rsidP="006B212C"/>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A7252" w:rsidRDefault="006A7252" w:rsidP="00A851DA">
            <w:pPr>
              <w:rPr>
                <w:rFonts w:ascii="Bradley Hand ITC" w:hAnsi="Bradley Hand ITC" w:cs="Bliss-Regular"/>
                <w:color w:val="000000"/>
              </w:rPr>
            </w:pPr>
            <w:r w:rsidRPr="006A7252">
              <w:rPr>
                <w:rFonts w:ascii="Bradley Hand ITC" w:hAnsi="Bradley Hand ITC" w:cs="Bliss-Regular"/>
                <w:color w:val="000000"/>
                <w:sz w:val="24"/>
                <w:szCs w:val="24"/>
              </w:rPr>
              <w:t>L Matthews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24AA8" w:rsidP="00A851DA">
            <w:pPr>
              <w:rPr>
                <w:rFonts w:cs="Bliss-Regular"/>
                <w:color w:val="000000"/>
              </w:rPr>
            </w:pPr>
            <w:r>
              <w:rPr>
                <w:rFonts w:cs="Bliss-Regular"/>
                <w:color w:val="000000"/>
              </w:rPr>
              <w:t>2</w:t>
            </w:r>
            <w:r w:rsidR="00530A88">
              <w:rPr>
                <w:rFonts w:cs="Bliss-Regular"/>
                <w:color w:val="000000"/>
              </w:rPr>
              <w:t>5</w:t>
            </w:r>
            <w:r w:rsidRPr="00324AA8">
              <w:rPr>
                <w:rFonts w:cs="Bliss-Regular"/>
                <w:color w:val="000000"/>
                <w:vertAlign w:val="superscript"/>
              </w:rPr>
              <w:t>th</w:t>
            </w:r>
            <w:r>
              <w:rPr>
                <w:rFonts w:cs="Bliss-Regular"/>
                <w:color w:val="000000"/>
              </w:rPr>
              <w:t xml:space="preserve"> </w:t>
            </w:r>
            <w:r w:rsidR="009A0DBF">
              <w:rPr>
                <w:rFonts w:cs="Bliss-Regular"/>
                <w:color w:val="000000"/>
              </w:rPr>
              <w:t xml:space="preserve"> July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2347" w:rsidRDefault="00B62347" w:rsidP="00CB4D0A">
      <w:pPr>
        <w:spacing w:after="0" w:line="240" w:lineRule="auto"/>
      </w:pPr>
      <w:r>
        <w:separator/>
      </w:r>
    </w:p>
  </w:endnote>
  <w:endnote w:type="continuationSeparator" w:id="0">
    <w:p w:rsidR="00B62347" w:rsidRDefault="00B6234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2347" w:rsidRDefault="00B62347" w:rsidP="00CB4D0A">
      <w:pPr>
        <w:spacing w:after="0" w:line="240" w:lineRule="auto"/>
      </w:pPr>
      <w:r>
        <w:separator/>
      </w:r>
    </w:p>
  </w:footnote>
  <w:footnote w:type="continuationSeparator" w:id="0">
    <w:p w:rsidR="00B62347" w:rsidRDefault="00B6234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C44B4"/>
    <w:multiLevelType w:val="hybridMultilevel"/>
    <w:tmpl w:val="EEA24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36388B"/>
    <w:multiLevelType w:val="hybridMultilevel"/>
    <w:tmpl w:val="EEBC6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117CDF"/>
    <w:multiLevelType w:val="hybridMultilevel"/>
    <w:tmpl w:val="803CE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1B33EB"/>
    <w:multiLevelType w:val="hybridMultilevel"/>
    <w:tmpl w:val="1D28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210416"/>
    <w:multiLevelType w:val="hybridMultilevel"/>
    <w:tmpl w:val="D6B0A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8432581"/>
    <w:multiLevelType w:val="hybridMultilevel"/>
    <w:tmpl w:val="D9760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9B358BB"/>
    <w:multiLevelType w:val="hybridMultilevel"/>
    <w:tmpl w:val="7388B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CD44546"/>
    <w:multiLevelType w:val="hybridMultilevel"/>
    <w:tmpl w:val="BCCEC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DA65204"/>
    <w:multiLevelType w:val="hybridMultilevel"/>
    <w:tmpl w:val="5274B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000792E"/>
    <w:multiLevelType w:val="hybridMultilevel"/>
    <w:tmpl w:val="3C3C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21E49C5"/>
    <w:multiLevelType w:val="hybridMultilevel"/>
    <w:tmpl w:val="94D2B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91F02F6"/>
    <w:multiLevelType w:val="hybridMultilevel"/>
    <w:tmpl w:val="A290F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E3B739C"/>
    <w:multiLevelType w:val="hybridMultilevel"/>
    <w:tmpl w:val="132A8DD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nsid w:val="221D5AEB"/>
    <w:multiLevelType w:val="hybridMultilevel"/>
    <w:tmpl w:val="5C42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4075A93"/>
    <w:multiLevelType w:val="hybridMultilevel"/>
    <w:tmpl w:val="E578C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9BB144D"/>
    <w:multiLevelType w:val="hybridMultilevel"/>
    <w:tmpl w:val="A84E342A"/>
    <w:lvl w:ilvl="0" w:tplc="C1BA830A">
      <w:start w:val="17"/>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31F67076"/>
    <w:multiLevelType w:val="hybridMultilevel"/>
    <w:tmpl w:val="6824C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2594B73"/>
    <w:multiLevelType w:val="hybridMultilevel"/>
    <w:tmpl w:val="90C8C8D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8">
    <w:nsid w:val="36DB1E78"/>
    <w:multiLevelType w:val="hybridMultilevel"/>
    <w:tmpl w:val="18A6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B821CAF"/>
    <w:multiLevelType w:val="hybridMultilevel"/>
    <w:tmpl w:val="2E306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4BD3E13"/>
    <w:multiLevelType w:val="hybridMultilevel"/>
    <w:tmpl w:val="24CE4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674091C"/>
    <w:multiLevelType w:val="hybridMultilevel"/>
    <w:tmpl w:val="5C98B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D2B2F66"/>
    <w:multiLevelType w:val="hybridMultilevel"/>
    <w:tmpl w:val="5192C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D3A5D6C"/>
    <w:multiLevelType w:val="hybridMultilevel"/>
    <w:tmpl w:val="9F88D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C662A7"/>
    <w:multiLevelType w:val="hybridMultilevel"/>
    <w:tmpl w:val="F7AE5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033E29"/>
    <w:multiLevelType w:val="hybridMultilevel"/>
    <w:tmpl w:val="ED521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A257528"/>
    <w:multiLevelType w:val="hybridMultilevel"/>
    <w:tmpl w:val="9A2C2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FD66908"/>
    <w:multiLevelType w:val="hybridMultilevel"/>
    <w:tmpl w:val="6EB0D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3D47D6A"/>
    <w:multiLevelType w:val="hybridMultilevel"/>
    <w:tmpl w:val="E9BC8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40C72A5"/>
    <w:multiLevelType w:val="hybridMultilevel"/>
    <w:tmpl w:val="D4AC8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0E66690"/>
    <w:multiLevelType w:val="hybridMultilevel"/>
    <w:tmpl w:val="DF789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48E42FD"/>
    <w:multiLevelType w:val="hybridMultilevel"/>
    <w:tmpl w:val="647C5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6D348E7"/>
    <w:multiLevelType w:val="hybridMultilevel"/>
    <w:tmpl w:val="F7F280B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4">
    <w:nsid w:val="787F0226"/>
    <w:multiLevelType w:val="hybridMultilevel"/>
    <w:tmpl w:val="41FAA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9174781"/>
    <w:multiLevelType w:val="hybridMultilevel"/>
    <w:tmpl w:val="E294F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BFD5E31"/>
    <w:multiLevelType w:val="multilevel"/>
    <w:tmpl w:val="7CB6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FD96BA4"/>
    <w:multiLevelType w:val="hybridMultilevel"/>
    <w:tmpl w:val="6C7E9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0"/>
  </w:num>
  <w:num w:numId="3">
    <w:abstractNumId w:val="14"/>
  </w:num>
  <w:num w:numId="4">
    <w:abstractNumId w:val="9"/>
  </w:num>
  <w:num w:numId="5">
    <w:abstractNumId w:val="7"/>
  </w:num>
  <w:num w:numId="6">
    <w:abstractNumId w:val="23"/>
  </w:num>
  <w:num w:numId="7">
    <w:abstractNumId w:val="20"/>
  </w:num>
  <w:num w:numId="8">
    <w:abstractNumId w:val="32"/>
  </w:num>
  <w:num w:numId="9">
    <w:abstractNumId w:val="18"/>
  </w:num>
  <w:num w:numId="10">
    <w:abstractNumId w:val="22"/>
  </w:num>
  <w:num w:numId="11">
    <w:abstractNumId w:val="16"/>
  </w:num>
  <w:num w:numId="12">
    <w:abstractNumId w:val="13"/>
  </w:num>
  <w:num w:numId="13">
    <w:abstractNumId w:val="8"/>
  </w:num>
  <w:num w:numId="14">
    <w:abstractNumId w:val="1"/>
  </w:num>
  <w:num w:numId="15">
    <w:abstractNumId w:val="34"/>
  </w:num>
  <w:num w:numId="16">
    <w:abstractNumId w:val="2"/>
  </w:num>
  <w:num w:numId="17">
    <w:abstractNumId w:val="12"/>
  </w:num>
  <w:num w:numId="18">
    <w:abstractNumId w:val="26"/>
  </w:num>
  <w:num w:numId="19">
    <w:abstractNumId w:val="33"/>
  </w:num>
  <w:num w:numId="20">
    <w:abstractNumId w:val="29"/>
  </w:num>
  <w:num w:numId="21">
    <w:abstractNumId w:val="15"/>
  </w:num>
  <w:num w:numId="22">
    <w:abstractNumId w:val="17"/>
  </w:num>
  <w:num w:numId="23">
    <w:abstractNumId w:val="4"/>
  </w:num>
  <w:num w:numId="24">
    <w:abstractNumId w:val="24"/>
  </w:num>
  <w:num w:numId="25">
    <w:abstractNumId w:val="10"/>
  </w:num>
  <w:num w:numId="26">
    <w:abstractNumId w:val="28"/>
  </w:num>
  <w:num w:numId="27">
    <w:abstractNumId w:val="30"/>
  </w:num>
  <w:num w:numId="28">
    <w:abstractNumId w:val="21"/>
  </w:num>
  <w:num w:numId="29">
    <w:abstractNumId w:val="5"/>
  </w:num>
  <w:num w:numId="30">
    <w:abstractNumId w:val="36"/>
  </w:num>
  <w:num w:numId="31">
    <w:abstractNumId w:val="3"/>
  </w:num>
  <w:num w:numId="32">
    <w:abstractNumId w:val="31"/>
  </w:num>
  <w:num w:numId="33">
    <w:abstractNumId w:val="27"/>
  </w:num>
  <w:num w:numId="34">
    <w:abstractNumId w:val="37"/>
  </w:num>
  <w:num w:numId="35">
    <w:abstractNumId w:val="35"/>
  </w:num>
  <w:num w:numId="36">
    <w:abstractNumId w:val="19"/>
  </w:num>
  <w:num w:numId="37">
    <w:abstractNumId w:val="6"/>
  </w:num>
  <w:num w:numId="3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hdrShapeDefaults>
    <o:shapedefaults v:ext="edit" spidmax="86018">
      <o:colormenu v:ext="edit" strokecolor="none"/>
    </o:shapedefaults>
  </w:hdrShapeDefaults>
  <w:footnotePr>
    <w:footnote w:id="-1"/>
    <w:footnote w:id="0"/>
  </w:footnotePr>
  <w:endnotePr>
    <w:endnote w:id="-1"/>
    <w:endnote w:id="0"/>
  </w:endnotePr>
  <w:compat/>
  <w:rsids>
    <w:rsidRoot w:val="00490CB9"/>
    <w:rsid w:val="000158F9"/>
    <w:rsid w:val="00026357"/>
    <w:rsid w:val="00035CDD"/>
    <w:rsid w:val="00040083"/>
    <w:rsid w:val="00045C08"/>
    <w:rsid w:val="0004637C"/>
    <w:rsid w:val="000502FD"/>
    <w:rsid w:val="00055992"/>
    <w:rsid w:val="00071AD3"/>
    <w:rsid w:val="00073BE3"/>
    <w:rsid w:val="000820E8"/>
    <w:rsid w:val="000A049E"/>
    <w:rsid w:val="000C69FC"/>
    <w:rsid w:val="000D11C3"/>
    <w:rsid w:val="001175EE"/>
    <w:rsid w:val="00157CF6"/>
    <w:rsid w:val="00167598"/>
    <w:rsid w:val="00174F8F"/>
    <w:rsid w:val="00182416"/>
    <w:rsid w:val="00187EB4"/>
    <w:rsid w:val="001B218D"/>
    <w:rsid w:val="001B3535"/>
    <w:rsid w:val="001B6FAC"/>
    <w:rsid w:val="001C1E7B"/>
    <w:rsid w:val="001F0481"/>
    <w:rsid w:val="00200C92"/>
    <w:rsid w:val="0020451E"/>
    <w:rsid w:val="00205289"/>
    <w:rsid w:val="00206B9D"/>
    <w:rsid w:val="0023259C"/>
    <w:rsid w:val="002501C2"/>
    <w:rsid w:val="0025243E"/>
    <w:rsid w:val="00267311"/>
    <w:rsid w:val="00274E7A"/>
    <w:rsid w:val="002B0BD7"/>
    <w:rsid w:val="002B573D"/>
    <w:rsid w:val="002C5CB2"/>
    <w:rsid w:val="002C5EAA"/>
    <w:rsid w:val="002F0D83"/>
    <w:rsid w:val="002F779F"/>
    <w:rsid w:val="003036B8"/>
    <w:rsid w:val="00324AA8"/>
    <w:rsid w:val="0033084B"/>
    <w:rsid w:val="003356C4"/>
    <w:rsid w:val="0036625B"/>
    <w:rsid w:val="00371885"/>
    <w:rsid w:val="0037728A"/>
    <w:rsid w:val="0038743C"/>
    <w:rsid w:val="003A5E6E"/>
    <w:rsid w:val="003B0B9B"/>
    <w:rsid w:val="003B45C1"/>
    <w:rsid w:val="003D3E33"/>
    <w:rsid w:val="003D61F0"/>
    <w:rsid w:val="003E2B87"/>
    <w:rsid w:val="003F2678"/>
    <w:rsid w:val="003F41FD"/>
    <w:rsid w:val="00400BFC"/>
    <w:rsid w:val="00402786"/>
    <w:rsid w:val="00405895"/>
    <w:rsid w:val="004058DF"/>
    <w:rsid w:val="00413DAB"/>
    <w:rsid w:val="00425938"/>
    <w:rsid w:val="00442710"/>
    <w:rsid w:val="00443E6F"/>
    <w:rsid w:val="00454580"/>
    <w:rsid w:val="0046174D"/>
    <w:rsid w:val="00474BB2"/>
    <w:rsid w:val="00475423"/>
    <w:rsid w:val="00486F1A"/>
    <w:rsid w:val="00487685"/>
    <w:rsid w:val="00490CB9"/>
    <w:rsid w:val="004A2CE2"/>
    <w:rsid w:val="004B1AEA"/>
    <w:rsid w:val="004D53BC"/>
    <w:rsid w:val="004E3CDA"/>
    <w:rsid w:val="004E41B5"/>
    <w:rsid w:val="004F4B4D"/>
    <w:rsid w:val="0050216D"/>
    <w:rsid w:val="00503D7E"/>
    <w:rsid w:val="0050778F"/>
    <w:rsid w:val="005132D1"/>
    <w:rsid w:val="005142A5"/>
    <w:rsid w:val="00527C11"/>
    <w:rsid w:val="00530A88"/>
    <w:rsid w:val="005358B6"/>
    <w:rsid w:val="00535F31"/>
    <w:rsid w:val="00545E1E"/>
    <w:rsid w:val="00553CC4"/>
    <w:rsid w:val="00554A44"/>
    <w:rsid w:val="00556646"/>
    <w:rsid w:val="00574D64"/>
    <w:rsid w:val="00577ABD"/>
    <w:rsid w:val="00591365"/>
    <w:rsid w:val="005B31E4"/>
    <w:rsid w:val="005C2CE5"/>
    <w:rsid w:val="005F2CC0"/>
    <w:rsid w:val="006034F6"/>
    <w:rsid w:val="00607874"/>
    <w:rsid w:val="00607E77"/>
    <w:rsid w:val="00617BB3"/>
    <w:rsid w:val="00621061"/>
    <w:rsid w:val="00631842"/>
    <w:rsid w:val="00645CDD"/>
    <w:rsid w:val="006775D4"/>
    <w:rsid w:val="00681AA6"/>
    <w:rsid w:val="00681C66"/>
    <w:rsid w:val="006823A7"/>
    <w:rsid w:val="00687EE8"/>
    <w:rsid w:val="006A3DFB"/>
    <w:rsid w:val="006A7252"/>
    <w:rsid w:val="006B212C"/>
    <w:rsid w:val="006C182D"/>
    <w:rsid w:val="006D1646"/>
    <w:rsid w:val="006F1A8D"/>
    <w:rsid w:val="0070347F"/>
    <w:rsid w:val="0070678E"/>
    <w:rsid w:val="00727FAB"/>
    <w:rsid w:val="0075300D"/>
    <w:rsid w:val="00765730"/>
    <w:rsid w:val="007A6B8B"/>
    <w:rsid w:val="00817656"/>
    <w:rsid w:val="008305D9"/>
    <w:rsid w:val="00831C11"/>
    <w:rsid w:val="00855317"/>
    <w:rsid w:val="00856C42"/>
    <w:rsid w:val="008A60B4"/>
    <w:rsid w:val="008B3C31"/>
    <w:rsid w:val="008B624E"/>
    <w:rsid w:val="008B64FE"/>
    <w:rsid w:val="008C0440"/>
    <w:rsid w:val="008D3E65"/>
    <w:rsid w:val="00901A97"/>
    <w:rsid w:val="0091085F"/>
    <w:rsid w:val="009140EA"/>
    <w:rsid w:val="00916FBA"/>
    <w:rsid w:val="00935BF7"/>
    <w:rsid w:val="009543D2"/>
    <w:rsid w:val="0095442C"/>
    <w:rsid w:val="0096554B"/>
    <w:rsid w:val="00981E41"/>
    <w:rsid w:val="00983942"/>
    <w:rsid w:val="009A0DBF"/>
    <w:rsid w:val="009C37E0"/>
    <w:rsid w:val="009E41F4"/>
    <w:rsid w:val="009F3ADF"/>
    <w:rsid w:val="009F6920"/>
    <w:rsid w:val="00A00220"/>
    <w:rsid w:val="00A05AF8"/>
    <w:rsid w:val="00A07523"/>
    <w:rsid w:val="00A14B66"/>
    <w:rsid w:val="00A2669A"/>
    <w:rsid w:val="00A2730A"/>
    <w:rsid w:val="00A44A42"/>
    <w:rsid w:val="00A462CA"/>
    <w:rsid w:val="00A56B09"/>
    <w:rsid w:val="00A62547"/>
    <w:rsid w:val="00A65651"/>
    <w:rsid w:val="00A65CF7"/>
    <w:rsid w:val="00A74718"/>
    <w:rsid w:val="00A756A5"/>
    <w:rsid w:val="00A81AB4"/>
    <w:rsid w:val="00A851DA"/>
    <w:rsid w:val="00AA4C5B"/>
    <w:rsid w:val="00AA5D93"/>
    <w:rsid w:val="00AA7707"/>
    <w:rsid w:val="00AA7C28"/>
    <w:rsid w:val="00AC7D5B"/>
    <w:rsid w:val="00AE1481"/>
    <w:rsid w:val="00AF18F4"/>
    <w:rsid w:val="00AF35C1"/>
    <w:rsid w:val="00B0415E"/>
    <w:rsid w:val="00B04678"/>
    <w:rsid w:val="00B61A03"/>
    <w:rsid w:val="00B62347"/>
    <w:rsid w:val="00B86F12"/>
    <w:rsid w:val="00BC46DF"/>
    <w:rsid w:val="00BE231A"/>
    <w:rsid w:val="00C03577"/>
    <w:rsid w:val="00C0604B"/>
    <w:rsid w:val="00C51606"/>
    <w:rsid w:val="00C53029"/>
    <w:rsid w:val="00C65FEA"/>
    <w:rsid w:val="00C83C07"/>
    <w:rsid w:val="00C85A36"/>
    <w:rsid w:val="00CA0AC2"/>
    <w:rsid w:val="00CA0F07"/>
    <w:rsid w:val="00CA6EC9"/>
    <w:rsid w:val="00CB48B9"/>
    <w:rsid w:val="00CB4D0A"/>
    <w:rsid w:val="00CC0394"/>
    <w:rsid w:val="00CC2FB3"/>
    <w:rsid w:val="00CC575A"/>
    <w:rsid w:val="00CC7849"/>
    <w:rsid w:val="00CD14C6"/>
    <w:rsid w:val="00CF123B"/>
    <w:rsid w:val="00CF1A02"/>
    <w:rsid w:val="00D039AC"/>
    <w:rsid w:val="00D33511"/>
    <w:rsid w:val="00D40011"/>
    <w:rsid w:val="00D427DE"/>
    <w:rsid w:val="00D45D10"/>
    <w:rsid w:val="00D5587D"/>
    <w:rsid w:val="00D707CC"/>
    <w:rsid w:val="00D7677D"/>
    <w:rsid w:val="00D821FE"/>
    <w:rsid w:val="00DB0793"/>
    <w:rsid w:val="00DD5E94"/>
    <w:rsid w:val="00DE03EA"/>
    <w:rsid w:val="00DE37A5"/>
    <w:rsid w:val="00E00821"/>
    <w:rsid w:val="00E04DB4"/>
    <w:rsid w:val="00E26B2F"/>
    <w:rsid w:val="00E30679"/>
    <w:rsid w:val="00E4597D"/>
    <w:rsid w:val="00E54832"/>
    <w:rsid w:val="00E56A90"/>
    <w:rsid w:val="00E6061A"/>
    <w:rsid w:val="00E641CC"/>
    <w:rsid w:val="00E6672C"/>
    <w:rsid w:val="00E667B2"/>
    <w:rsid w:val="00E72823"/>
    <w:rsid w:val="00E72CAA"/>
    <w:rsid w:val="00E74B1E"/>
    <w:rsid w:val="00E74E87"/>
    <w:rsid w:val="00E8590C"/>
    <w:rsid w:val="00E941A7"/>
    <w:rsid w:val="00EA30AB"/>
    <w:rsid w:val="00EB3925"/>
    <w:rsid w:val="00EB6495"/>
    <w:rsid w:val="00EE15A3"/>
    <w:rsid w:val="00F134C7"/>
    <w:rsid w:val="00F2451B"/>
    <w:rsid w:val="00F50B0E"/>
    <w:rsid w:val="00F510CE"/>
    <w:rsid w:val="00F96EB3"/>
    <w:rsid w:val="00FA7C40"/>
    <w:rsid w:val="00FD5E81"/>
    <w:rsid w:val="00FE2696"/>
    <w:rsid w:val="00FE2D78"/>
    <w:rsid w:val="00FE45E2"/>
    <w:rsid w:val="00FF616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60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4637C"/>
    <w:rPr>
      <w:color w:val="0000FF" w:themeColor="hyperlink"/>
      <w:u w:val="single"/>
    </w:rPr>
  </w:style>
  <w:style w:type="paragraph" w:styleId="NormalWeb">
    <w:name w:val="Normal (Web)"/>
    <w:basedOn w:val="Normal"/>
    <w:uiPriority w:val="99"/>
    <w:semiHidden/>
    <w:unhideWhenUsed/>
    <w:rsid w:val="00F2451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2451B"/>
    <w:rPr>
      <w:b/>
      <w:bCs/>
    </w:rPr>
  </w:style>
</w:styles>
</file>

<file path=word/webSettings.xml><?xml version="1.0" encoding="utf-8"?>
<w:webSettings xmlns:r="http://schemas.openxmlformats.org/officeDocument/2006/relationships" xmlns:w="http://schemas.openxmlformats.org/wordprocessingml/2006/main">
  <w:divs>
    <w:div w:id="400644193">
      <w:bodyDiv w:val="1"/>
      <w:marLeft w:val="0"/>
      <w:marRight w:val="0"/>
      <w:marTop w:val="0"/>
      <w:marBottom w:val="0"/>
      <w:divBdr>
        <w:top w:val="none" w:sz="0" w:space="0" w:color="auto"/>
        <w:left w:val="none" w:sz="0" w:space="0" w:color="auto"/>
        <w:bottom w:val="none" w:sz="0" w:space="0" w:color="auto"/>
        <w:right w:val="none" w:sz="0" w:space="0" w:color="auto"/>
      </w:divBdr>
      <w:divsChild>
        <w:div w:id="848064350">
          <w:marLeft w:val="0"/>
          <w:marRight w:val="0"/>
          <w:marTop w:val="0"/>
          <w:marBottom w:val="0"/>
          <w:divBdr>
            <w:top w:val="none" w:sz="0" w:space="0" w:color="auto"/>
            <w:left w:val="none" w:sz="0" w:space="0" w:color="auto"/>
            <w:bottom w:val="none" w:sz="0" w:space="0" w:color="auto"/>
            <w:right w:val="none" w:sz="0" w:space="0" w:color="auto"/>
          </w:divBdr>
          <w:divsChild>
            <w:div w:id="1606383626">
              <w:marLeft w:val="0"/>
              <w:marRight w:val="0"/>
              <w:marTop w:val="0"/>
              <w:marBottom w:val="0"/>
              <w:divBdr>
                <w:top w:val="none" w:sz="0" w:space="0" w:color="auto"/>
                <w:left w:val="none" w:sz="0" w:space="0" w:color="auto"/>
                <w:bottom w:val="none" w:sz="0" w:space="0" w:color="auto"/>
                <w:right w:val="none" w:sz="0" w:space="0" w:color="auto"/>
              </w:divBdr>
              <w:divsChild>
                <w:div w:id="401831717">
                  <w:marLeft w:val="0"/>
                  <w:marRight w:val="0"/>
                  <w:marTop w:val="0"/>
                  <w:marBottom w:val="0"/>
                  <w:divBdr>
                    <w:top w:val="none" w:sz="0" w:space="0" w:color="auto"/>
                    <w:left w:val="none" w:sz="0" w:space="0" w:color="auto"/>
                    <w:bottom w:val="none" w:sz="0" w:space="0" w:color="auto"/>
                    <w:right w:val="none" w:sz="0" w:space="0" w:color="auto"/>
                  </w:divBdr>
                  <w:divsChild>
                    <w:div w:id="704718081">
                      <w:marLeft w:val="0"/>
                      <w:marRight w:val="0"/>
                      <w:marTop w:val="0"/>
                      <w:marBottom w:val="0"/>
                      <w:divBdr>
                        <w:top w:val="none" w:sz="0" w:space="0" w:color="auto"/>
                        <w:left w:val="none" w:sz="0" w:space="0" w:color="auto"/>
                        <w:bottom w:val="none" w:sz="0" w:space="0" w:color="auto"/>
                        <w:right w:val="none" w:sz="0" w:space="0" w:color="auto"/>
                      </w:divBdr>
                      <w:divsChild>
                        <w:div w:id="314839973">
                          <w:marLeft w:val="0"/>
                          <w:marRight w:val="0"/>
                          <w:marTop w:val="0"/>
                          <w:marBottom w:val="0"/>
                          <w:divBdr>
                            <w:top w:val="none" w:sz="0" w:space="0" w:color="auto"/>
                            <w:left w:val="none" w:sz="0" w:space="0" w:color="auto"/>
                            <w:bottom w:val="none" w:sz="0" w:space="0" w:color="auto"/>
                            <w:right w:val="none" w:sz="0" w:space="0" w:color="auto"/>
                          </w:divBdr>
                          <w:divsChild>
                            <w:div w:id="584342845">
                              <w:marLeft w:val="0"/>
                              <w:marRight w:val="0"/>
                              <w:marTop w:val="0"/>
                              <w:marBottom w:val="0"/>
                              <w:divBdr>
                                <w:top w:val="none" w:sz="0" w:space="0" w:color="auto"/>
                                <w:left w:val="none" w:sz="0" w:space="0" w:color="auto"/>
                                <w:bottom w:val="none" w:sz="0" w:space="0" w:color="auto"/>
                                <w:right w:val="none" w:sz="0" w:space="0" w:color="auto"/>
                              </w:divBdr>
                              <w:divsChild>
                                <w:div w:id="119230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6488209">
      <w:bodyDiv w:val="1"/>
      <w:marLeft w:val="0"/>
      <w:marRight w:val="0"/>
      <w:marTop w:val="0"/>
      <w:marBottom w:val="0"/>
      <w:divBdr>
        <w:top w:val="none" w:sz="0" w:space="0" w:color="auto"/>
        <w:left w:val="none" w:sz="0" w:space="0" w:color="auto"/>
        <w:bottom w:val="none" w:sz="0" w:space="0" w:color="auto"/>
        <w:right w:val="none" w:sz="0" w:space="0" w:color="auto"/>
      </w:divBdr>
      <w:divsChild>
        <w:div w:id="1414006388">
          <w:marLeft w:val="0"/>
          <w:marRight w:val="0"/>
          <w:marTop w:val="0"/>
          <w:marBottom w:val="0"/>
          <w:divBdr>
            <w:top w:val="none" w:sz="0" w:space="0" w:color="auto"/>
            <w:left w:val="none" w:sz="0" w:space="0" w:color="auto"/>
            <w:bottom w:val="none" w:sz="0" w:space="0" w:color="auto"/>
            <w:right w:val="none" w:sz="0" w:space="0" w:color="auto"/>
          </w:divBdr>
          <w:divsChild>
            <w:div w:id="61368156">
              <w:marLeft w:val="-225"/>
              <w:marRight w:val="-225"/>
              <w:marTop w:val="0"/>
              <w:marBottom w:val="0"/>
              <w:divBdr>
                <w:top w:val="none" w:sz="0" w:space="0" w:color="auto"/>
                <w:left w:val="none" w:sz="0" w:space="0" w:color="auto"/>
                <w:bottom w:val="none" w:sz="0" w:space="0" w:color="auto"/>
                <w:right w:val="none" w:sz="0" w:space="0" w:color="auto"/>
              </w:divBdr>
              <w:divsChild>
                <w:div w:id="1231842862">
                  <w:marLeft w:val="0"/>
                  <w:marRight w:val="0"/>
                  <w:marTop w:val="0"/>
                  <w:marBottom w:val="0"/>
                  <w:divBdr>
                    <w:top w:val="none" w:sz="0" w:space="0" w:color="auto"/>
                    <w:left w:val="none" w:sz="0" w:space="0" w:color="auto"/>
                    <w:bottom w:val="none" w:sz="0" w:space="0" w:color="auto"/>
                    <w:right w:val="none" w:sz="0" w:space="0" w:color="auto"/>
                  </w:divBdr>
                  <w:divsChild>
                    <w:div w:id="22900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counting-degree.org/scandals/" TargetMode="External"/><Relationship Id="rId5" Type="http://schemas.openxmlformats.org/officeDocument/2006/relationships/webSettings" Target="webSettings.xml"/><Relationship Id="rId10" Type="http://schemas.openxmlformats.org/officeDocument/2006/relationships/hyperlink" Target="https://www.prospects.ac.uk/job-profiles/internal-auditor" TargetMode="External"/><Relationship Id="rId4" Type="http://schemas.openxmlformats.org/officeDocument/2006/relationships/settings" Target="settings.xml"/><Relationship Id="rId9" Type="http://schemas.openxmlformats.org/officeDocument/2006/relationships/hyperlink" Target="https://www.reference.com/business-finance/internal-auditor-cbfbabccb9005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B7B3A-D3A5-451C-859F-70D296063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4</Pages>
  <Words>1539</Words>
  <Characters>8976</Characters>
  <Application>Microsoft Office Word</Application>
  <DocSecurity>0</DocSecurity>
  <Lines>199</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bhpclough</cp:lastModifiedBy>
  <cp:revision>4</cp:revision>
  <dcterms:created xsi:type="dcterms:W3CDTF">2016-07-24T22:46:00Z</dcterms:created>
  <dcterms:modified xsi:type="dcterms:W3CDTF">2016-07-25T22:41:00Z</dcterms:modified>
</cp:coreProperties>
</file>