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DAF68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FCA6EE" wp14:editId="7D9CC9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30B532" w14:textId="4C658338" w:rsidR="00607874" w:rsidRDefault="00F11F5E"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2E6950A" wp14:editId="4A7A2EE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E6950A"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v:textbox>
              </v:shape>
            </w:pict>
          </mc:Fallback>
        </mc:AlternateContent>
      </w:r>
    </w:p>
    <w:p w14:paraId="2AA40752" w14:textId="77777777" w:rsidR="00607874" w:rsidRDefault="00607874" w:rsidP="00A851DA">
      <w:pPr>
        <w:rPr>
          <w:lang w:val="en-US"/>
        </w:rPr>
      </w:pPr>
    </w:p>
    <w:p w14:paraId="71B9AB8E" w14:textId="77777777" w:rsidR="00607874" w:rsidRDefault="00607874" w:rsidP="00A851DA">
      <w:pPr>
        <w:rPr>
          <w:lang w:val="en-US"/>
        </w:rPr>
      </w:pPr>
    </w:p>
    <w:p w14:paraId="7AF74D7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95572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390D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B87461" w14:textId="77777777" w:rsidR="00A851DA" w:rsidRPr="00B0415E" w:rsidRDefault="00157C11">
            <w:pPr>
              <w:pStyle w:val="Default"/>
              <w:rPr>
                <w:rFonts w:asciiTheme="minorHAnsi" w:hAnsiTheme="minorHAnsi"/>
              </w:rPr>
            </w:pPr>
            <w:r>
              <w:rPr>
                <w:rFonts w:asciiTheme="minorHAnsi" w:hAnsiTheme="minorHAnsi"/>
              </w:rPr>
              <w:t>Ibrahim Alqemlas</w:t>
            </w:r>
          </w:p>
        </w:tc>
      </w:tr>
      <w:tr w:rsidR="00A851DA" w:rsidRPr="00B0415E" w14:paraId="615FE8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23BED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C5DB118" w14:textId="77777777" w:rsidR="00A851DA" w:rsidRPr="00B0415E" w:rsidRDefault="008003D2" w:rsidP="00157C11">
            <w:pPr>
              <w:pStyle w:val="Default"/>
              <w:ind w:left="720" w:hanging="720"/>
              <w:rPr>
                <w:rFonts w:asciiTheme="minorHAnsi" w:hAnsiTheme="minorHAnsi"/>
              </w:rPr>
            </w:pPr>
            <w:r>
              <w:rPr>
                <w:rFonts w:ascii="Helvetica" w:hAnsi="Helvetica" w:cs="Helvetica"/>
                <w:color w:val="535353"/>
              </w:rPr>
              <w:t>2837</w:t>
            </w:r>
          </w:p>
        </w:tc>
      </w:tr>
      <w:tr w:rsidR="00A851DA" w:rsidRPr="00B0415E" w14:paraId="120189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05C5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C36B8C" w14:textId="77777777" w:rsidR="00A851DA" w:rsidRPr="00B0415E" w:rsidRDefault="008003D2">
            <w:pPr>
              <w:pStyle w:val="Default"/>
              <w:rPr>
                <w:rFonts w:asciiTheme="minorHAnsi" w:hAnsiTheme="minorHAnsi"/>
              </w:rPr>
            </w:pPr>
            <w:r>
              <w:rPr>
                <w:rFonts w:ascii="Helvetica" w:hAnsi="Helvetica" w:cs="Helvetica"/>
                <w:color w:val="535353"/>
              </w:rPr>
              <w:t>Logistics &amp; Supply Chain Management</w:t>
            </w:r>
          </w:p>
        </w:tc>
      </w:tr>
      <w:tr w:rsidR="00A851DA" w:rsidRPr="00B0415E" w14:paraId="479A84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834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CE54DD" w14:textId="0B517B06" w:rsidR="00A851DA" w:rsidRPr="00B0415E" w:rsidRDefault="00F11F5E">
            <w:r>
              <w:t>4</w:t>
            </w:r>
          </w:p>
        </w:tc>
      </w:tr>
    </w:tbl>
    <w:p w14:paraId="0DCC3B76" w14:textId="77777777" w:rsidR="00CC2FB3" w:rsidRDefault="00CC2FB3" w:rsidP="00A851DA">
      <w:pPr>
        <w:rPr>
          <w:b/>
          <w:lang w:val="en-US"/>
        </w:rPr>
      </w:pPr>
    </w:p>
    <w:p w14:paraId="6F11E44C" w14:textId="77777777" w:rsidR="00443E6F" w:rsidRDefault="00527C11" w:rsidP="00A851DA">
      <w:pPr>
        <w:rPr>
          <w:b/>
          <w:sz w:val="28"/>
          <w:lang w:val="en-US"/>
        </w:rPr>
      </w:pPr>
      <w:r w:rsidRPr="00443E6F">
        <w:rPr>
          <w:b/>
          <w:sz w:val="28"/>
          <w:lang w:val="en-US"/>
        </w:rPr>
        <w:t>Marking Criteria:</w:t>
      </w:r>
    </w:p>
    <w:p w14:paraId="1C702D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9E896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B341C86" w14:textId="77777777" w:rsidTr="00CC2FB3">
        <w:tc>
          <w:tcPr>
            <w:tcW w:w="9242" w:type="dxa"/>
          </w:tcPr>
          <w:p w14:paraId="4AD3C596" w14:textId="77777777" w:rsidR="00F11F5E" w:rsidRPr="001D30FC" w:rsidRDefault="00F11F5E" w:rsidP="00F11F5E">
            <w:r w:rsidRPr="00371198">
              <w:t>Assessment 4</w:t>
            </w:r>
          </w:p>
          <w:p w14:paraId="394FD67F" w14:textId="77777777" w:rsidR="00F11F5E" w:rsidRDefault="00F11F5E" w:rsidP="00F11F5E">
            <w:pPr>
              <w:rPr>
                <w:rFonts w:cs="Calibri"/>
              </w:rPr>
            </w:pPr>
          </w:p>
          <w:p w14:paraId="46E49928" w14:textId="77777777" w:rsidR="00F11F5E" w:rsidRPr="00371198" w:rsidRDefault="00F11F5E" w:rsidP="00F11F5E">
            <w:pPr>
              <w:rPr>
                <w:rFonts w:cs="Calibri"/>
              </w:rPr>
            </w:pPr>
            <w:r>
              <w:rPr>
                <w:rFonts w:cs="Calibri"/>
              </w:rPr>
              <w:t>1.)</w:t>
            </w:r>
          </w:p>
          <w:p w14:paraId="4AD47743" w14:textId="77777777" w:rsidR="00F11F5E" w:rsidRDefault="00F11F5E" w:rsidP="00F11F5E">
            <w:pPr>
              <w:rPr>
                <w:rFonts w:cs="Calibri"/>
              </w:rPr>
            </w:pPr>
            <w:r w:rsidRPr="00371198">
              <w:rPr>
                <w:rFonts w:cs="Calibri"/>
              </w:rPr>
              <w:t xml:space="preserve">I. </w:t>
            </w:r>
            <w:r>
              <w:rPr>
                <w:rFonts w:cs="Calibri"/>
              </w:rPr>
              <w:tab/>
              <w:t xml:space="preserve">Depending on if a competitor has opened a new story nearby before, the company can look at previous data to construct exponential graphs using forecasting software. Allowing the business to predict certain trends that will occur based on what has occurred before. However if a competitor opening a new store in close proximity is a new concept, then the company would need to look at the environmental factors like advertising and competitive pricing to evaluate and predict demand trends. </w:t>
            </w:r>
          </w:p>
          <w:p w14:paraId="53F0161D" w14:textId="77777777" w:rsidR="00F11F5E" w:rsidRDefault="00F11F5E" w:rsidP="00F11F5E">
            <w:pPr>
              <w:rPr>
                <w:rFonts w:cs="Calibri"/>
              </w:rPr>
            </w:pPr>
          </w:p>
          <w:p w14:paraId="3C8D2908" w14:textId="77777777" w:rsidR="00F11F5E" w:rsidRDefault="00F11F5E" w:rsidP="00F11F5E">
            <w:pPr>
              <w:rPr>
                <w:rFonts w:cs="Calibri"/>
              </w:rPr>
            </w:pPr>
          </w:p>
          <w:p w14:paraId="0E6BF139" w14:textId="77777777" w:rsidR="00F11F5E" w:rsidRPr="00371198" w:rsidRDefault="00F11F5E" w:rsidP="00F11F5E">
            <w:pPr>
              <w:rPr>
                <w:rFonts w:cs="Calibri"/>
              </w:rPr>
            </w:pPr>
          </w:p>
          <w:p w14:paraId="5E11DEF6" w14:textId="77777777" w:rsidR="00F11F5E" w:rsidRPr="00371198" w:rsidRDefault="00F11F5E" w:rsidP="00F11F5E">
            <w:pPr>
              <w:rPr>
                <w:rFonts w:cs="Calibri"/>
              </w:rPr>
            </w:pPr>
            <w:r w:rsidRPr="00371198">
              <w:rPr>
                <w:rFonts w:cs="Calibri"/>
              </w:rPr>
              <w:t xml:space="preserve">II.  </w:t>
            </w:r>
            <w:r w:rsidRPr="00371198">
              <w:rPr>
                <w:rFonts w:cs="Calibri"/>
              </w:rPr>
              <w:tab/>
              <w:t xml:space="preserve">The first variable is supply which relates to the number of manufacturers of the product and the time taken to complete the manufacturing of said product. In terms of forecasting the more manufacturers a company employs the shorter the lead times, which results in the variable becoming more predictable. However if the number of suppliers is low or the lead times are longer than the ability to predict the market becomes more ambiguous. </w:t>
            </w:r>
          </w:p>
          <w:p w14:paraId="6EA3799A" w14:textId="77777777" w:rsidR="00F11F5E" w:rsidRPr="00371198" w:rsidRDefault="00F11F5E" w:rsidP="00F11F5E">
            <w:pPr>
              <w:rPr>
                <w:rFonts w:cs="Calibri"/>
              </w:rPr>
            </w:pPr>
            <w:r w:rsidRPr="00371198">
              <w:rPr>
                <w:rFonts w:cs="Calibri"/>
              </w:rPr>
              <w:tab/>
              <w:t xml:space="preserve">The next variable is the overall market demand for a collection of similar products or services. By analysing the consumer demand for similar products or services, companies are able to produce quantitative data on the possible rate of expansion or decline for their product. Well established markets with products that have been going for several years are more predictable. Whereas new developing markets that sell innovative products or services have less data available and thus are more unpredictable. </w:t>
            </w:r>
          </w:p>
          <w:p w14:paraId="107CFAEA" w14:textId="77777777" w:rsidR="00F11F5E" w:rsidRPr="00371198" w:rsidRDefault="00F11F5E" w:rsidP="00F11F5E">
            <w:pPr>
              <w:rPr>
                <w:rFonts w:cs="Calibri"/>
              </w:rPr>
            </w:pPr>
            <w:r w:rsidRPr="00371198">
              <w:rPr>
                <w:rFonts w:cs="Calibri"/>
              </w:rPr>
              <w:tab/>
              <w:t xml:space="preserve">Thirdly the products characteristics have an impact on supply chain forecasting as the products features directly affects the consumer demand. In the case of electronics, the technology is rapidly developing, which results in several new features being announced every year/few years. This makes predicting the technology market more difficult than say commodity products, as it only takes one new feature on a device to shift the focus and thus demand of that specific market. </w:t>
            </w:r>
          </w:p>
          <w:p w14:paraId="25B2A120" w14:textId="77777777" w:rsidR="00F11F5E" w:rsidRPr="00371198" w:rsidRDefault="00F11F5E" w:rsidP="00F11F5E">
            <w:pPr>
              <w:rPr>
                <w:rFonts w:cs="Calibri"/>
              </w:rPr>
            </w:pPr>
            <w:r>
              <w:rPr>
                <w:rFonts w:cs="Calibri"/>
              </w:rPr>
              <w:lastRenderedPageBreak/>
              <w:tab/>
            </w:r>
            <w:r w:rsidRPr="00371198">
              <w:rPr>
                <w:rFonts w:cs="Times"/>
              </w:rPr>
              <w:t xml:space="preserve">The last variable is competitive </w:t>
            </w:r>
            <w:r w:rsidRPr="00371198">
              <w:rPr>
                <w:rFonts w:cs="Calibri"/>
              </w:rPr>
              <w:t>environment</w:t>
            </w:r>
            <w:r>
              <w:rPr>
                <w:rFonts w:cs="Calibri"/>
              </w:rPr>
              <w:t xml:space="preserve">s, whereby a business analyses the market share inclination of its competitors. This would be influenced by factors like </w:t>
            </w:r>
            <w:r w:rsidRPr="00371198">
              <w:rPr>
                <w:rFonts w:cs="Calibri"/>
              </w:rPr>
              <w:t>product advertising, promotions, pricing, future events and a</w:t>
            </w:r>
            <w:r>
              <w:rPr>
                <w:rFonts w:cs="Calibri"/>
              </w:rPr>
              <w:t>nnouncements</w:t>
            </w:r>
            <w:r w:rsidRPr="00371198">
              <w:rPr>
                <w:rFonts w:cs="Calibri"/>
              </w:rPr>
              <w:t>.</w:t>
            </w:r>
            <w:r>
              <w:rPr>
                <w:rFonts w:cs="Calibri"/>
              </w:rPr>
              <w:t xml:space="preserve"> Forecasts then analyse the previous data of the competitors market share to predict future trends.</w:t>
            </w:r>
            <w:r w:rsidRPr="00371198">
              <w:rPr>
                <w:rFonts w:cs="Calibri"/>
              </w:rPr>
              <w:t xml:space="preserve">  </w:t>
            </w:r>
          </w:p>
          <w:p w14:paraId="50DC125B" w14:textId="77777777" w:rsidR="00F11F5E" w:rsidRDefault="00F11F5E" w:rsidP="00F11F5E">
            <w:pPr>
              <w:rPr>
                <w:rFonts w:cs="Calibri"/>
              </w:rPr>
            </w:pPr>
          </w:p>
          <w:p w14:paraId="25B8FCB6" w14:textId="77777777" w:rsidR="00F11F5E" w:rsidRPr="00371198" w:rsidRDefault="00F11F5E" w:rsidP="00F11F5E">
            <w:pPr>
              <w:rPr>
                <w:rFonts w:cs="Calibri"/>
              </w:rPr>
            </w:pPr>
          </w:p>
          <w:p w14:paraId="44C388D1" w14:textId="77777777" w:rsidR="00F11F5E" w:rsidRPr="00371198" w:rsidRDefault="00F11F5E" w:rsidP="00F11F5E">
            <w:pPr>
              <w:rPr>
                <w:rFonts w:cs="Calibri"/>
              </w:rPr>
            </w:pPr>
          </w:p>
          <w:p w14:paraId="1C648455" w14:textId="77777777" w:rsidR="00F11F5E" w:rsidRPr="00371198" w:rsidRDefault="00F11F5E" w:rsidP="00F11F5E">
            <w:pPr>
              <w:rPr>
                <w:rFonts w:cs="Calibri"/>
              </w:rPr>
            </w:pPr>
            <w:r w:rsidRPr="00371198">
              <w:rPr>
                <w:rFonts w:cs="Calibri"/>
              </w:rPr>
              <w:t xml:space="preserve">III. </w:t>
            </w:r>
            <w:r>
              <w:rPr>
                <w:rFonts w:cs="Calibri"/>
              </w:rPr>
              <w:t xml:space="preserve">A </w:t>
            </w:r>
            <w:r w:rsidRPr="00371198">
              <w:rPr>
                <w:rFonts w:cs="Calibri"/>
              </w:rPr>
              <w:t xml:space="preserve">qualitative forecasting method </w:t>
            </w:r>
            <w:r>
              <w:rPr>
                <w:rFonts w:cs="Calibri"/>
              </w:rPr>
              <w:t xml:space="preserve">is used when there is minimal suitable data available from the market, due to it being relatively new or having a new line of products to launch. Thus the predicted forecasts are based upon a person’s perception or subjective view of a market. They base this perceptions on comparisons with other similar products or conditions. Then by using a production adoption curve they can predict what will happen in that market. </w:t>
            </w:r>
          </w:p>
          <w:p w14:paraId="57357284" w14:textId="77777777" w:rsidR="00F11F5E" w:rsidRDefault="00F11F5E" w:rsidP="00F11F5E">
            <w:pPr>
              <w:rPr>
                <w:rFonts w:cs="Calibri"/>
              </w:rPr>
            </w:pPr>
          </w:p>
          <w:p w14:paraId="3877104A" w14:textId="77777777" w:rsidR="00F11F5E" w:rsidRDefault="00F11F5E" w:rsidP="00F11F5E">
            <w:pPr>
              <w:rPr>
                <w:rFonts w:cs="Calibri"/>
              </w:rPr>
            </w:pPr>
          </w:p>
          <w:p w14:paraId="4AB8B4A8" w14:textId="77777777" w:rsidR="00F11F5E" w:rsidRPr="00371198" w:rsidRDefault="00F11F5E" w:rsidP="00F11F5E">
            <w:pPr>
              <w:rPr>
                <w:rFonts w:cs="Calibri"/>
              </w:rPr>
            </w:pPr>
          </w:p>
          <w:p w14:paraId="2AF77FB4" w14:textId="77777777" w:rsidR="00F11F5E" w:rsidRPr="00371198" w:rsidRDefault="00F11F5E" w:rsidP="00F11F5E">
            <w:pPr>
              <w:rPr>
                <w:rFonts w:cs="Calibri"/>
              </w:rPr>
            </w:pPr>
            <w:r w:rsidRPr="00371198">
              <w:rPr>
                <w:rFonts w:cs="Calibri"/>
              </w:rPr>
              <w:t xml:space="preserve">IV. </w:t>
            </w:r>
            <w:r>
              <w:rPr>
                <w:rFonts w:cs="Calibri"/>
              </w:rPr>
              <w:t xml:space="preserve">The first way to manage credit risk is to work with other people within the company that work hands on with new product lines or marketing teams to find new ways to lower the danger of selling to new consumer demographics. Additionally there are several tools that helps decrease and manage credit risk such as have a credit insurance, government loan guarantees for exports and liens on consumer assets. Moreover by having people in the credit area work with others in the business to develop specific deals targeted at single consumers, the business can increase its value to that consumers. </w:t>
            </w:r>
          </w:p>
          <w:p w14:paraId="73EADABA" w14:textId="77777777" w:rsidR="00F11F5E" w:rsidRDefault="00F11F5E" w:rsidP="00F11F5E">
            <w:pPr>
              <w:widowControl w:val="0"/>
              <w:autoSpaceDE w:val="0"/>
              <w:autoSpaceDN w:val="0"/>
              <w:adjustRightInd w:val="0"/>
              <w:spacing w:line="380" w:lineRule="atLeast"/>
              <w:rPr>
                <w:rFonts w:ascii="Times" w:hAnsi="Times" w:cs="Times"/>
              </w:rPr>
            </w:pPr>
          </w:p>
          <w:p w14:paraId="13D61692" w14:textId="77777777" w:rsidR="00F11F5E" w:rsidRPr="003E630F" w:rsidRDefault="00F11F5E" w:rsidP="00F11F5E">
            <w:pPr>
              <w:widowControl w:val="0"/>
              <w:autoSpaceDE w:val="0"/>
              <w:autoSpaceDN w:val="0"/>
              <w:adjustRightInd w:val="0"/>
              <w:spacing w:line="380" w:lineRule="atLeast"/>
              <w:rPr>
                <w:rFonts w:ascii="Times" w:hAnsi="Times" w:cs="Times"/>
              </w:rPr>
            </w:pPr>
          </w:p>
          <w:p w14:paraId="172CA267" w14:textId="77777777" w:rsidR="00F11F5E" w:rsidRDefault="00F11F5E" w:rsidP="00F11F5E">
            <w:pPr>
              <w:rPr>
                <w:rFonts w:cs="Calibri"/>
              </w:rPr>
            </w:pPr>
            <w:r w:rsidRPr="00371198">
              <w:rPr>
                <w:rFonts w:cs="Calibri"/>
              </w:rPr>
              <w:t xml:space="preserve">V. </w:t>
            </w:r>
            <w:r>
              <w:rPr>
                <w:rFonts w:cs="Calibri"/>
              </w:rPr>
              <w:tab/>
              <w:t xml:space="preserve">Aggregate Planning is the process after developing a demand forecast, in which the business generates a collective plan to meet these predicted demand values over a short time period (3 – 18 months). When developing an aggregate demand a business must take into account three fundamental approaches. </w:t>
            </w:r>
          </w:p>
          <w:p w14:paraId="265F0836" w14:textId="77777777" w:rsidR="00F11F5E" w:rsidRDefault="00F11F5E" w:rsidP="00F11F5E">
            <w:pPr>
              <w:rPr>
                <w:rFonts w:cs="Calibri"/>
              </w:rPr>
            </w:pPr>
            <w:r>
              <w:rPr>
                <w:rFonts w:cs="Calibri"/>
              </w:rPr>
              <w:tab/>
              <w:t>The first relates to the manufacturing of the product, whereby the total capacity of production must equal the levels of demand. It works by having a very dynamic look on production as plant capacities are added and abolished as required and workers are hired and fired depending on the levels of demand. This can be both expensive as adding and dropping plants is very costly and uncomfortable to the labour force  as their job is dependent on the levels of demand. However this method does work very well when the cost of storing inventory is high and the cost of shifting production capacity is low.</w:t>
            </w:r>
          </w:p>
          <w:p w14:paraId="26CABB56" w14:textId="77777777" w:rsidR="00F11F5E" w:rsidRDefault="00F11F5E" w:rsidP="00F11F5E">
            <w:pPr>
              <w:rPr>
                <w:rFonts w:cs="Calibri"/>
              </w:rPr>
            </w:pPr>
            <w:r>
              <w:rPr>
                <w:rFonts w:cs="Calibri"/>
              </w:rPr>
              <w:tab/>
              <w:t>The second method uses varying levels of total capacity to match demand and can be used if there is a surplus manufacturing capacity available. This method is more dependent on work load rather than the capacity of production. As the rate of production work is maintained through flexible working hours and overtime. This allows the size of labour force to be maintained at a stable rate. However this also means that there are low levels of stock and lower average levels of capacity use. But it is a beneficial method when the cost of carrying inventory is high compared to having low surplus capacity expenditure.</w:t>
            </w:r>
          </w:p>
          <w:p w14:paraId="4A81A32A" w14:textId="77777777" w:rsidR="00F11F5E" w:rsidRDefault="00F11F5E" w:rsidP="00F11F5E">
            <w:pPr>
              <w:rPr>
                <w:rFonts w:cs="Calibri"/>
              </w:rPr>
            </w:pPr>
            <w:r>
              <w:rPr>
                <w:rFonts w:cs="Calibri"/>
              </w:rPr>
              <w:tab/>
              <w:t xml:space="preserve">Lastly the method of inventory and backlogs to match demand is used to produce a steady rate of output. This is done by having a consistent plant capacity and labour force, allowing stocks to be built up during periods of low demand in expectation of future demand or stock is allowed to run low and backlogs are built up to be packed in a following period. This method allows higher capacity consumption whilst having lower costs of varying capacity. However it does create large inventories and backlogs with time as demand alters. This method works best when the price of capacity and altering capacity is high and the expenditure of carrying stock and backlogs are low. </w:t>
            </w:r>
          </w:p>
          <w:p w14:paraId="6A5D62B0" w14:textId="77777777" w:rsidR="00F11F5E" w:rsidRDefault="00F11F5E" w:rsidP="00F11F5E">
            <w:pPr>
              <w:rPr>
                <w:rFonts w:cs="Calibri"/>
              </w:rPr>
            </w:pPr>
          </w:p>
          <w:p w14:paraId="1B9FF160" w14:textId="77777777" w:rsidR="00F11F5E" w:rsidRDefault="00F11F5E" w:rsidP="00F11F5E">
            <w:pPr>
              <w:rPr>
                <w:rFonts w:cs="Calibri"/>
              </w:rPr>
            </w:pPr>
          </w:p>
          <w:p w14:paraId="61FBB7E1" w14:textId="77777777" w:rsidR="00F11F5E" w:rsidRDefault="00F11F5E" w:rsidP="00F11F5E">
            <w:pPr>
              <w:rPr>
                <w:rFonts w:cs="Calibri"/>
              </w:rPr>
            </w:pPr>
          </w:p>
          <w:p w14:paraId="10CA21EF" w14:textId="77777777" w:rsidR="00F11F5E" w:rsidRDefault="00F11F5E" w:rsidP="00F11F5E">
            <w:pPr>
              <w:rPr>
                <w:rFonts w:cs="Calibri"/>
              </w:rPr>
            </w:pPr>
          </w:p>
          <w:p w14:paraId="35849695" w14:textId="77777777" w:rsidR="00F11F5E" w:rsidRDefault="00F11F5E" w:rsidP="00F11F5E">
            <w:pPr>
              <w:rPr>
                <w:rFonts w:cs="Calibri"/>
              </w:rPr>
            </w:pPr>
          </w:p>
          <w:p w14:paraId="3A9193EB" w14:textId="77777777" w:rsidR="00F11F5E" w:rsidRDefault="00F11F5E" w:rsidP="00F11F5E">
            <w:pPr>
              <w:rPr>
                <w:rFonts w:cs="Calibri"/>
              </w:rPr>
            </w:pPr>
          </w:p>
          <w:p w14:paraId="7DE46447" w14:textId="77777777" w:rsidR="00F11F5E" w:rsidRDefault="00F11F5E" w:rsidP="00F11F5E">
            <w:pPr>
              <w:widowControl w:val="0"/>
              <w:autoSpaceDE w:val="0"/>
              <w:autoSpaceDN w:val="0"/>
              <w:adjustRightInd w:val="0"/>
              <w:spacing w:line="360" w:lineRule="atLeast"/>
              <w:contextualSpacing/>
              <w:rPr>
                <w:rFonts w:eastAsia="MS Mincho" w:cs="MS Mincho"/>
              </w:rPr>
            </w:pPr>
            <w:r>
              <w:rPr>
                <w:rFonts w:cs="Calibri"/>
              </w:rPr>
              <w:t>2.)</w:t>
            </w:r>
            <w:r>
              <w:rPr>
                <w:rFonts w:eastAsia="MS Mincho" w:cs="MS Mincho"/>
              </w:rPr>
              <w:tab/>
            </w:r>
          </w:p>
          <w:p w14:paraId="3DE7E3B1" w14:textId="77777777" w:rsidR="00F11F5E" w:rsidRDefault="00F11F5E" w:rsidP="00F11F5E">
            <w:pPr>
              <w:widowControl w:val="0"/>
              <w:autoSpaceDE w:val="0"/>
              <w:autoSpaceDN w:val="0"/>
              <w:adjustRightInd w:val="0"/>
              <w:spacing w:line="360" w:lineRule="atLeast"/>
              <w:contextualSpacing/>
              <w:rPr>
                <w:rFonts w:eastAsia="MS Mincho" w:cs="MS Mincho"/>
              </w:rPr>
            </w:pPr>
            <w:r>
              <w:rPr>
                <w:rFonts w:eastAsia="MS Mincho" w:cs="MS Mincho"/>
              </w:rPr>
              <w:tab/>
              <w:t xml:space="preserve">Procurement is essentially the process of the business purchasing materials and services. It originally involved the negotiation with supplies on pricing to purchase the lowest cost supplies available. Although this is still a major factor of procurement, there are other activities that are becoming equally important. </w:t>
            </w:r>
          </w:p>
          <w:p w14:paraId="0416C65C" w14:textId="77777777" w:rsidR="00F11F5E" w:rsidRDefault="00F11F5E" w:rsidP="00F11F5E">
            <w:pPr>
              <w:widowControl w:val="0"/>
              <w:autoSpaceDE w:val="0"/>
              <w:autoSpaceDN w:val="0"/>
              <w:adjustRightInd w:val="0"/>
              <w:spacing w:line="360" w:lineRule="atLeast"/>
              <w:contextualSpacing/>
              <w:rPr>
                <w:rFonts w:eastAsia="MS Mincho" w:cs="MS Mincho"/>
              </w:rPr>
            </w:pPr>
            <w:r>
              <w:rPr>
                <w:rFonts w:eastAsia="MS Mincho" w:cs="MS Mincho"/>
              </w:rPr>
              <w:tab/>
              <w:t xml:space="preserve">The first of the five major activities to influence an effective and efficient supply chain is purchasing, which relates to the normal activities linked to issuing purchase order for required production. The company purchases two different kinds of products: (1) direct or planned components and product; and (2) indirect or MRO (maintenance, repair, and operations) products that a business uses as part of everyday operations. Both types of products have the same mechanics whereby, the purchasing decisions are taken, purchase orders are placed, vendors are contacted, and orders are delivered. To enable productive purchasing an effective line of communication must be achieved between the company and supplier as a lot of data is exchanged (price, quantities, delivery dates, etc.).  </w:t>
            </w:r>
          </w:p>
          <w:p w14:paraId="78C46EB7" w14:textId="77777777" w:rsidR="00F11F5E" w:rsidRDefault="00F11F5E" w:rsidP="00F11F5E">
            <w:pPr>
              <w:widowControl w:val="0"/>
              <w:autoSpaceDE w:val="0"/>
              <w:autoSpaceDN w:val="0"/>
              <w:adjustRightInd w:val="0"/>
              <w:spacing w:line="360" w:lineRule="atLeast"/>
              <w:rPr>
                <w:rFonts w:eastAsia="MS Mincho" w:cs="MS Mincho"/>
              </w:rPr>
            </w:pPr>
            <w:r>
              <w:rPr>
                <w:rFonts w:eastAsia="MS Mincho" w:cs="MS Mincho"/>
              </w:rPr>
              <w:tab/>
              <w:t>The second category is consumption management, which relates directly to the effectiveness of procurement as it relates to what products are being bought by each department within the business. It essentially records and analyses how much and what specific products each department is purchasing then compares it to real consumption on a usual basis. If consumption is considerably above or under expectation, then it indicates to managers of those departments that action must be taken. Consumption above expectations is either a problem to be rectified or reflects expectations that were incorrectly set. Expenditure below expectations might point to a chance of exploitation or again reveal incorrect expectations.</w:t>
            </w:r>
          </w:p>
          <w:p w14:paraId="22D864A2" w14:textId="77777777" w:rsidR="00F11F5E" w:rsidRDefault="00F11F5E" w:rsidP="00F11F5E">
            <w:pPr>
              <w:widowControl w:val="0"/>
              <w:autoSpaceDE w:val="0"/>
              <w:autoSpaceDN w:val="0"/>
              <w:adjustRightInd w:val="0"/>
              <w:spacing w:line="360" w:lineRule="atLeast"/>
              <w:rPr>
                <w:rFonts w:eastAsia="MS Mincho" w:cs="MS Mincho"/>
              </w:rPr>
            </w:pPr>
            <w:r>
              <w:rPr>
                <w:rFonts w:eastAsia="MS Mincho" w:cs="MS Mincho"/>
              </w:rPr>
              <w:tab/>
              <w:t xml:space="preserve">The third category is vendor selection, which not only takes into account the price for products but also the value of the products the vendor is supplying. This value indicates the vendors product class, service levels, delivery time, and mechanical support. </w:t>
            </w:r>
          </w:p>
          <w:p w14:paraId="629961F5" w14:textId="77777777" w:rsidR="00F11F5E" w:rsidRDefault="00F11F5E" w:rsidP="00F11F5E">
            <w:pPr>
              <w:widowControl w:val="0"/>
              <w:autoSpaceDE w:val="0"/>
              <w:autoSpaceDN w:val="0"/>
              <w:adjustRightInd w:val="0"/>
              <w:spacing w:line="360" w:lineRule="atLeast"/>
              <w:rPr>
                <w:rFonts w:eastAsia="MS Mincho" w:cs="MS Mincho"/>
              </w:rPr>
            </w:pPr>
            <w:r>
              <w:rPr>
                <w:rFonts w:eastAsia="MS Mincho" w:cs="MS Mincho"/>
              </w:rPr>
              <w:tab/>
              <w:t xml:space="preserve">Next is contract negotiation, whereby when specific needs for a business arises, contracts much be discussed with specific suppliers on the chosen vendor list. The business must negotiate the particular items, prices, service levels, inventory management and communication methods with said vendors. The discussion must take trade-offs between the unit price of the product and all the other value added services that are necessary. These may either be paid for my a higher margin in the unit price, or by separate payments, or by a hybrid of the two. If the targets are not met then the performance targets, penalties and other fees must be defined. </w:t>
            </w:r>
          </w:p>
          <w:p w14:paraId="314FDC4E" w14:textId="77777777" w:rsidR="00F11F5E" w:rsidRPr="00C16776" w:rsidRDefault="00F11F5E" w:rsidP="00F11F5E">
            <w:pPr>
              <w:widowControl w:val="0"/>
              <w:autoSpaceDE w:val="0"/>
              <w:autoSpaceDN w:val="0"/>
              <w:adjustRightInd w:val="0"/>
              <w:spacing w:line="360" w:lineRule="atLeast"/>
              <w:rPr>
                <w:rFonts w:eastAsia="MS Mincho" w:cs="MS Mincho"/>
              </w:rPr>
            </w:pPr>
            <w:r>
              <w:rPr>
                <w:rFonts w:eastAsia="MS Mincho" w:cs="MS Mincho"/>
              </w:rPr>
              <w:tab/>
              <w:t xml:space="preserve">The last category is contract management, whereby the business must analyse the suppliers performance against the contracts devised between the two companies. A company needs the skill to follow the performance of its suppliers and hold them responsible to meet the service levels </w:t>
            </w:r>
            <w:r>
              <w:rPr>
                <w:rFonts w:eastAsia="MS Mincho" w:cs="MS Mincho"/>
              </w:rPr>
              <w:lastRenderedPageBreak/>
              <w:t xml:space="preserve">agreed upon within the contract. Just like consumption management, there must be regular data gathered regarding the performance of supplies. If a supplier is continuously falling below contractual standards then they should be made conscious and asked to make them right.   </w:t>
            </w:r>
          </w:p>
          <w:p w14:paraId="5FC3702E" w14:textId="77777777" w:rsidR="00F11F5E" w:rsidRDefault="00F11F5E" w:rsidP="00F11F5E">
            <w:pPr>
              <w:widowControl w:val="0"/>
              <w:autoSpaceDE w:val="0"/>
              <w:autoSpaceDN w:val="0"/>
              <w:adjustRightInd w:val="0"/>
              <w:spacing w:line="360" w:lineRule="atLeast"/>
              <w:rPr>
                <w:rFonts w:eastAsia="MS Mincho" w:cs="MS Mincho"/>
              </w:rPr>
            </w:pPr>
          </w:p>
          <w:p w14:paraId="67B3785D" w14:textId="77777777" w:rsidR="00F11F5E" w:rsidRDefault="00F11F5E" w:rsidP="00F11F5E">
            <w:pPr>
              <w:widowControl w:val="0"/>
              <w:autoSpaceDE w:val="0"/>
              <w:autoSpaceDN w:val="0"/>
              <w:adjustRightInd w:val="0"/>
              <w:spacing w:line="360" w:lineRule="atLeast"/>
              <w:rPr>
                <w:rFonts w:eastAsia="MS Mincho" w:cs="MS Mincho"/>
              </w:rPr>
            </w:pPr>
          </w:p>
          <w:p w14:paraId="6B1D77F3" w14:textId="77777777" w:rsidR="00F11F5E" w:rsidRPr="00371198" w:rsidRDefault="00F11F5E" w:rsidP="00F11F5E">
            <w:pPr>
              <w:widowControl w:val="0"/>
              <w:autoSpaceDE w:val="0"/>
              <w:autoSpaceDN w:val="0"/>
              <w:adjustRightInd w:val="0"/>
              <w:spacing w:line="360" w:lineRule="atLeast"/>
              <w:rPr>
                <w:rFonts w:eastAsia="MS Mincho" w:cs="MS Mincho"/>
              </w:rPr>
            </w:pPr>
          </w:p>
          <w:p w14:paraId="648FA241" w14:textId="77777777" w:rsidR="00F11F5E" w:rsidRPr="00371198" w:rsidRDefault="00F11F5E" w:rsidP="00F11F5E">
            <w:pPr>
              <w:widowControl w:val="0"/>
              <w:autoSpaceDE w:val="0"/>
              <w:autoSpaceDN w:val="0"/>
              <w:adjustRightInd w:val="0"/>
              <w:spacing w:line="360" w:lineRule="atLeast"/>
              <w:rPr>
                <w:rFonts w:cs="Times"/>
              </w:rPr>
            </w:pPr>
            <w:r w:rsidRPr="00371198">
              <w:rPr>
                <w:rFonts w:cs="Calibri"/>
              </w:rPr>
              <w:t>Discuss inventory management plan. (7)</w:t>
            </w:r>
          </w:p>
          <w:p w14:paraId="755096EA" w14:textId="77777777" w:rsidR="00F11F5E" w:rsidRDefault="00F11F5E" w:rsidP="00F11F5E">
            <w:pPr>
              <w:widowControl w:val="0"/>
              <w:autoSpaceDE w:val="0"/>
              <w:autoSpaceDN w:val="0"/>
              <w:adjustRightInd w:val="0"/>
              <w:spacing w:line="380" w:lineRule="atLeast"/>
              <w:rPr>
                <w:rFonts w:ascii="Calibri" w:hAnsi="Calibri" w:cs="Calibri"/>
                <w:szCs w:val="32"/>
              </w:rPr>
            </w:pPr>
            <w:r>
              <w:rPr>
                <w:rFonts w:ascii="Calibri" w:hAnsi="Calibri" w:cs="Calibri"/>
                <w:szCs w:val="32"/>
              </w:rPr>
              <w:tab/>
              <w:t xml:space="preserve">Inventory management is a collection of techniques that are applied to supervise the inventory levels within different companies in a supply chain. The objective is to decrease the cost of stock as much as possible whilst still maintaining an adequate level of service for customers. </w:t>
            </w:r>
          </w:p>
          <w:p w14:paraId="2FBA8027" w14:textId="77777777" w:rsidR="00F11F5E" w:rsidRPr="00343B84" w:rsidRDefault="00F11F5E" w:rsidP="00F11F5E">
            <w:pPr>
              <w:widowControl w:val="0"/>
              <w:autoSpaceDE w:val="0"/>
              <w:autoSpaceDN w:val="0"/>
              <w:adjustRightInd w:val="0"/>
              <w:spacing w:line="380" w:lineRule="atLeast"/>
              <w:rPr>
                <w:rFonts w:ascii="Calibri" w:hAnsi="Calibri" w:cs="Calibri"/>
                <w:szCs w:val="32"/>
              </w:rPr>
            </w:pPr>
            <w:r>
              <w:rPr>
                <w:rFonts w:ascii="Calibri" w:hAnsi="Calibri" w:cs="Calibri"/>
                <w:szCs w:val="32"/>
              </w:rPr>
              <w:tab/>
              <w:t xml:space="preserve">The first of type of inventory management is cycle inventory, which is the type of inventory needed to meet the demand of the product over the time period between placing orders for the product. It is essentially the accumulation of inventory within a supply chain, due to the fact that production and stocking of products is done in a lot of sizes that are bigger than the constant demand for the product. For example, a distributor might experience a constant demand of 100 units per week for Item X. The distributor finds, though, that is it cheapest to order in batches of 650 units. Every eight weeks, the distributor sets an order causing cycle stock to build up in the distributor’s warehouse at the start of the ordering period. The producer of Item X may then find it more efficient to produce them in batches of 12,000 unites at a time. This would then result in a build-up of cycle stock at the manufacturer’s site. </w:t>
            </w:r>
          </w:p>
          <w:p w14:paraId="20D31670" w14:textId="77777777" w:rsidR="00F11F5E" w:rsidRDefault="00F11F5E" w:rsidP="00F11F5E">
            <w:pPr>
              <w:widowControl w:val="0"/>
              <w:autoSpaceDE w:val="0"/>
              <w:autoSpaceDN w:val="0"/>
              <w:adjustRightInd w:val="0"/>
              <w:spacing w:line="380" w:lineRule="atLeast"/>
              <w:rPr>
                <w:rFonts w:ascii="Calibri" w:hAnsi="Calibri" w:cs="Calibri"/>
                <w:szCs w:val="32"/>
              </w:rPr>
            </w:pPr>
            <w:r>
              <w:rPr>
                <w:rFonts w:ascii="Calibri" w:hAnsi="Calibri" w:cs="Calibri"/>
                <w:szCs w:val="32"/>
              </w:rPr>
              <w:tab/>
              <w:t xml:space="preserve">The next category is season inventory, which occurs when a corporation or a supply chain has a predetermined expectations for future demand. If future demand is going to exceed productive capacity, then it requires the business to maintain production in times of low demand. That way there is a larger inventory of said product when the demand increases in the future.  Decisions within this technique are driven by a need to develop the most efficient economies of scale given the capacity and cost arrangement of every company within the supply chain. Once the annual demand for the products are determined, then the most efficient fixed schedule can be measured.  </w:t>
            </w:r>
          </w:p>
          <w:p w14:paraId="5D1077FD" w14:textId="77777777" w:rsidR="00F11F5E" w:rsidRDefault="00F11F5E" w:rsidP="00F11F5E">
            <w:pPr>
              <w:widowControl w:val="0"/>
              <w:autoSpaceDE w:val="0"/>
              <w:autoSpaceDN w:val="0"/>
              <w:adjustRightInd w:val="0"/>
              <w:spacing w:line="380" w:lineRule="atLeast"/>
              <w:rPr>
                <w:rFonts w:ascii="Calibri" w:hAnsi="Calibri" w:cs="Calibri"/>
                <w:szCs w:val="32"/>
              </w:rPr>
            </w:pPr>
            <w:r>
              <w:rPr>
                <w:rFonts w:ascii="Calibri" w:hAnsi="Calibri" w:cs="Calibri"/>
                <w:szCs w:val="32"/>
              </w:rPr>
              <w:tab/>
              <w:t xml:space="preserve">Lastly safety inventory must be implemented as it is essential to balance the ambiguity that is present within a supply chain. Both retailers and distributors must not run short of inventory in cases unforeseen increases in customer demand occurs. In order to combat this ambiguity both sectors within the supply chain tend to hold a safety level of inventory, which means the higher the level of ambiguity, the higher the level of safety stock that is essential. </w:t>
            </w:r>
          </w:p>
          <w:p w14:paraId="5BD812AE" w14:textId="77777777" w:rsidR="00F11F5E" w:rsidRPr="00F94E8A" w:rsidRDefault="00F11F5E" w:rsidP="00F11F5E">
            <w:pPr>
              <w:widowControl w:val="0"/>
              <w:autoSpaceDE w:val="0"/>
              <w:autoSpaceDN w:val="0"/>
              <w:adjustRightInd w:val="0"/>
              <w:spacing w:line="380" w:lineRule="atLeast"/>
              <w:rPr>
                <w:rFonts w:ascii="Calibri" w:hAnsi="Calibri" w:cs="Calibri"/>
                <w:szCs w:val="32"/>
              </w:rPr>
            </w:pPr>
            <w:r>
              <w:rPr>
                <w:rFonts w:ascii="Calibri" w:hAnsi="Calibri" w:cs="Calibri"/>
                <w:szCs w:val="32"/>
              </w:rPr>
              <w:tab/>
            </w:r>
          </w:p>
          <w:p w14:paraId="34D809CA" w14:textId="24B61A14" w:rsidR="00B62FAA" w:rsidRPr="00242FA6" w:rsidRDefault="00B62FAA" w:rsidP="00B62FAA">
            <w:pPr>
              <w:rPr>
                <w:sz w:val="24"/>
                <w:szCs w:val="24"/>
              </w:rPr>
            </w:pPr>
          </w:p>
          <w:p w14:paraId="513C23BE" w14:textId="230B660A" w:rsidR="00CC2FB3" w:rsidRPr="00242FA6" w:rsidRDefault="00CC2FB3" w:rsidP="00242FA6">
            <w:pPr>
              <w:widowControl w:val="0"/>
              <w:autoSpaceDE w:val="0"/>
              <w:autoSpaceDN w:val="0"/>
              <w:adjustRightInd w:val="0"/>
              <w:spacing w:after="240" w:line="380" w:lineRule="atLeast"/>
              <w:rPr>
                <w:sz w:val="24"/>
                <w:szCs w:val="24"/>
              </w:rPr>
            </w:pPr>
          </w:p>
        </w:tc>
      </w:tr>
    </w:tbl>
    <w:p w14:paraId="6936F4C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58732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84717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59C21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7756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31DF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4BB19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9A3B435" w14:textId="77777777" w:rsidTr="00F11F5E">
        <w:trPr>
          <w:trHeight w:val="224"/>
        </w:trPr>
        <w:tc>
          <w:tcPr>
            <w:tcW w:w="2310" w:type="dxa"/>
            <w:shd w:val="clear" w:color="auto" w:fill="D9D9D9" w:themeFill="background1" w:themeFillShade="D9"/>
          </w:tcPr>
          <w:p w14:paraId="4BE8CB9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D7429D" w14:textId="77777777" w:rsidR="00405895" w:rsidRPr="00B0415E" w:rsidRDefault="008003D2" w:rsidP="00A851DA">
            <w:pPr>
              <w:rPr>
                <w:rFonts w:cs="Bliss-Regular"/>
                <w:color w:val="000000"/>
              </w:rPr>
            </w:pPr>
            <w:r>
              <w:rPr>
                <w:rFonts w:cs="Bliss-Regular"/>
                <w:color w:val="000000"/>
              </w:rPr>
              <w:t>Ibrahim Alqemlas</w:t>
            </w:r>
          </w:p>
        </w:tc>
        <w:tc>
          <w:tcPr>
            <w:tcW w:w="1276" w:type="dxa"/>
            <w:shd w:val="clear" w:color="auto" w:fill="D9D9D9" w:themeFill="background1" w:themeFillShade="D9"/>
          </w:tcPr>
          <w:p w14:paraId="29234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27C9F" w14:textId="242951DF" w:rsidR="00405895" w:rsidRPr="00B0415E" w:rsidRDefault="00F11F5E" w:rsidP="00A851DA">
            <w:pPr>
              <w:rPr>
                <w:rFonts w:cs="Bliss-Regular"/>
                <w:color w:val="000000"/>
              </w:rPr>
            </w:pPr>
            <w:r>
              <w:rPr>
                <w:rFonts w:cs="Bliss-Regular"/>
                <w:color w:val="000000"/>
              </w:rPr>
              <w:t>10 – 11- 16</w:t>
            </w:r>
          </w:p>
        </w:tc>
      </w:tr>
    </w:tbl>
    <w:p w14:paraId="384523EE" w14:textId="77777777" w:rsidR="00A851DA" w:rsidRPr="00B0415E" w:rsidRDefault="00A851DA" w:rsidP="00A851DA">
      <w:pPr>
        <w:rPr>
          <w:rFonts w:cs="Bliss-Regular"/>
          <w:color w:val="000000"/>
          <w:lang w:val="en-US"/>
        </w:rPr>
      </w:pPr>
    </w:p>
    <w:p w14:paraId="4F8030A9" w14:textId="77777777" w:rsidR="00A851DA" w:rsidRPr="00B0415E" w:rsidRDefault="00A851DA" w:rsidP="00A851DA">
      <w:pPr>
        <w:rPr>
          <w:rFonts w:cs="Bliss-Regular"/>
          <w:color w:val="000000"/>
          <w:lang w:val="en-US"/>
        </w:rPr>
      </w:pPr>
    </w:p>
    <w:p w14:paraId="03D79D0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AC93D2B" w14:textId="77777777" w:rsidTr="00B0415E">
        <w:trPr>
          <w:trHeight w:val="249"/>
        </w:trPr>
        <w:tc>
          <w:tcPr>
            <w:tcW w:w="4621" w:type="dxa"/>
            <w:shd w:val="clear" w:color="auto" w:fill="D9D9D9" w:themeFill="background1" w:themeFillShade="D9"/>
          </w:tcPr>
          <w:p w14:paraId="01AF38DC" w14:textId="77777777" w:rsidR="00503D7E" w:rsidRPr="00B0415E" w:rsidRDefault="00503D7E" w:rsidP="00503D7E">
            <w:pPr>
              <w:rPr>
                <w:b/>
                <w:color w:val="002060"/>
              </w:rPr>
            </w:pPr>
            <w:r w:rsidRPr="00B0415E">
              <w:rPr>
                <w:b/>
                <w:color w:val="002060"/>
              </w:rPr>
              <w:t>Total Marks</w:t>
            </w:r>
          </w:p>
        </w:tc>
        <w:tc>
          <w:tcPr>
            <w:tcW w:w="4621" w:type="dxa"/>
          </w:tcPr>
          <w:p w14:paraId="3A250F50" w14:textId="77777777" w:rsidR="00503D7E" w:rsidRPr="00B0415E" w:rsidRDefault="00503D7E" w:rsidP="00503D7E">
            <w:pPr>
              <w:rPr>
                <w:rFonts w:cs="Times New Roman"/>
                <w:szCs w:val="32"/>
              </w:rPr>
            </w:pPr>
          </w:p>
        </w:tc>
      </w:tr>
      <w:tr w:rsidR="00503D7E" w:rsidRPr="00B0415E" w14:paraId="0900DF14" w14:textId="77777777" w:rsidTr="00B0415E">
        <w:tc>
          <w:tcPr>
            <w:tcW w:w="4621" w:type="dxa"/>
            <w:shd w:val="clear" w:color="auto" w:fill="D9D9D9" w:themeFill="background1" w:themeFillShade="D9"/>
          </w:tcPr>
          <w:p w14:paraId="553C6194" w14:textId="77777777" w:rsidR="00503D7E" w:rsidRPr="00B0415E" w:rsidRDefault="00503D7E" w:rsidP="00503D7E">
            <w:pPr>
              <w:rPr>
                <w:b/>
                <w:color w:val="002060"/>
              </w:rPr>
            </w:pPr>
            <w:r w:rsidRPr="00B0415E">
              <w:rPr>
                <w:b/>
                <w:color w:val="002060"/>
              </w:rPr>
              <w:t>Marks Obtained</w:t>
            </w:r>
          </w:p>
        </w:tc>
        <w:tc>
          <w:tcPr>
            <w:tcW w:w="4621" w:type="dxa"/>
          </w:tcPr>
          <w:p w14:paraId="08784522" w14:textId="77777777" w:rsidR="00503D7E" w:rsidRPr="00B0415E" w:rsidRDefault="00503D7E" w:rsidP="00503D7E">
            <w:pPr>
              <w:rPr>
                <w:rFonts w:cs="Times New Roman"/>
                <w:szCs w:val="32"/>
              </w:rPr>
            </w:pPr>
          </w:p>
        </w:tc>
      </w:tr>
      <w:tr w:rsidR="00503D7E" w:rsidRPr="00B0415E" w14:paraId="056491D4" w14:textId="77777777" w:rsidTr="00B0415E">
        <w:tc>
          <w:tcPr>
            <w:tcW w:w="4621" w:type="dxa"/>
            <w:shd w:val="clear" w:color="auto" w:fill="D9D9D9" w:themeFill="background1" w:themeFillShade="D9"/>
          </w:tcPr>
          <w:p w14:paraId="017ABED0" w14:textId="77777777" w:rsidR="00503D7E" w:rsidRPr="00B0415E" w:rsidRDefault="00B0415E" w:rsidP="00503D7E">
            <w:pPr>
              <w:rPr>
                <w:b/>
                <w:color w:val="002060"/>
              </w:rPr>
            </w:pPr>
            <w:r w:rsidRPr="00B0415E">
              <w:rPr>
                <w:b/>
                <w:color w:val="002060"/>
              </w:rPr>
              <w:t>Percentage / Grade</w:t>
            </w:r>
          </w:p>
        </w:tc>
        <w:tc>
          <w:tcPr>
            <w:tcW w:w="4621" w:type="dxa"/>
          </w:tcPr>
          <w:p w14:paraId="5CF6DC0C" w14:textId="77777777" w:rsidR="00503D7E" w:rsidRPr="00B0415E" w:rsidRDefault="00503D7E" w:rsidP="00503D7E">
            <w:pPr>
              <w:rPr>
                <w:rFonts w:cs="Times New Roman"/>
                <w:szCs w:val="32"/>
              </w:rPr>
            </w:pPr>
          </w:p>
        </w:tc>
      </w:tr>
    </w:tbl>
    <w:p w14:paraId="7E3B2C4E" w14:textId="77777777" w:rsidR="00607874" w:rsidRDefault="00607874" w:rsidP="00503D7E">
      <w:pPr>
        <w:rPr>
          <w:rFonts w:cs="Times New Roman"/>
          <w:sz w:val="24"/>
          <w:szCs w:val="32"/>
        </w:rPr>
      </w:pPr>
      <w:bookmarkStart w:id="0" w:name="_GoBack"/>
      <w:bookmarkEnd w:id="0"/>
    </w:p>
    <w:p w14:paraId="3F1FB8A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EA285F" w14:textId="77777777" w:rsidR="009448B6" w:rsidRDefault="009448B6" w:rsidP="00CB4D0A">
      <w:pPr>
        <w:spacing w:after="0" w:line="240" w:lineRule="auto"/>
      </w:pPr>
      <w:r>
        <w:separator/>
      </w:r>
    </w:p>
  </w:endnote>
  <w:endnote w:type="continuationSeparator" w:id="0">
    <w:p w14:paraId="249688DC" w14:textId="77777777" w:rsidR="009448B6" w:rsidRDefault="009448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1CDC5F" w14:textId="77777777" w:rsidR="009448B6" w:rsidRDefault="009448B6" w:rsidP="00CB4D0A">
      <w:pPr>
        <w:spacing w:after="0" w:line="240" w:lineRule="auto"/>
      </w:pPr>
      <w:r>
        <w:separator/>
      </w:r>
    </w:p>
  </w:footnote>
  <w:footnote w:type="continuationSeparator" w:id="0">
    <w:p w14:paraId="565867B8" w14:textId="77777777" w:rsidR="009448B6" w:rsidRDefault="009448B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55E3D"/>
    <w:multiLevelType w:val="hybridMultilevel"/>
    <w:tmpl w:val="350EE7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B4369F"/>
    <w:multiLevelType w:val="hybridMultilevel"/>
    <w:tmpl w:val="44ACEBF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546D"/>
    <w:rsid w:val="00055992"/>
    <w:rsid w:val="000820E8"/>
    <w:rsid w:val="001175EE"/>
    <w:rsid w:val="00157C11"/>
    <w:rsid w:val="00157CF6"/>
    <w:rsid w:val="00182416"/>
    <w:rsid w:val="00187EB4"/>
    <w:rsid w:val="001F0481"/>
    <w:rsid w:val="00200C92"/>
    <w:rsid w:val="0020451E"/>
    <w:rsid w:val="00206B9D"/>
    <w:rsid w:val="0023259C"/>
    <w:rsid w:val="00242FA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03D2"/>
    <w:rsid w:val="00831C11"/>
    <w:rsid w:val="00876B67"/>
    <w:rsid w:val="008A60B4"/>
    <w:rsid w:val="008B3C31"/>
    <w:rsid w:val="008B64FE"/>
    <w:rsid w:val="00935BF7"/>
    <w:rsid w:val="009448B6"/>
    <w:rsid w:val="0095442C"/>
    <w:rsid w:val="00983942"/>
    <w:rsid w:val="009C37E0"/>
    <w:rsid w:val="009E41F4"/>
    <w:rsid w:val="00A14B66"/>
    <w:rsid w:val="00A54CC5"/>
    <w:rsid w:val="00A65CF7"/>
    <w:rsid w:val="00A81AB4"/>
    <w:rsid w:val="00A851DA"/>
    <w:rsid w:val="00AC7D5B"/>
    <w:rsid w:val="00AE1481"/>
    <w:rsid w:val="00B0415E"/>
    <w:rsid w:val="00B04678"/>
    <w:rsid w:val="00B62FA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1F5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9CB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465F7-94C9-814B-BA4A-FBB33EF5A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1791</Words>
  <Characters>10212</Characters>
  <Application>Microsoft Macintosh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Alqemlas Ibrahim</cp:lastModifiedBy>
  <cp:revision>2</cp:revision>
  <dcterms:created xsi:type="dcterms:W3CDTF">2016-11-10T16:00:00Z</dcterms:created>
  <dcterms:modified xsi:type="dcterms:W3CDTF">2016-11-10T16:00:00Z</dcterms:modified>
</cp:coreProperties>
</file>