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34660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BA1755">
            <w:pPr>
              <w:rPr>
                <w:rFonts w:ascii="Arial" w:hAnsi="Arial" w:cs="Arial"/>
                <w:sz w:val="24"/>
              </w:rPr>
            </w:pPr>
            <w:r>
              <w:rPr>
                <w:rFonts w:ascii="Arial" w:hAnsi="Arial" w:cs="Arial"/>
                <w:sz w:val="24"/>
              </w:rPr>
              <w:t>Assessment #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0B20DA" w:rsidRDefault="000B20DA" w:rsidP="000B20DA">
            <w:pPr>
              <w:pStyle w:val="NoList1"/>
              <w:widowControl w:val="0"/>
              <w:autoSpaceDE w:val="0"/>
              <w:autoSpaceDN w:val="0"/>
              <w:spacing w:line="360" w:lineRule="auto"/>
              <w:jc w:val="both"/>
              <w:rPr>
                <w:rFonts w:ascii="Arial" w:hAnsi="Arial" w:cs="Arial"/>
                <w:color w:val="000000"/>
                <w:sz w:val="24"/>
              </w:rPr>
            </w:pPr>
          </w:p>
          <w:p w:rsidR="000B20DA" w:rsidRDefault="000B20DA" w:rsidP="006A7F59">
            <w:pPr>
              <w:pStyle w:val="NoList1"/>
              <w:widowControl w:val="0"/>
              <w:numPr>
                <w:ilvl w:val="0"/>
                <w:numId w:val="1"/>
              </w:numPr>
              <w:autoSpaceDE w:val="0"/>
              <w:autoSpaceDN w:val="0"/>
              <w:spacing w:line="360" w:lineRule="auto"/>
              <w:jc w:val="both"/>
              <w:rPr>
                <w:rFonts w:ascii="Arial" w:hAnsi="Arial" w:cs="Arial"/>
                <w:color w:val="000000"/>
                <w:sz w:val="24"/>
              </w:rPr>
            </w:pPr>
            <w:r w:rsidRPr="000B20DA">
              <w:rPr>
                <w:rFonts w:ascii="Arial" w:hAnsi="Arial" w:cs="Arial"/>
                <w:color w:val="000000"/>
                <w:sz w:val="24"/>
              </w:rPr>
              <w:t>Give</w:t>
            </w:r>
            <w:r>
              <w:rPr>
                <w:rFonts w:ascii="Arial" w:hAnsi="Arial" w:cs="Arial"/>
                <w:color w:val="000000"/>
                <w:sz w:val="24"/>
                <w:lang w:val="en-GB"/>
              </w:rPr>
              <w:t xml:space="preserve"> </w:t>
            </w:r>
            <w:r w:rsidRPr="000B20DA">
              <w:rPr>
                <w:rFonts w:ascii="Arial" w:hAnsi="Arial" w:cs="Arial"/>
                <w:color w:val="000000"/>
                <w:sz w:val="24"/>
              </w:rPr>
              <w:t>short</w:t>
            </w:r>
            <w:r>
              <w:rPr>
                <w:rFonts w:ascii="Arial" w:hAnsi="Arial" w:cs="Arial"/>
                <w:color w:val="000000"/>
                <w:sz w:val="24"/>
                <w:lang w:val="en-GB"/>
              </w:rPr>
              <w:t xml:space="preserve"> </w:t>
            </w:r>
            <w:r w:rsidRPr="000B20DA">
              <w:rPr>
                <w:rFonts w:ascii="Arial" w:hAnsi="Arial" w:cs="Arial"/>
                <w:color w:val="000000"/>
                <w:sz w:val="24"/>
              </w:rPr>
              <w:t>answers</w:t>
            </w:r>
            <w:r>
              <w:rPr>
                <w:rFonts w:ascii="Arial" w:hAnsi="Arial" w:cs="Arial"/>
                <w:color w:val="000000"/>
                <w:sz w:val="24"/>
                <w:lang w:val="en-GB"/>
              </w:rPr>
              <w:t xml:space="preserve"> </w:t>
            </w:r>
            <w:r w:rsidRPr="000B20DA">
              <w:rPr>
                <w:rFonts w:ascii="Arial" w:hAnsi="Arial" w:cs="Arial"/>
                <w:color w:val="000000"/>
                <w:sz w:val="24"/>
              </w:rPr>
              <w:t>for the following</w:t>
            </w:r>
            <w:r>
              <w:rPr>
                <w:rFonts w:ascii="Arial" w:hAnsi="Arial" w:cs="Arial"/>
                <w:color w:val="000000"/>
                <w:sz w:val="24"/>
                <w:lang w:val="en-GB"/>
              </w:rPr>
              <w:t xml:space="preserve"> </w:t>
            </w:r>
            <w:r w:rsidRPr="000B20DA">
              <w:rPr>
                <w:rFonts w:ascii="Arial" w:hAnsi="Arial" w:cs="Arial"/>
                <w:color w:val="000000"/>
                <w:sz w:val="24"/>
              </w:rPr>
              <w:t xml:space="preserve">questions: </w:t>
            </w:r>
          </w:p>
          <w:p w:rsidR="000B20DA" w:rsidRDefault="000B20DA" w:rsidP="006A7F59">
            <w:pPr>
              <w:pStyle w:val="NoList1"/>
              <w:widowControl w:val="0"/>
              <w:numPr>
                <w:ilvl w:val="0"/>
                <w:numId w:val="2"/>
              </w:numPr>
              <w:autoSpaceDE w:val="0"/>
              <w:autoSpaceDN w:val="0"/>
              <w:spacing w:line="360" w:lineRule="auto"/>
              <w:jc w:val="both"/>
              <w:rPr>
                <w:rFonts w:ascii="Arial" w:hAnsi="Arial" w:cs="Arial"/>
                <w:color w:val="000000"/>
                <w:sz w:val="24"/>
              </w:rPr>
            </w:pPr>
            <w:r w:rsidRPr="000B20DA">
              <w:rPr>
                <w:rFonts w:ascii="Arial" w:hAnsi="Arial" w:cs="Arial"/>
                <w:color w:val="000000"/>
                <w:sz w:val="24"/>
              </w:rPr>
              <w:t>What are</w:t>
            </w:r>
            <w:r>
              <w:rPr>
                <w:rFonts w:ascii="Arial" w:hAnsi="Arial" w:cs="Arial"/>
                <w:color w:val="000000"/>
                <w:sz w:val="24"/>
                <w:lang w:val="en-GB"/>
              </w:rPr>
              <w:t xml:space="preserve"> </w:t>
            </w:r>
            <w:r w:rsidRPr="000B20DA">
              <w:rPr>
                <w:rFonts w:ascii="Arial" w:hAnsi="Arial" w:cs="Arial"/>
                <w:color w:val="000000"/>
                <w:sz w:val="24"/>
              </w:rPr>
              <w:t>non-financial</w:t>
            </w:r>
            <w:r>
              <w:rPr>
                <w:rFonts w:ascii="Arial" w:hAnsi="Arial" w:cs="Arial"/>
                <w:color w:val="000000"/>
                <w:sz w:val="24"/>
                <w:lang w:val="en-GB"/>
              </w:rPr>
              <w:t xml:space="preserve"> </w:t>
            </w:r>
            <w:r w:rsidRPr="000B20DA">
              <w:rPr>
                <w:rFonts w:ascii="Arial" w:hAnsi="Arial" w:cs="Arial"/>
                <w:color w:val="000000"/>
                <w:sz w:val="24"/>
              </w:rPr>
              <w:t>sources</w:t>
            </w:r>
            <w:r>
              <w:rPr>
                <w:rFonts w:ascii="Arial" w:hAnsi="Arial" w:cs="Arial"/>
                <w:color w:val="000000"/>
                <w:sz w:val="24"/>
                <w:lang w:val="en-GB"/>
              </w:rPr>
              <w:t xml:space="preserve"> </w:t>
            </w:r>
            <w:r w:rsidRPr="000B20DA">
              <w:rPr>
                <w:rFonts w:ascii="Arial" w:hAnsi="Arial" w:cs="Arial"/>
                <w:color w:val="000000"/>
                <w:sz w:val="24"/>
              </w:rPr>
              <w:t>for</w:t>
            </w:r>
            <w:r>
              <w:rPr>
                <w:rFonts w:ascii="Arial" w:hAnsi="Arial" w:cs="Arial"/>
                <w:color w:val="000000"/>
                <w:sz w:val="24"/>
                <w:lang w:val="en-GB"/>
              </w:rPr>
              <w:t xml:space="preserve"> </w:t>
            </w:r>
            <w:r w:rsidRPr="000B20DA">
              <w:rPr>
                <w:rFonts w:ascii="Arial" w:hAnsi="Arial" w:cs="Arial"/>
                <w:color w:val="000000"/>
                <w:sz w:val="24"/>
              </w:rPr>
              <w:t>evidence?</w:t>
            </w:r>
          </w:p>
          <w:p w:rsidR="00A37C8A" w:rsidRDefault="00A37C8A" w:rsidP="00A37C8A">
            <w:pPr>
              <w:pStyle w:val="NoList1"/>
              <w:widowControl w:val="0"/>
              <w:autoSpaceDE w:val="0"/>
              <w:autoSpaceDN w:val="0"/>
              <w:spacing w:line="360" w:lineRule="auto"/>
              <w:ind w:left="1080"/>
              <w:jc w:val="both"/>
              <w:rPr>
                <w:rFonts w:ascii="Arial" w:hAnsi="Arial" w:cs="Arial"/>
                <w:color w:val="000000"/>
                <w:sz w:val="24"/>
              </w:rPr>
            </w:pPr>
          </w:p>
          <w:p w:rsidR="00A37C8A" w:rsidRPr="00A37C8A" w:rsidRDefault="00A37C8A" w:rsidP="00A37C8A">
            <w:pPr>
              <w:pStyle w:val="NoList1"/>
              <w:widowControl w:val="0"/>
              <w:autoSpaceDE w:val="0"/>
              <w:autoSpaceDN w:val="0"/>
              <w:spacing w:line="360" w:lineRule="auto"/>
              <w:ind w:left="1080"/>
              <w:jc w:val="both"/>
              <w:rPr>
                <w:rFonts w:ascii="Arial" w:hAnsi="Arial" w:cs="Arial"/>
                <w:color w:val="000000"/>
                <w:sz w:val="24"/>
                <w:lang w:val="en-GB"/>
              </w:rPr>
            </w:pPr>
            <w:r w:rsidRPr="00A37C8A">
              <w:rPr>
                <w:rFonts w:ascii="Arial" w:hAnsi="Arial" w:cs="Arial"/>
                <w:color w:val="000000"/>
                <w:sz w:val="24"/>
              </w:rPr>
              <w:t>Non-financial sources of evidence range from interviews, handwriting analysis and document examination to the physiological traits of the fraudster. Physiological traits refer to the fraudster’s behaviour, expressions, or any</w:t>
            </w:r>
            <w:r w:rsidR="009E64FD">
              <w:rPr>
                <w:rFonts w:ascii="Arial" w:hAnsi="Arial" w:cs="Arial"/>
                <w:color w:val="000000"/>
                <w:sz w:val="24"/>
                <w:lang w:val="en-GB"/>
              </w:rPr>
              <w:t xml:space="preserve"> </w:t>
            </w:r>
            <w:r w:rsidRPr="00A37C8A">
              <w:rPr>
                <w:rFonts w:ascii="Arial" w:hAnsi="Arial" w:cs="Arial"/>
                <w:color w:val="000000"/>
                <w:sz w:val="24"/>
              </w:rPr>
              <w:t>communication that indicates the fraudster’s involvement in the crime</w:t>
            </w:r>
            <w:r>
              <w:rPr>
                <w:rFonts w:ascii="Arial" w:hAnsi="Arial" w:cs="Arial"/>
                <w:color w:val="000000"/>
                <w:sz w:val="24"/>
                <w:lang w:val="en-GB"/>
              </w:rPr>
              <w:t>. Non-financial sources of evidence also includes body language, eye language, and statement analysis.</w:t>
            </w:r>
          </w:p>
          <w:p w:rsidR="00A37C8A" w:rsidRDefault="00A37C8A" w:rsidP="00A37C8A">
            <w:pPr>
              <w:pStyle w:val="NoList1"/>
              <w:widowControl w:val="0"/>
              <w:autoSpaceDE w:val="0"/>
              <w:autoSpaceDN w:val="0"/>
              <w:spacing w:line="360" w:lineRule="auto"/>
              <w:ind w:left="1080"/>
              <w:jc w:val="both"/>
              <w:rPr>
                <w:rFonts w:ascii="Arial" w:hAnsi="Arial" w:cs="Arial"/>
                <w:color w:val="000000"/>
                <w:sz w:val="24"/>
              </w:rPr>
            </w:pPr>
          </w:p>
          <w:p w:rsidR="000B20DA" w:rsidRDefault="000B20DA" w:rsidP="006A7F59">
            <w:pPr>
              <w:pStyle w:val="NoList1"/>
              <w:widowControl w:val="0"/>
              <w:numPr>
                <w:ilvl w:val="0"/>
                <w:numId w:val="2"/>
              </w:numPr>
              <w:autoSpaceDE w:val="0"/>
              <w:autoSpaceDN w:val="0"/>
              <w:spacing w:line="360" w:lineRule="auto"/>
              <w:jc w:val="both"/>
              <w:rPr>
                <w:rFonts w:ascii="Arial" w:hAnsi="Arial" w:cs="Arial"/>
                <w:color w:val="000000"/>
                <w:sz w:val="24"/>
              </w:rPr>
            </w:pPr>
            <w:r w:rsidRPr="000B20DA">
              <w:rPr>
                <w:rFonts w:ascii="Arial" w:hAnsi="Arial" w:cs="Arial"/>
                <w:color w:val="000000"/>
                <w:sz w:val="24"/>
              </w:rPr>
              <w:t>What is</w:t>
            </w:r>
            <w:r>
              <w:rPr>
                <w:rFonts w:ascii="Arial" w:hAnsi="Arial" w:cs="Arial"/>
                <w:color w:val="000000"/>
                <w:sz w:val="24"/>
                <w:lang w:val="en-GB"/>
              </w:rPr>
              <w:t xml:space="preserve"> </w:t>
            </w:r>
            <w:r w:rsidRPr="000B20DA">
              <w:rPr>
                <w:rFonts w:ascii="Arial" w:hAnsi="Arial" w:cs="Arial"/>
                <w:color w:val="000000"/>
                <w:sz w:val="24"/>
              </w:rPr>
              <w:t>the</w:t>
            </w:r>
            <w:r>
              <w:rPr>
                <w:rFonts w:ascii="Arial" w:hAnsi="Arial" w:cs="Arial"/>
                <w:color w:val="000000"/>
                <w:sz w:val="24"/>
                <w:lang w:val="en-GB"/>
              </w:rPr>
              <w:t xml:space="preserve"> </w:t>
            </w:r>
            <w:r w:rsidRPr="000B20DA">
              <w:rPr>
                <w:rFonts w:ascii="Arial" w:hAnsi="Arial" w:cs="Arial"/>
                <w:color w:val="000000"/>
                <w:sz w:val="24"/>
              </w:rPr>
              <w:t>importance</w:t>
            </w:r>
            <w:r>
              <w:rPr>
                <w:rFonts w:ascii="Arial" w:hAnsi="Arial" w:cs="Arial"/>
                <w:color w:val="000000"/>
                <w:sz w:val="24"/>
                <w:lang w:val="en-GB"/>
              </w:rPr>
              <w:t xml:space="preserve"> </w:t>
            </w:r>
            <w:r w:rsidRPr="000B20DA">
              <w:rPr>
                <w:rFonts w:ascii="Arial" w:hAnsi="Arial" w:cs="Arial"/>
                <w:color w:val="000000"/>
                <w:sz w:val="24"/>
              </w:rPr>
              <w:t>of</w:t>
            </w:r>
            <w:r>
              <w:rPr>
                <w:rFonts w:ascii="Arial" w:hAnsi="Arial" w:cs="Arial"/>
                <w:color w:val="000000"/>
                <w:sz w:val="24"/>
                <w:lang w:val="en-GB"/>
              </w:rPr>
              <w:t xml:space="preserve"> </w:t>
            </w:r>
            <w:r w:rsidRPr="000B20DA">
              <w:rPr>
                <w:rFonts w:ascii="Arial" w:hAnsi="Arial" w:cs="Arial"/>
                <w:color w:val="000000"/>
                <w:sz w:val="24"/>
              </w:rPr>
              <w:t>body</w:t>
            </w:r>
            <w:r>
              <w:rPr>
                <w:rFonts w:ascii="Arial" w:hAnsi="Arial" w:cs="Arial"/>
                <w:color w:val="000000"/>
                <w:sz w:val="24"/>
                <w:lang w:val="en-GB"/>
              </w:rPr>
              <w:t xml:space="preserve"> </w:t>
            </w:r>
            <w:r w:rsidRPr="000B20DA">
              <w:rPr>
                <w:rFonts w:ascii="Arial" w:hAnsi="Arial" w:cs="Arial"/>
                <w:color w:val="000000"/>
                <w:sz w:val="24"/>
              </w:rPr>
              <w:t>language</w:t>
            </w:r>
            <w:r>
              <w:rPr>
                <w:rFonts w:ascii="Arial" w:hAnsi="Arial" w:cs="Arial"/>
                <w:color w:val="000000"/>
                <w:sz w:val="24"/>
                <w:lang w:val="en-GB"/>
              </w:rPr>
              <w:t xml:space="preserve"> </w:t>
            </w:r>
            <w:r w:rsidRPr="000B20DA">
              <w:rPr>
                <w:rFonts w:ascii="Arial" w:hAnsi="Arial" w:cs="Arial"/>
                <w:color w:val="000000"/>
                <w:sz w:val="24"/>
              </w:rPr>
              <w:t>in</w:t>
            </w:r>
            <w:r>
              <w:rPr>
                <w:rFonts w:ascii="Arial" w:hAnsi="Arial" w:cs="Arial"/>
                <w:color w:val="000000"/>
                <w:sz w:val="24"/>
                <w:lang w:val="en-GB"/>
              </w:rPr>
              <w:t xml:space="preserve"> </w:t>
            </w:r>
            <w:r w:rsidRPr="000B20DA">
              <w:rPr>
                <w:rFonts w:ascii="Arial" w:hAnsi="Arial" w:cs="Arial"/>
                <w:color w:val="000000"/>
                <w:sz w:val="24"/>
              </w:rPr>
              <w:t>the interviewing</w:t>
            </w:r>
            <w:r>
              <w:rPr>
                <w:rFonts w:ascii="Arial" w:hAnsi="Arial" w:cs="Arial"/>
                <w:color w:val="000000"/>
                <w:sz w:val="24"/>
                <w:lang w:val="en-GB"/>
              </w:rPr>
              <w:t xml:space="preserve"> </w:t>
            </w:r>
            <w:r w:rsidRPr="000B20DA">
              <w:rPr>
                <w:rFonts w:ascii="Arial" w:hAnsi="Arial" w:cs="Arial"/>
                <w:color w:val="000000"/>
                <w:sz w:val="24"/>
              </w:rPr>
              <w:t>procedure?</w:t>
            </w:r>
          </w:p>
          <w:p w:rsidR="00A37C8A" w:rsidRDefault="00A37C8A" w:rsidP="00A37C8A">
            <w:pPr>
              <w:pStyle w:val="NoList1"/>
              <w:widowControl w:val="0"/>
              <w:autoSpaceDE w:val="0"/>
              <w:autoSpaceDN w:val="0"/>
              <w:spacing w:line="360" w:lineRule="auto"/>
              <w:ind w:left="1080"/>
              <w:jc w:val="both"/>
              <w:rPr>
                <w:rFonts w:ascii="Arial" w:hAnsi="Arial" w:cs="Arial"/>
                <w:color w:val="000000"/>
                <w:sz w:val="24"/>
              </w:rPr>
            </w:pPr>
          </w:p>
          <w:p w:rsidR="0012253E" w:rsidRDefault="00A37C8A" w:rsidP="00A37C8A">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 xml:space="preserve">Noting a fraudster’s or perpetrator’s or suspect’s body language during an interview process is very important as it gives important cues as to whether the person is lying or telling the truth or deceiving. </w:t>
            </w:r>
            <w:r w:rsidR="008227BD">
              <w:rPr>
                <w:rFonts w:ascii="Arial" w:hAnsi="Arial" w:cs="Arial"/>
                <w:color w:val="000000"/>
                <w:sz w:val="24"/>
                <w:lang w:val="en-GB"/>
              </w:rPr>
              <w:t xml:space="preserve">The main purpose of the interview is to get the suspect to sign a written confession </w:t>
            </w:r>
          </w:p>
          <w:p w:rsidR="0012253E" w:rsidRDefault="0012253E" w:rsidP="0012253E">
            <w:pPr>
              <w:pStyle w:val="NoList1"/>
              <w:widowControl w:val="0"/>
              <w:autoSpaceDE w:val="0"/>
              <w:autoSpaceDN w:val="0"/>
              <w:spacing w:line="360" w:lineRule="auto"/>
              <w:ind w:left="1080"/>
              <w:jc w:val="right"/>
              <w:rPr>
                <w:rFonts w:ascii="Arial" w:hAnsi="Arial" w:cs="Arial"/>
                <w:color w:val="000000"/>
                <w:sz w:val="24"/>
                <w:lang w:val="en-GB"/>
              </w:rPr>
            </w:pPr>
            <w:r>
              <w:rPr>
                <w:rFonts w:ascii="Arial" w:hAnsi="Arial" w:cs="Arial"/>
              </w:rPr>
              <w:lastRenderedPageBreak/>
              <w:t>Page # 2</w:t>
            </w:r>
          </w:p>
          <w:p w:rsidR="008227BD" w:rsidRDefault="008227BD" w:rsidP="00A37C8A">
            <w:pPr>
              <w:pStyle w:val="NoList1"/>
              <w:widowControl w:val="0"/>
              <w:autoSpaceDE w:val="0"/>
              <w:autoSpaceDN w:val="0"/>
              <w:spacing w:line="360" w:lineRule="auto"/>
              <w:ind w:left="1080"/>
              <w:jc w:val="both"/>
              <w:rPr>
                <w:rFonts w:ascii="Arial" w:hAnsi="Arial" w:cs="Arial"/>
                <w:color w:val="000000"/>
                <w:sz w:val="24"/>
                <w:lang w:val="en-GB"/>
              </w:rPr>
            </w:pPr>
            <w:proofErr w:type="gramStart"/>
            <w:r>
              <w:rPr>
                <w:rFonts w:ascii="Arial" w:hAnsi="Arial" w:cs="Arial"/>
                <w:color w:val="000000"/>
                <w:sz w:val="24"/>
                <w:lang w:val="en-GB"/>
              </w:rPr>
              <w:t>which</w:t>
            </w:r>
            <w:proofErr w:type="gramEnd"/>
            <w:r>
              <w:rPr>
                <w:rFonts w:ascii="Arial" w:hAnsi="Arial" w:cs="Arial"/>
                <w:color w:val="000000"/>
                <w:sz w:val="24"/>
                <w:lang w:val="en-GB"/>
              </w:rPr>
              <w:t xml:space="preserve"> is also known as Admission-Seeking Interview. </w:t>
            </w:r>
          </w:p>
          <w:p w:rsidR="00A37C8A" w:rsidRDefault="00A37C8A" w:rsidP="00A37C8A">
            <w:pPr>
              <w:pStyle w:val="NoList1"/>
              <w:widowControl w:val="0"/>
              <w:autoSpaceDE w:val="0"/>
              <w:autoSpaceDN w:val="0"/>
              <w:spacing w:line="360" w:lineRule="auto"/>
              <w:ind w:left="1080"/>
              <w:jc w:val="both"/>
              <w:rPr>
                <w:rFonts w:ascii="Arial" w:hAnsi="Arial" w:cs="Arial"/>
                <w:color w:val="000000"/>
                <w:sz w:val="24"/>
                <w:lang w:val="en-GB"/>
              </w:rPr>
            </w:pPr>
            <w:r w:rsidRPr="00A37C8A">
              <w:rPr>
                <w:rFonts w:ascii="Arial" w:hAnsi="Arial" w:cs="Arial"/>
                <w:color w:val="000000"/>
                <w:sz w:val="24"/>
              </w:rPr>
              <w:t>A person’s gestures and facial expressions are indicators of his/her emotions. Usually a person displaying these movements is unaware of them. Indicators of a person’s emotions include body language such as speed of talking, pitch of voice, crossing the arms or legs, and other such gestures. Certain anxiety-or stress-related gestures or movements may hint at deception</w:t>
            </w:r>
            <w:r w:rsidR="008227BD">
              <w:rPr>
                <w:rFonts w:ascii="Arial" w:hAnsi="Arial" w:cs="Arial"/>
                <w:color w:val="000000"/>
                <w:sz w:val="24"/>
                <w:lang w:val="en-GB"/>
              </w:rPr>
              <w:t xml:space="preserve"> during the interview</w:t>
            </w:r>
            <w:r w:rsidRPr="00A37C8A">
              <w:rPr>
                <w:rFonts w:ascii="Arial" w:hAnsi="Arial" w:cs="Arial"/>
                <w:color w:val="000000"/>
                <w:sz w:val="24"/>
              </w:rPr>
              <w:t>. Such cues include stuttering, speech errors, hesitation, increased vocal pitch, excessive blinking, pupil dilation, touching the hands or the face excessively, shrugging the shoulders, etc. The feet will point in the direction in which the person wants to go, ankles on knees suggest stubbornness, and tilting the head indicates friendliness. Body language differs from person to person.</w:t>
            </w:r>
            <w:r w:rsidR="008227BD">
              <w:rPr>
                <w:rFonts w:ascii="Arial" w:hAnsi="Arial" w:cs="Arial"/>
                <w:color w:val="000000"/>
                <w:sz w:val="24"/>
                <w:lang w:val="en-GB"/>
              </w:rPr>
              <w:t xml:space="preserve"> Hence it is also important to identify the physiological traits of the suspect prior to an interview.</w:t>
            </w:r>
          </w:p>
          <w:p w:rsidR="008227BD" w:rsidRPr="008227BD" w:rsidRDefault="008227BD" w:rsidP="00A37C8A">
            <w:pPr>
              <w:pStyle w:val="NoList1"/>
              <w:widowControl w:val="0"/>
              <w:autoSpaceDE w:val="0"/>
              <w:autoSpaceDN w:val="0"/>
              <w:spacing w:line="360" w:lineRule="auto"/>
              <w:ind w:left="1080"/>
              <w:jc w:val="both"/>
              <w:rPr>
                <w:rFonts w:ascii="Arial" w:hAnsi="Arial" w:cs="Arial"/>
                <w:color w:val="000000"/>
                <w:sz w:val="24"/>
                <w:lang w:val="en-GB"/>
              </w:rPr>
            </w:pPr>
          </w:p>
          <w:p w:rsidR="000B20DA" w:rsidRDefault="000B20DA" w:rsidP="006A7F59">
            <w:pPr>
              <w:pStyle w:val="NoList1"/>
              <w:widowControl w:val="0"/>
              <w:numPr>
                <w:ilvl w:val="0"/>
                <w:numId w:val="2"/>
              </w:numPr>
              <w:autoSpaceDE w:val="0"/>
              <w:autoSpaceDN w:val="0"/>
              <w:spacing w:line="360" w:lineRule="auto"/>
              <w:jc w:val="both"/>
              <w:rPr>
                <w:rFonts w:ascii="Arial" w:hAnsi="Arial" w:cs="Arial"/>
                <w:color w:val="000000"/>
                <w:sz w:val="24"/>
              </w:rPr>
            </w:pPr>
            <w:r w:rsidRPr="000B20DA">
              <w:rPr>
                <w:rFonts w:ascii="Arial" w:hAnsi="Arial" w:cs="Arial"/>
                <w:color w:val="000000"/>
                <w:sz w:val="24"/>
              </w:rPr>
              <w:t>How</w:t>
            </w:r>
            <w:r>
              <w:rPr>
                <w:rFonts w:ascii="Arial" w:hAnsi="Arial" w:cs="Arial"/>
                <w:color w:val="000000"/>
                <w:sz w:val="24"/>
                <w:lang w:val="en-GB"/>
              </w:rPr>
              <w:t xml:space="preserve"> </w:t>
            </w:r>
            <w:r w:rsidRPr="000B20DA">
              <w:rPr>
                <w:rFonts w:ascii="Arial" w:hAnsi="Arial" w:cs="Arial"/>
                <w:color w:val="000000"/>
                <w:sz w:val="24"/>
              </w:rPr>
              <w:t>is</w:t>
            </w:r>
            <w:r>
              <w:rPr>
                <w:rFonts w:ascii="Arial" w:hAnsi="Arial" w:cs="Arial"/>
                <w:color w:val="000000"/>
                <w:sz w:val="24"/>
                <w:lang w:val="en-GB"/>
              </w:rPr>
              <w:t xml:space="preserve"> </w:t>
            </w:r>
            <w:r w:rsidRPr="000B20DA">
              <w:rPr>
                <w:rFonts w:ascii="Arial" w:hAnsi="Arial" w:cs="Arial"/>
                <w:color w:val="000000"/>
                <w:sz w:val="24"/>
              </w:rPr>
              <w:t>the</w:t>
            </w:r>
            <w:r>
              <w:rPr>
                <w:rFonts w:ascii="Arial" w:hAnsi="Arial" w:cs="Arial"/>
                <w:color w:val="000000"/>
                <w:sz w:val="24"/>
                <w:lang w:val="en-GB"/>
              </w:rPr>
              <w:t xml:space="preserve"> </w:t>
            </w:r>
            <w:r w:rsidRPr="000B20DA">
              <w:rPr>
                <w:rFonts w:ascii="Arial" w:hAnsi="Arial" w:cs="Arial"/>
                <w:color w:val="000000"/>
                <w:sz w:val="24"/>
              </w:rPr>
              <w:t>SCAN</w:t>
            </w:r>
            <w:r>
              <w:rPr>
                <w:rFonts w:ascii="Arial" w:hAnsi="Arial" w:cs="Arial"/>
                <w:color w:val="000000"/>
                <w:sz w:val="24"/>
                <w:lang w:val="en-GB"/>
              </w:rPr>
              <w:t xml:space="preserve"> </w:t>
            </w:r>
            <w:r w:rsidRPr="000B20DA">
              <w:rPr>
                <w:rFonts w:ascii="Arial" w:hAnsi="Arial" w:cs="Arial"/>
                <w:color w:val="000000"/>
                <w:sz w:val="24"/>
              </w:rPr>
              <w:t>Analysis</w:t>
            </w:r>
            <w:r>
              <w:rPr>
                <w:rFonts w:ascii="Arial" w:hAnsi="Arial" w:cs="Arial"/>
                <w:color w:val="000000"/>
                <w:sz w:val="24"/>
                <w:lang w:val="en-GB"/>
              </w:rPr>
              <w:t xml:space="preserve"> </w:t>
            </w:r>
            <w:r w:rsidRPr="000B20DA">
              <w:rPr>
                <w:rFonts w:ascii="Arial" w:hAnsi="Arial" w:cs="Arial"/>
                <w:color w:val="000000"/>
                <w:sz w:val="24"/>
              </w:rPr>
              <w:t>used as</w:t>
            </w:r>
            <w:r>
              <w:rPr>
                <w:rFonts w:ascii="Arial" w:hAnsi="Arial" w:cs="Arial"/>
                <w:color w:val="000000"/>
                <w:sz w:val="24"/>
                <w:lang w:val="en-GB"/>
              </w:rPr>
              <w:t xml:space="preserve"> </w:t>
            </w:r>
            <w:r w:rsidRPr="000B20DA">
              <w:rPr>
                <w:rFonts w:ascii="Arial" w:hAnsi="Arial" w:cs="Arial"/>
                <w:color w:val="000000"/>
                <w:sz w:val="24"/>
              </w:rPr>
              <w:t>an</w:t>
            </w:r>
            <w:r>
              <w:rPr>
                <w:rFonts w:ascii="Arial" w:hAnsi="Arial" w:cs="Arial"/>
                <w:color w:val="000000"/>
                <w:sz w:val="24"/>
                <w:lang w:val="en-GB"/>
              </w:rPr>
              <w:t xml:space="preserve"> </w:t>
            </w:r>
            <w:r w:rsidRPr="000B20DA">
              <w:rPr>
                <w:rFonts w:ascii="Arial" w:hAnsi="Arial" w:cs="Arial"/>
                <w:color w:val="000000"/>
                <w:sz w:val="24"/>
              </w:rPr>
              <w:t>investigative</w:t>
            </w:r>
            <w:r>
              <w:rPr>
                <w:rFonts w:ascii="Arial" w:hAnsi="Arial" w:cs="Arial"/>
                <w:color w:val="000000"/>
                <w:sz w:val="24"/>
                <w:lang w:val="en-GB"/>
              </w:rPr>
              <w:t xml:space="preserve"> </w:t>
            </w:r>
            <w:r w:rsidRPr="000B20DA">
              <w:rPr>
                <w:rFonts w:ascii="Arial" w:hAnsi="Arial" w:cs="Arial"/>
                <w:color w:val="000000"/>
                <w:sz w:val="24"/>
              </w:rPr>
              <w:t>technique?</w:t>
            </w:r>
          </w:p>
          <w:p w:rsidR="008227BD" w:rsidRDefault="008227BD" w:rsidP="008227BD">
            <w:pPr>
              <w:pStyle w:val="NoList1"/>
              <w:widowControl w:val="0"/>
              <w:autoSpaceDE w:val="0"/>
              <w:autoSpaceDN w:val="0"/>
              <w:spacing w:line="360" w:lineRule="auto"/>
              <w:ind w:left="1080"/>
              <w:jc w:val="both"/>
              <w:rPr>
                <w:rFonts w:ascii="Arial" w:hAnsi="Arial" w:cs="Arial"/>
                <w:color w:val="000000"/>
                <w:sz w:val="24"/>
              </w:rPr>
            </w:pPr>
          </w:p>
          <w:p w:rsidR="00E8062D" w:rsidRDefault="008227BD" w:rsidP="008227BD">
            <w:pPr>
              <w:pStyle w:val="NoList1"/>
              <w:widowControl w:val="0"/>
              <w:autoSpaceDE w:val="0"/>
              <w:autoSpaceDN w:val="0"/>
              <w:spacing w:line="360" w:lineRule="auto"/>
              <w:ind w:left="1080"/>
              <w:jc w:val="both"/>
              <w:rPr>
                <w:rFonts w:ascii="Arial" w:hAnsi="Arial" w:cs="Arial"/>
                <w:color w:val="000000"/>
                <w:sz w:val="24"/>
              </w:rPr>
            </w:pPr>
            <w:r>
              <w:rPr>
                <w:rFonts w:ascii="Arial" w:hAnsi="Arial" w:cs="Arial"/>
                <w:color w:val="000000"/>
                <w:sz w:val="24"/>
                <w:lang w:val="en-GB"/>
              </w:rPr>
              <w:t xml:space="preserve">SCAN is the acronym of </w:t>
            </w:r>
            <w:r w:rsidRPr="008227BD">
              <w:rPr>
                <w:rFonts w:ascii="Arial" w:hAnsi="Arial" w:cs="Arial"/>
                <w:color w:val="000000"/>
                <w:sz w:val="24"/>
              </w:rPr>
              <w:t>Scientific Content</w:t>
            </w:r>
            <w:r>
              <w:rPr>
                <w:rFonts w:ascii="Arial" w:hAnsi="Arial" w:cs="Arial"/>
                <w:color w:val="000000"/>
                <w:sz w:val="24"/>
                <w:lang w:val="en-GB"/>
              </w:rPr>
              <w:t xml:space="preserve"> </w:t>
            </w:r>
            <w:r w:rsidRPr="008227BD">
              <w:rPr>
                <w:rFonts w:ascii="Arial" w:hAnsi="Arial" w:cs="Arial"/>
                <w:color w:val="000000"/>
                <w:sz w:val="24"/>
              </w:rPr>
              <w:t xml:space="preserve">Analysis </w:t>
            </w:r>
            <w:r>
              <w:rPr>
                <w:rFonts w:ascii="Arial" w:hAnsi="Arial" w:cs="Arial"/>
                <w:color w:val="000000"/>
                <w:sz w:val="24"/>
                <w:lang w:val="en-GB"/>
              </w:rPr>
              <w:t xml:space="preserve">which is </w:t>
            </w:r>
            <w:r w:rsidRPr="008227BD">
              <w:rPr>
                <w:rFonts w:ascii="Arial" w:hAnsi="Arial" w:cs="Arial"/>
                <w:color w:val="000000"/>
                <w:sz w:val="24"/>
              </w:rPr>
              <w:t xml:space="preserve">similar to statement analysis. SCAN is </w:t>
            </w:r>
            <w:r w:rsidR="00E8062D">
              <w:rPr>
                <w:rFonts w:ascii="Arial" w:hAnsi="Arial" w:cs="Arial"/>
                <w:color w:val="000000"/>
                <w:sz w:val="24"/>
                <w:lang w:val="en-GB"/>
              </w:rPr>
              <w:t xml:space="preserve">employed </w:t>
            </w:r>
            <w:r w:rsidRPr="008227BD">
              <w:rPr>
                <w:rFonts w:ascii="Arial" w:hAnsi="Arial" w:cs="Arial"/>
                <w:color w:val="000000"/>
                <w:sz w:val="24"/>
              </w:rPr>
              <w:t xml:space="preserve">at detecting deception rather than determining truthfulness. It is cross-cultural, </w:t>
            </w:r>
            <w:r w:rsidR="00E8062D">
              <w:rPr>
                <w:rFonts w:ascii="Arial" w:hAnsi="Arial" w:cs="Arial"/>
                <w:color w:val="000000"/>
                <w:sz w:val="24"/>
                <w:lang w:val="en-GB"/>
              </w:rPr>
              <w:t>therefore</w:t>
            </w:r>
            <w:r w:rsidRPr="008227BD">
              <w:rPr>
                <w:rFonts w:ascii="Arial" w:hAnsi="Arial" w:cs="Arial"/>
                <w:color w:val="000000"/>
                <w:sz w:val="24"/>
              </w:rPr>
              <w:t xml:space="preserve"> makes it more applicable.</w:t>
            </w:r>
          </w:p>
          <w:p w:rsidR="0012253E" w:rsidRDefault="008227BD" w:rsidP="008227BD">
            <w:pPr>
              <w:pStyle w:val="NoList1"/>
              <w:widowControl w:val="0"/>
              <w:autoSpaceDE w:val="0"/>
              <w:autoSpaceDN w:val="0"/>
              <w:spacing w:line="360" w:lineRule="auto"/>
              <w:ind w:left="1080"/>
              <w:jc w:val="both"/>
              <w:rPr>
                <w:rFonts w:ascii="Arial" w:hAnsi="Arial" w:cs="Arial"/>
                <w:color w:val="000000"/>
                <w:sz w:val="24"/>
                <w:lang w:val="en-GB"/>
              </w:rPr>
            </w:pPr>
            <w:r w:rsidRPr="008227BD">
              <w:rPr>
                <w:rFonts w:ascii="Arial" w:hAnsi="Arial" w:cs="Arial"/>
                <w:color w:val="000000"/>
                <w:sz w:val="24"/>
              </w:rPr>
              <w:t xml:space="preserve">Fraudsters tend to deceive indirectly rather than tell blatant lies. This indirect deception involves hedging, leaving out critical facts, pretending to be forgetful or ignorant, using a choice of words that distances them from the event, etc. In order to avoid making damaging statements, deceitful people use “verbal trickery”. The </w:t>
            </w:r>
            <w:r>
              <w:rPr>
                <w:rFonts w:ascii="Arial" w:hAnsi="Arial" w:cs="Arial"/>
                <w:color w:val="000000"/>
                <w:sz w:val="24"/>
                <w:lang w:val="en-GB"/>
              </w:rPr>
              <w:t>investigator</w:t>
            </w:r>
            <w:r w:rsidRPr="008227BD">
              <w:rPr>
                <w:rFonts w:ascii="Arial" w:hAnsi="Arial" w:cs="Arial"/>
                <w:color w:val="000000"/>
                <w:sz w:val="24"/>
              </w:rPr>
              <w:t xml:space="preserve"> needs an unambiguous, truthful statement from the suspect in order for SCAN to be effective. SCAN looks for a shift in pronouns and gaps in the narrative, which indicate deception. Feigning ignorance (</w:t>
            </w:r>
            <w:r w:rsidR="00E8062D">
              <w:rPr>
                <w:rFonts w:ascii="Arial" w:hAnsi="Arial" w:cs="Arial"/>
                <w:color w:val="000000"/>
                <w:sz w:val="24"/>
                <w:lang w:val="en-GB"/>
              </w:rPr>
              <w:t xml:space="preserve">or simply </w:t>
            </w:r>
            <w:r w:rsidRPr="008227BD">
              <w:rPr>
                <w:rFonts w:ascii="Arial" w:hAnsi="Arial" w:cs="Arial"/>
                <w:color w:val="000000"/>
                <w:sz w:val="24"/>
              </w:rPr>
              <w:t xml:space="preserve">saying “I do not know” often) is considered an attempt to conceal truthful facts, and a change in tense reflects a strong emotional response. SCAN uses numerous other techniques. </w:t>
            </w:r>
            <w:r>
              <w:rPr>
                <w:rFonts w:ascii="Arial" w:hAnsi="Arial" w:cs="Arial"/>
                <w:color w:val="000000"/>
                <w:sz w:val="24"/>
                <w:lang w:val="en-GB"/>
              </w:rPr>
              <w:t xml:space="preserve">SCAN is </w:t>
            </w:r>
            <w:r w:rsidRPr="008227BD">
              <w:rPr>
                <w:rFonts w:ascii="Arial" w:hAnsi="Arial" w:cs="Arial"/>
                <w:color w:val="000000"/>
                <w:sz w:val="24"/>
              </w:rPr>
              <w:t>as effective as a polygraph test</w:t>
            </w:r>
            <w:r w:rsidR="00A4002C">
              <w:rPr>
                <w:rFonts w:ascii="Arial" w:hAnsi="Arial" w:cs="Arial"/>
                <w:color w:val="000000"/>
                <w:sz w:val="24"/>
                <w:lang w:val="en-GB"/>
              </w:rPr>
              <w:t xml:space="preserve"> according to some </w:t>
            </w:r>
          </w:p>
          <w:p w:rsidR="0012253E" w:rsidRDefault="0012253E" w:rsidP="0012253E">
            <w:pPr>
              <w:pStyle w:val="NoList1"/>
              <w:widowControl w:val="0"/>
              <w:autoSpaceDE w:val="0"/>
              <w:autoSpaceDN w:val="0"/>
              <w:spacing w:line="360" w:lineRule="auto"/>
              <w:ind w:left="1080"/>
              <w:jc w:val="right"/>
              <w:rPr>
                <w:rFonts w:ascii="Arial" w:hAnsi="Arial" w:cs="Arial"/>
                <w:color w:val="000000"/>
                <w:sz w:val="24"/>
                <w:lang w:val="en-GB"/>
              </w:rPr>
            </w:pPr>
            <w:r>
              <w:rPr>
                <w:rFonts w:ascii="Arial" w:hAnsi="Arial" w:cs="Arial"/>
              </w:rPr>
              <w:lastRenderedPageBreak/>
              <w:t>Page # 3</w:t>
            </w:r>
          </w:p>
          <w:p w:rsidR="008227BD" w:rsidRDefault="00A4002C" w:rsidP="008227BD">
            <w:pPr>
              <w:pStyle w:val="NoList1"/>
              <w:widowControl w:val="0"/>
              <w:autoSpaceDE w:val="0"/>
              <w:autoSpaceDN w:val="0"/>
              <w:spacing w:line="360" w:lineRule="auto"/>
              <w:ind w:left="1080"/>
              <w:jc w:val="both"/>
              <w:rPr>
                <w:rFonts w:ascii="Arial" w:hAnsi="Arial" w:cs="Arial"/>
                <w:color w:val="000000"/>
                <w:sz w:val="24"/>
              </w:rPr>
            </w:pPr>
            <w:proofErr w:type="gramStart"/>
            <w:r>
              <w:rPr>
                <w:rFonts w:ascii="Arial" w:hAnsi="Arial" w:cs="Arial"/>
                <w:color w:val="000000"/>
                <w:sz w:val="24"/>
                <w:lang w:val="en-GB"/>
              </w:rPr>
              <w:t>experts</w:t>
            </w:r>
            <w:proofErr w:type="gramEnd"/>
            <w:r w:rsidR="008227BD" w:rsidRPr="008227BD">
              <w:rPr>
                <w:rFonts w:ascii="Arial" w:hAnsi="Arial" w:cs="Arial"/>
                <w:color w:val="000000"/>
                <w:sz w:val="24"/>
              </w:rPr>
              <w:t xml:space="preserve">. </w:t>
            </w:r>
            <w:r>
              <w:rPr>
                <w:rFonts w:ascii="Arial" w:hAnsi="Arial" w:cs="Arial"/>
                <w:color w:val="000000"/>
                <w:sz w:val="24"/>
                <w:lang w:val="en-GB"/>
              </w:rPr>
              <w:t xml:space="preserve">It is important here to note that </w:t>
            </w:r>
            <w:r w:rsidR="008227BD" w:rsidRPr="008227BD">
              <w:rPr>
                <w:rFonts w:ascii="Arial" w:hAnsi="Arial" w:cs="Arial"/>
                <w:color w:val="000000"/>
                <w:sz w:val="24"/>
              </w:rPr>
              <w:t xml:space="preserve">both polygraph tests and SCAN are investigative tools and </w:t>
            </w:r>
            <w:r>
              <w:rPr>
                <w:rFonts w:ascii="Arial" w:hAnsi="Arial" w:cs="Arial"/>
                <w:color w:val="000000"/>
                <w:sz w:val="24"/>
                <w:lang w:val="en-GB"/>
              </w:rPr>
              <w:t xml:space="preserve">they </w:t>
            </w:r>
            <w:r w:rsidR="008227BD" w:rsidRPr="008227BD">
              <w:rPr>
                <w:rFonts w:ascii="Arial" w:hAnsi="Arial" w:cs="Arial"/>
                <w:color w:val="000000"/>
                <w:sz w:val="24"/>
              </w:rPr>
              <w:t>are not legally admissible evidence.</w:t>
            </w:r>
          </w:p>
          <w:p w:rsidR="00E8062D" w:rsidRDefault="00E8062D" w:rsidP="008227BD">
            <w:pPr>
              <w:pStyle w:val="NoList1"/>
              <w:widowControl w:val="0"/>
              <w:autoSpaceDE w:val="0"/>
              <w:autoSpaceDN w:val="0"/>
              <w:spacing w:line="360" w:lineRule="auto"/>
              <w:ind w:left="1080"/>
              <w:jc w:val="both"/>
              <w:rPr>
                <w:rFonts w:ascii="Arial" w:hAnsi="Arial" w:cs="Arial"/>
                <w:color w:val="000000"/>
                <w:sz w:val="24"/>
              </w:rPr>
            </w:pPr>
          </w:p>
          <w:p w:rsidR="000B20DA" w:rsidRDefault="000B20DA" w:rsidP="006A7F59">
            <w:pPr>
              <w:pStyle w:val="NoList1"/>
              <w:widowControl w:val="0"/>
              <w:numPr>
                <w:ilvl w:val="0"/>
                <w:numId w:val="2"/>
              </w:numPr>
              <w:autoSpaceDE w:val="0"/>
              <w:autoSpaceDN w:val="0"/>
              <w:spacing w:line="360" w:lineRule="auto"/>
              <w:jc w:val="both"/>
              <w:rPr>
                <w:rFonts w:ascii="Arial" w:hAnsi="Arial" w:cs="Arial"/>
                <w:color w:val="000000"/>
                <w:sz w:val="24"/>
              </w:rPr>
            </w:pPr>
            <w:r w:rsidRPr="000B20DA">
              <w:rPr>
                <w:rFonts w:ascii="Arial" w:hAnsi="Arial" w:cs="Arial"/>
                <w:color w:val="000000"/>
                <w:sz w:val="24"/>
              </w:rPr>
              <w:t>What are</w:t>
            </w:r>
            <w:r>
              <w:rPr>
                <w:rFonts w:ascii="Arial" w:hAnsi="Arial" w:cs="Arial"/>
                <w:color w:val="000000"/>
                <w:sz w:val="24"/>
                <w:lang w:val="en-GB"/>
              </w:rPr>
              <w:t xml:space="preserve"> </w:t>
            </w:r>
            <w:r w:rsidRPr="000B20DA">
              <w:rPr>
                <w:rFonts w:ascii="Arial" w:hAnsi="Arial" w:cs="Arial"/>
                <w:color w:val="000000"/>
                <w:sz w:val="24"/>
              </w:rPr>
              <w:t>visual</w:t>
            </w:r>
            <w:r>
              <w:rPr>
                <w:rFonts w:ascii="Arial" w:hAnsi="Arial" w:cs="Arial"/>
                <w:color w:val="000000"/>
                <w:sz w:val="24"/>
                <w:lang w:val="en-GB"/>
              </w:rPr>
              <w:t xml:space="preserve"> </w:t>
            </w:r>
            <w:r w:rsidRPr="000B20DA">
              <w:rPr>
                <w:rFonts w:ascii="Arial" w:hAnsi="Arial" w:cs="Arial"/>
                <w:color w:val="000000"/>
                <w:sz w:val="24"/>
              </w:rPr>
              <w:t>assessing</w:t>
            </w:r>
            <w:r>
              <w:rPr>
                <w:rFonts w:ascii="Arial" w:hAnsi="Arial" w:cs="Arial"/>
                <w:color w:val="000000"/>
                <w:sz w:val="24"/>
                <w:lang w:val="en-GB"/>
              </w:rPr>
              <w:t xml:space="preserve"> </w:t>
            </w:r>
            <w:r w:rsidRPr="000B20DA">
              <w:rPr>
                <w:rFonts w:ascii="Arial" w:hAnsi="Arial" w:cs="Arial"/>
                <w:color w:val="000000"/>
                <w:sz w:val="24"/>
              </w:rPr>
              <w:t>cues?</w:t>
            </w:r>
            <w:r>
              <w:rPr>
                <w:rFonts w:ascii="Arial" w:hAnsi="Arial" w:cs="Arial"/>
                <w:color w:val="000000"/>
                <w:sz w:val="24"/>
                <w:lang w:val="en-GB"/>
              </w:rPr>
              <w:t xml:space="preserve"> </w:t>
            </w:r>
            <w:r w:rsidRPr="000B20DA">
              <w:rPr>
                <w:rFonts w:ascii="Arial" w:hAnsi="Arial" w:cs="Arial"/>
                <w:color w:val="000000"/>
                <w:sz w:val="24"/>
              </w:rPr>
              <w:t>How</w:t>
            </w:r>
            <w:r>
              <w:rPr>
                <w:rFonts w:ascii="Arial" w:hAnsi="Arial" w:cs="Arial"/>
                <w:color w:val="000000"/>
                <w:sz w:val="24"/>
                <w:lang w:val="en-GB"/>
              </w:rPr>
              <w:t xml:space="preserve"> </w:t>
            </w:r>
            <w:r w:rsidRPr="000B20DA">
              <w:rPr>
                <w:rFonts w:ascii="Arial" w:hAnsi="Arial" w:cs="Arial"/>
                <w:color w:val="000000"/>
                <w:sz w:val="24"/>
              </w:rPr>
              <w:t>do</w:t>
            </w:r>
            <w:r>
              <w:rPr>
                <w:rFonts w:ascii="Arial" w:hAnsi="Arial" w:cs="Arial"/>
                <w:color w:val="000000"/>
                <w:sz w:val="24"/>
                <w:lang w:val="en-GB"/>
              </w:rPr>
              <w:t xml:space="preserve"> </w:t>
            </w:r>
            <w:r w:rsidRPr="000B20DA">
              <w:rPr>
                <w:rFonts w:ascii="Arial" w:hAnsi="Arial" w:cs="Arial"/>
                <w:color w:val="000000"/>
                <w:sz w:val="24"/>
              </w:rPr>
              <w:t>eyes</w:t>
            </w:r>
            <w:r>
              <w:rPr>
                <w:rFonts w:ascii="Arial" w:hAnsi="Arial" w:cs="Arial"/>
                <w:color w:val="000000"/>
                <w:sz w:val="24"/>
                <w:lang w:val="en-GB"/>
              </w:rPr>
              <w:t xml:space="preserve"> </w:t>
            </w:r>
            <w:r w:rsidRPr="000B20DA">
              <w:rPr>
                <w:rFonts w:ascii="Arial" w:hAnsi="Arial" w:cs="Arial"/>
                <w:color w:val="000000"/>
                <w:sz w:val="24"/>
              </w:rPr>
              <w:t>of</w:t>
            </w:r>
            <w:r>
              <w:rPr>
                <w:rFonts w:ascii="Arial" w:hAnsi="Arial" w:cs="Arial"/>
                <w:color w:val="000000"/>
                <w:sz w:val="24"/>
                <w:lang w:val="en-GB"/>
              </w:rPr>
              <w:t xml:space="preserve"> </w:t>
            </w:r>
            <w:r w:rsidRPr="000B20DA">
              <w:rPr>
                <w:rFonts w:ascii="Arial" w:hAnsi="Arial" w:cs="Arial"/>
                <w:color w:val="000000"/>
                <w:sz w:val="24"/>
              </w:rPr>
              <w:t>the</w:t>
            </w:r>
            <w:r>
              <w:rPr>
                <w:rFonts w:ascii="Arial" w:hAnsi="Arial" w:cs="Arial"/>
                <w:color w:val="000000"/>
                <w:sz w:val="24"/>
                <w:lang w:val="en-GB"/>
              </w:rPr>
              <w:t xml:space="preserve"> </w:t>
            </w:r>
            <w:r w:rsidRPr="000B20DA">
              <w:rPr>
                <w:rFonts w:ascii="Arial" w:hAnsi="Arial" w:cs="Arial"/>
                <w:color w:val="000000"/>
                <w:sz w:val="24"/>
              </w:rPr>
              <w:t>victim</w:t>
            </w:r>
            <w:r>
              <w:rPr>
                <w:rFonts w:ascii="Arial" w:hAnsi="Arial" w:cs="Arial"/>
                <w:color w:val="000000"/>
                <w:sz w:val="24"/>
                <w:lang w:val="en-GB"/>
              </w:rPr>
              <w:t xml:space="preserve"> </w:t>
            </w:r>
            <w:r w:rsidRPr="000B20DA">
              <w:rPr>
                <w:rFonts w:ascii="Arial" w:hAnsi="Arial" w:cs="Arial"/>
                <w:color w:val="000000"/>
                <w:sz w:val="24"/>
              </w:rPr>
              <w:t>help</w:t>
            </w:r>
            <w:r>
              <w:rPr>
                <w:rFonts w:ascii="Arial" w:hAnsi="Arial" w:cs="Arial"/>
                <w:color w:val="000000"/>
                <w:sz w:val="24"/>
                <w:lang w:val="en-GB"/>
              </w:rPr>
              <w:t xml:space="preserve"> </w:t>
            </w:r>
            <w:r w:rsidRPr="000B20DA">
              <w:rPr>
                <w:rFonts w:ascii="Arial" w:hAnsi="Arial" w:cs="Arial"/>
                <w:color w:val="000000"/>
                <w:sz w:val="24"/>
              </w:rPr>
              <w:t>the</w:t>
            </w:r>
            <w:r>
              <w:rPr>
                <w:rFonts w:ascii="Arial" w:hAnsi="Arial" w:cs="Arial"/>
                <w:color w:val="000000"/>
                <w:sz w:val="24"/>
                <w:lang w:val="en-GB"/>
              </w:rPr>
              <w:t xml:space="preserve"> </w:t>
            </w:r>
            <w:r w:rsidRPr="000B20DA">
              <w:rPr>
                <w:rFonts w:ascii="Arial" w:hAnsi="Arial" w:cs="Arial"/>
                <w:color w:val="000000"/>
                <w:sz w:val="24"/>
              </w:rPr>
              <w:t>interviewer?</w:t>
            </w:r>
          </w:p>
          <w:p w:rsidR="00E8062D" w:rsidRDefault="00E8062D" w:rsidP="00E8062D">
            <w:pPr>
              <w:pStyle w:val="NoList1"/>
              <w:widowControl w:val="0"/>
              <w:autoSpaceDE w:val="0"/>
              <w:autoSpaceDN w:val="0"/>
              <w:spacing w:line="360" w:lineRule="auto"/>
              <w:ind w:left="1080"/>
              <w:jc w:val="both"/>
              <w:rPr>
                <w:rFonts w:ascii="Arial" w:hAnsi="Arial" w:cs="Arial"/>
                <w:color w:val="000000"/>
                <w:sz w:val="24"/>
              </w:rPr>
            </w:pPr>
          </w:p>
          <w:p w:rsidR="00E8062D" w:rsidRDefault="00E8062D" w:rsidP="00E8062D">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 xml:space="preserve">Visual assessing cues or VAC refers </w:t>
            </w:r>
            <w:r w:rsidRPr="00E8062D">
              <w:rPr>
                <w:rFonts w:ascii="Arial" w:hAnsi="Arial" w:cs="Arial"/>
                <w:color w:val="000000"/>
                <w:sz w:val="24"/>
                <w:lang w:val="en-GB"/>
              </w:rPr>
              <w:t>to the language of the eyes and the principles related to it.</w:t>
            </w:r>
            <w:r w:rsidR="00281E5E">
              <w:rPr>
                <w:rFonts w:ascii="Arial" w:hAnsi="Arial" w:cs="Arial"/>
                <w:color w:val="000000"/>
                <w:sz w:val="24"/>
                <w:lang w:val="en-GB"/>
              </w:rPr>
              <w:t xml:space="preserve">  E</w:t>
            </w:r>
            <w:r w:rsidR="00281E5E" w:rsidRPr="00E8062D">
              <w:rPr>
                <w:rFonts w:ascii="Arial" w:hAnsi="Arial" w:cs="Arial"/>
                <w:color w:val="000000"/>
                <w:sz w:val="24"/>
                <w:lang w:val="en-GB"/>
              </w:rPr>
              <w:t>yes are the most communicative part of the body</w:t>
            </w:r>
            <w:r w:rsidR="00281E5E">
              <w:rPr>
                <w:rFonts w:ascii="Arial" w:hAnsi="Arial" w:cs="Arial"/>
                <w:color w:val="000000"/>
                <w:sz w:val="24"/>
                <w:lang w:val="en-GB"/>
              </w:rPr>
              <w:t xml:space="preserve"> as per experts</w:t>
            </w:r>
            <w:r w:rsidR="00281E5E" w:rsidRPr="00E8062D">
              <w:rPr>
                <w:rFonts w:ascii="Arial" w:hAnsi="Arial" w:cs="Arial"/>
                <w:color w:val="000000"/>
                <w:sz w:val="24"/>
                <w:lang w:val="en-GB"/>
              </w:rPr>
              <w:t xml:space="preserve">. </w:t>
            </w:r>
            <w:r w:rsidRPr="00E8062D">
              <w:rPr>
                <w:rFonts w:ascii="Arial" w:hAnsi="Arial" w:cs="Arial"/>
                <w:color w:val="000000"/>
                <w:sz w:val="24"/>
                <w:lang w:val="en-GB"/>
              </w:rPr>
              <w:t>Eye movement cues and interpretations are only applicable to right-handed people. Therefore it is important to know whether the interviewee is left-handed or right-handed in order to interpret the cues correctly</w:t>
            </w:r>
            <w:r w:rsidR="00281E5E">
              <w:rPr>
                <w:rFonts w:ascii="Arial" w:hAnsi="Arial" w:cs="Arial"/>
                <w:color w:val="000000"/>
                <w:sz w:val="24"/>
                <w:lang w:val="en-GB"/>
              </w:rPr>
              <w:t xml:space="preserve">. </w:t>
            </w:r>
            <w:r w:rsidRPr="00E8062D">
              <w:rPr>
                <w:rFonts w:ascii="Arial" w:hAnsi="Arial" w:cs="Arial"/>
                <w:color w:val="000000"/>
                <w:sz w:val="24"/>
                <w:lang w:val="en-GB"/>
              </w:rPr>
              <w:t>When interviewees are asked a question that requires them to recall something, their eye movements betray whether the thought process is truthful or deceptive.</w:t>
            </w:r>
          </w:p>
          <w:p w:rsidR="00281E5E" w:rsidRDefault="00281E5E" w:rsidP="00E8062D">
            <w:pPr>
              <w:pStyle w:val="NoList1"/>
              <w:widowControl w:val="0"/>
              <w:autoSpaceDE w:val="0"/>
              <w:autoSpaceDN w:val="0"/>
              <w:spacing w:line="360" w:lineRule="auto"/>
              <w:ind w:left="1080"/>
              <w:jc w:val="both"/>
              <w:rPr>
                <w:rFonts w:ascii="Arial" w:hAnsi="Arial" w:cs="Arial"/>
                <w:color w:val="000000"/>
                <w:sz w:val="24"/>
                <w:lang w:val="en-GB"/>
              </w:rPr>
            </w:pPr>
            <w:r w:rsidRPr="00281E5E">
              <w:rPr>
                <w:rFonts w:ascii="Arial" w:hAnsi="Arial" w:cs="Arial"/>
                <w:color w:val="000000"/>
                <w:sz w:val="24"/>
                <w:lang w:val="en-GB"/>
              </w:rPr>
              <w:t xml:space="preserve">Blinking is also a part of eye language principles. When a person is under stress, he/she tends to blink faster and more frequently. Some other circumstances not associated with deception, such as being on TV or lack of sleep, </w:t>
            </w:r>
            <w:r>
              <w:rPr>
                <w:rFonts w:ascii="Arial" w:hAnsi="Arial" w:cs="Arial"/>
                <w:color w:val="000000"/>
                <w:sz w:val="24"/>
                <w:lang w:val="en-GB"/>
              </w:rPr>
              <w:t xml:space="preserve">also </w:t>
            </w:r>
            <w:r w:rsidRPr="00281E5E">
              <w:rPr>
                <w:rFonts w:ascii="Arial" w:hAnsi="Arial" w:cs="Arial"/>
                <w:color w:val="000000"/>
                <w:sz w:val="24"/>
                <w:lang w:val="en-GB"/>
              </w:rPr>
              <w:t xml:space="preserve">cause a person to blink faster or more often. Other eye language cues include </w:t>
            </w:r>
            <w:r>
              <w:rPr>
                <w:rFonts w:ascii="Arial" w:hAnsi="Arial" w:cs="Arial"/>
                <w:color w:val="000000"/>
                <w:sz w:val="24"/>
                <w:lang w:val="en-GB"/>
              </w:rPr>
              <w:t>g</w:t>
            </w:r>
            <w:r w:rsidRPr="00281E5E">
              <w:rPr>
                <w:rFonts w:ascii="Arial" w:hAnsi="Arial" w:cs="Arial"/>
                <w:color w:val="000000"/>
                <w:sz w:val="24"/>
                <w:lang w:val="en-GB"/>
              </w:rPr>
              <w:t>azing downward</w:t>
            </w:r>
            <w:r>
              <w:rPr>
                <w:rFonts w:ascii="Arial" w:hAnsi="Arial" w:cs="Arial"/>
                <w:color w:val="000000"/>
                <w:sz w:val="24"/>
                <w:lang w:val="en-GB"/>
              </w:rPr>
              <w:t xml:space="preserve"> - which </w:t>
            </w:r>
            <w:r w:rsidRPr="00281E5E">
              <w:rPr>
                <w:rFonts w:ascii="Arial" w:hAnsi="Arial" w:cs="Arial"/>
                <w:color w:val="000000"/>
                <w:sz w:val="24"/>
                <w:lang w:val="en-GB"/>
              </w:rPr>
              <w:t>indicates guilt, defeat or submission</w:t>
            </w:r>
            <w:r w:rsidR="009E64FD">
              <w:rPr>
                <w:rFonts w:ascii="Arial" w:hAnsi="Arial" w:cs="Arial"/>
                <w:color w:val="000000"/>
                <w:sz w:val="24"/>
                <w:lang w:val="en-GB"/>
              </w:rPr>
              <w:t>;</w:t>
            </w:r>
            <w:r w:rsidRPr="00281E5E">
              <w:rPr>
                <w:rFonts w:ascii="Arial" w:hAnsi="Arial" w:cs="Arial"/>
                <w:color w:val="000000"/>
                <w:sz w:val="24"/>
                <w:lang w:val="en-GB"/>
              </w:rPr>
              <w:t xml:space="preserve"> </w:t>
            </w:r>
            <w:r>
              <w:rPr>
                <w:rFonts w:ascii="Arial" w:hAnsi="Arial" w:cs="Arial"/>
                <w:color w:val="000000"/>
                <w:sz w:val="24"/>
                <w:lang w:val="en-GB"/>
              </w:rPr>
              <w:t>r</w:t>
            </w:r>
            <w:r w:rsidRPr="00281E5E">
              <w:rPr>
                <w:rFonts w:ascii="Arial" w:hAnsi="Arial" w:cs="Arial"/>
                <w:color w:val="000000"/>
                <w:sz w:val="24"/>
                <w:lang w:val="en-GB"/>
              </w:rPr>
              <w:t>aising eyebrows</w:t>
            </w:r>
            <w:r>
              <w:rPr>
                <w:rFonts w:ascii="Arial" w:hAnsi="Arial" w:cs="Arial"/>
                <w:color w:val="000000"/>
                <w:sz w:val="24"/>
                <w:lang w:val="en-GB"/>
              </w:rPr>
              <w:t xml:space="preserve"> </w:t>
            </w:r>
            <w:proofErr w:type="gramStart"/>
            <w:r>
              <w:rPr>
                <w:rFonts w:ascii="Arial" w:hAnsi="Arial" w:cs="Arial"/>
                <w:color w:val="000000"/>
                <w:sz w:val="24"/>
                <w:lang w:val="en-GB"/>
              </w:rPr>
              <w:t xml:space="preserve">- </w:t>
            </w:r>
            <w:r w:rsidRPr="00281E5E">
              <w:rPr>
                <w:rFonts w:ascii="Arial" w:hAnsi="Arial" w:cs="Arial"/>
                <w:color w:val="000000"/>
                <w:sz w:val="24"/>
                <w:lang w:val="en-GB"/>
              </w:rPr>
              <w:t xml:space="preserve"> indicates</w:t>
            </w:r>
            <w:proofErr w:type="gramEnd"/>
            <w:r w:rsidRPr="00281E5E">
              <w:rPr>
                <w:rFonts w:ascii="Arial" w:hAnsi="Arial" w:cs="Arial"/>
                <w:color w:val="000000"/>
                <w:sz w:val="24"/>
                <w:lang w:val="en-GB"/>
              </w:rPr>
              <w:t xml:space="preserve"> surprise, disbel</w:t>
            </w:r>
            <w:r>
              <w:rPr>
                <w:rFonts w:ascii="Arial" w:hAnsi="Arial" w:cs="Arial"/>
                <w:color w:val="000000"/>
                <w:sz w:val="24"/>
                <w:lang w:val="en-GB"/>
              </w:rPr>
              <w:t>ief, frustration or uncertainty</w:t>
            </w:r>
            <w:r w:rsidR="009E64FD">
              <w:rPr>
                <w:rFonts w:ascii="Arial" w:hAnsi="Arial" w:cs="Arial"/>
                <w:color w:val="000000"/>
                <w:sz w:val="24"/>
                <w:lang w:val="en-GB"/>
              </w:rPr>
              <w:t>;</w:t>
            </w:r>
            <w:r>
              <w:rPr>
                <w:rFonts w:ascii="Arial" w:hAnsi="Arial" w:cs="Arial"/>
                <w:color w:val="000000"/>
                <w:sz w:val="24"/>
                <w:lang w:val="en-GB"/>
              </w:rPr>
              <w:t xml:space="preserve"> r</w:t>
            </w:r>
            <w:r w:rsidRPr="00281E5E">
              <w:rPr>
                <w:rFonts w:ascii="Arial" w:hAnsi="Arial" w:cs="Arial"/>
                <w:color w:val="000000"/>
                <w:sz w:val="24"/>
                <w:lang w:val="en-GB"/>
              </w:rPr>
              <w:t>aising one eyebrow with head tilted back</w:t>
            </w:r>
            <w:r>
              <w:rPr>
                <w:rFonts w:ascii="Arial" w:hAnsi="Arial" w:cs="Arial"/>
                <w:color w:val="000000"/>
                <w:sz w:val="24"/>
                <w:lang w:val="en-GB"/>
              </w:rPr>
              <w:t xml:space="preserve"> - indicates</w:t>
            </w:r>
            <w:r w:rsidRPr="00281E5E">
              <w:rPr>
                <w:rFonts w:ascii="Arial" w:hAnsi="Arial" w:cs="Arial"/>
                <w:color w:val="000000"/>
                <w:sz w:val="24"/>
                <w:lang w:val="en-GB"/>
              </w:rPr>
              <w:t xml:space="preserve"> arrogance or disdain</w:t>
            </w:r>
            <w:r w:rsidR="009E64FD">
              <w:rPr>
                <w:rFonts w:ascii="Arial" w:hAnsi="Arial" w:cs="Arial"/>
                <w:color w:val="000000"/>
                <w:sz w:val="24"/>
                <w:lang w:val="en-GB"/>
              </w:rPr>
              <w:t>;</w:t>
            </w:r>
            <w:r>
              <w:rPr>
                <w:rFonts w:ascii="Arial" w:hAnsi="Arial" w:cs="Arial"/>
                <w:color w:val="000000"/>
                <w:sz w:val="24"/>
                <w:lang w:val="en-GB"/>
              </w:rPr>
              <w:t xml:space="preserve"> </w:t>
            </w:r>
            <w:r w:rsidRPr="00281E5E">
              <w:rPr>
                <w:rFonts w:ascii="Arial" w:hAnsi="Arial" w:cs="Arial"/>
                <w:color w:val="000000"/>
                <w:sz w:val="24"/>
                <w:lang w:val="en-GB"/>
              </w:rPr>
              <w:t>Dilation of pupils</w:t>
            </w:r>
            <w:r>
              <w:rPr>
                <w:rFonts w:ascii="Arial" w:hAnsi="Arial" w:cs="Arial"/>
                <w:color w:val="000000"/>
                <w:sz w:val="24"/>
                <w:lang w:val="en-GB"/>
              </w:rPr>
              <w:t xml:space="preserve"> -</w:t>
            </w:r>
            <w:r w:rsidRPr="00281E5E">
              <w:rPr>
                <w:rFonts w:ascii="Arial" w:hAnsi="Arial" w:cs="Arial"/>
                <w:color w:val="000000"/>
                <w:sz w:val="24"/>
                <w:lang w:val="en-GB"/>
              </w:rPr>
              <w:t xml:space="preserve"> indicates interest in something.</w:t>
            </w:r>
          </w:p>
          <w:p w:rsidR="00281E5E" w:rsidRDefault="00281E5E" w:rsidP="00E8062D">
            <w:pPr>
              <w:pStyle w:val="NoList1"/>
              <w:widowControl w:val="0"/>
              <w:autoSpaceDE w:val="0"/>
              <w:autoSpaceDN w:val="0"/>
              <w:spacing w:line="360" w:lineRule="auto"/>
              <w:ind w:left="1080"/>
              <w:jc w:val="both"/>
              <w:rPr>
                <w:rFonts w:ascii="Arial" w:hAnsi="Arial" w:cs="Arial"/>
                <w:color w:val="000000"/>
                <w:sz w:val="24"/>
                <w:lang w:val="en-GB"/>
              </w:rPr>
            </w:pPr>
          </w:p>
          <w:p w:rsidR="00E8062D" w:rsidRDefault="00E8062D" w:rsidP="00E8062D">
            <w:pPr>
              <w:pStyle w:val="NoList1"/>
              <w:widowControl w:val="0"/>
              <w:autoSpaceDE w:val="0"/>
              <w:autoSpaceDN w:val="0"/>
              <w:spacing w:line="360" w:lineRule="auto"/>
              <w:ind w:left="1080"/>
              <w:jc w:val="both"/>
              <w:rPr>
                <w:rFonts w:ascii="Arial" w:hAnsi="Arial" w:cs="Arial"/>
                <w:color w:val="000000"/>
                <w:sz w:val="24"/>
                <w:lang w:val="en-GB"/>
              </w:rPr>
            </w:pPr>
            <w:r w:rsidRPr="00E8062D">
              <w:rPr>
                <w:rFonts w:ascii="Arial" w:hAnsi="Arial" w:cs="Arial"/>
                <w:color w:val="000000"/>
                <w:sz w:val="24"/>
                <w:lang w:val="en-GB"/>
              </w:rPr>
              <w:t>Eye language is a more reliable indicator of truthfulness.</w:t>
            </w:r>
          </w:p>
          <w:p w:rsidR="00E8062D" w:rsidRPr="00E8062D" w:rsidRDefault="00E8062D" w:rsidP="00E8062D">
            <w:pPr>
              <w:pStyle w:val="NoList1"/>
              <w:widowControl w:val="0"/>
              <w:autoSpaceDE w:val="0"/>
              <w:autoSpaceDN w:val="0"/>
              <w:spacing w:line="360" w:lineRule="auto"/>
              <w:ind w:left="1080"/>
              <w:jc w:val="both"/>
              <w:rPr>
                <w:rFonts w:ascii="Arial" w:hAnsi="Arial" w:cs="Arial"/>
                <w:color w:val="000000"/>
                <w:sz w:val="24"/>
                <w:lang w:val="en-GB"/>
              </w:rPr>
            </w:pPr>
          </w:p>
          <w:p w:rsidR="000B20DA" w:rsidRDefault="000B20DA" w:rsidP="006A7F59">
            <w:pPr>
              <w:pStyle w:val="NoList1"/>
              <w:widowControl w:val="0"/>
              <w:numPr>
                <w:ilvl w:val="0"/>
                <w:numId w:val="2"/>
              </w:numPr>
              <w:autoSpaceDE w:val="0"/>
              <w:autoSpaceDN w:val="0"/>
              <w:spacing w:line="360" w:lineRule="auto"/>
              <w:jc w:val="both"/>
              <w:rPr>
                <w:rFonts w:ascii="Arial" w:hAnsi="Arial" w:cs="Arial"/>
                <w:color w:val="000000"/>
                <w:sz w:val="24"/>
              </w:rPr>
            </w:pPr>
            <w:r w:rsidRPr="000B20DA">
              <w:rPr>
                <w:rFonts w:ascii="Arial" w:hAnsi="Arial" w:cs="Arial"/>
                <w:color w:val="000000"/>
                <w:sz w:val="24"/>
              </w:rPr>
              <w:t>In</w:t>
            </w:r>
            <w:r>
              <w:rPr>
                <w:rFonts w:ascii="Arial" w:hAnsi="Arial" w:cs="Arial"/>
                <w:color w:val="000000"/>
                <w:sz w:val="24"/>
                <w:lang w:val="en-GB"/>
              </w:rPr>
              <w:t xml:space="preserve"> </w:t>
            </w:r>
            <w:r w:rsidRPr="000B20DA">
              <w:rPr>
                <w:rFonts w:ascii="Arial" w:hAnsi="Arial" w:cs="Arial"/>
                <w:color w:val="000000"/>
                <w:sz w:val="24"/>
              </w:rPr>
              <w:t>addition</w:t>
            </w:r>
            <w:r>
              <w:rPr>
                <w:rFonts w:ascii="Arial" w:hAnsi="Arial" w:cs="Arial"/>
                <w:color w:val="000000"/>
                <w:sz w:val="24"/>
                <w:lang w:val="en-GB"/>
              </w:rPr>
              <w:t xml:space="preserve"> </w:t>
            </w:r>
            <w:r w:rsidRPr="000B20DA">
              <w:rPr>
                <w:rFonts w:ascii="Arial" w:hAnsi="Arial" w:cs="Arial"/>
                <w:color w:val="000000"/>
                <w:sz w:val="24"/>
              </w:rPr>
              <w:t>to</w:t>
            </w:r>
            <w:r>
              <w:rPr>
                <w:rFonts w:ascii="Arial" w:hAnsi="Arial" w:cs="Arial"/>
                <w:color w:val="000000"/>
                <w:sz w:val="24"/>
                <w:lang w:val="en-GB"/>
              </w:rPr>
              <w:t xml:space="preserve"> </w:t>
            </w:r>
            <w:r w:rsidRPr="000B20DA">
              <w:rPr>
                <w:rFonts w:ascii="Arial" w:hAnsi="Arial" w:cs="Arial"/>
                <w:color w:val="000000"/>
                <w:sz w:val="24"/>
              </w:rPr>
              <w:t>body</w:t>
            </w:r>
            <w:r>
              <w:rPr>
                <w:rFonts w:ascii="Arial" w:hAnsi="Arial" w:cs="Arial"/>
                <w:color w:val="000000"/>
                <w:sz w:val="24"/>
                <w:lang w:val="en-GB"/>
              </w:rPr>
              <w:t xml:space="preserve"> </w:t>
            </w:r>
            <w:r w:rsidRPr="000B20DA">
              <w:rPr>
                <w:rFonts w:ascii="Arial" w:hAnsi="Arial" w:cs="Arial"/>
                <w:color w:val="000000"/>
                <w:sz w:val="24"/>
              </w:rPr>
              <w:t>language,</w:t>
            </w:r>
            <w:r>
              <w:rPr>
                <w:rFonts w:ascii="Arial" w:hAnsi="Arial" w:cs="Arial"/>
                <w:color w:val="000000"/>
                <w:sz w:val="24"/>
                <w:lang w:val="en-GB"/>
              </w:rPr>
              <w:t xml:space="preserve"> </w:t>
            </w:r>
            <w:r w:rsidRPr="000B20DA">
              <w:rPr>
                <w:rFonts w:ascii="Arial" w:hAnsi="Arial" w:cs="Arial"/>
                <w:color w:val="000000"/>
                <w:sz w:val="24"/>
              </w:rPr>
              <w:t>there</w:t>
            </w:r>
            <w:r>
              <w:rPr>
                <w:rFonts w:ascii="Arial" w:hAnsi="Arial" w:cs="Arial"/>
                <w:color w:val="000000"/>
                <w:sz w:val="24"/>
                <w:lang w:val="en-GB"/>
              </w:rPr>
              <w:t xml:space="preserve"> </w:t>
            </w:r>
            <w:r w:rsidRPr="000B20DA">
              <w:rPr>
                <w:rFonts w:ascii="Arial" w:hAnsi="Arial" w:cs="Arial"/>
                <w:color w:val="000000"/>
                <w:sz w:val="24"/>
              </w:rPr>
              <w:t>are</w:t>
            </w:r>
            <w:r>
              <w:rPr>
                <w:rFonts w:ascii="Arial" w:hAnsi="Arial" w:cs="Arial"/>
                <w:color w:val="000000"/>
                <w:sz w:val="24"/>
                <w:lang w:val="en-GB"/>
              </w:rPr>
              <w:t xml:space="preserve"> </w:t>
            </w:r>
            <w:r w:rsidRPr="000B20DA">
              <w:rPr>
                <w:rFonts w:ascii="Arial" w:hAnsi="Arial" w:cs="Arial"/>
                <w:color w:val="000000"/>
                <w:sz w:val="24"/>
              </w:rPr>
              <w:t>other cues</w:t>
            </w:r>
            <w:r>
              <w:rPr>
                <w:rFonts w:ascii="Arial" w:hAnsi="Arial" w:cs="Arial"/>
                <w:color w:val="000000"/>
                <w:sz w:val="24"/>
                <w:lang w:val="en-GB"/>
              </w:rPr>
              <w:t xml:space="preserve"> </w:t>
            </w:r>
            <w:r w:rsidRPr="000B20DA">
              <w:rPr>
                <w:rFonts w:ascii="Arial" w:hAnsi="Arial" w:cs="Arial"/>
                <w:color w:val="000000"/>
                <w:sz w:val="24"/>
              </w:rPr>
              <w:t>which</w:t>
            </w:r>
            <w:r>
              <w:rPr>
                <w:rFonts w:ascii="Arial" w:hAnsi="Arial" w:cs="Arial"/>
                <w:color w:val="000000"/>
                <w:sz w:val="24"/>
                <w:lang w:val="en-GB"/>
              </w:rPr>
              <w:t xml:space="preserve"> </w:t>
            </w:r>
            <w:r w:rsidRPr="000B20DA">
              <w:rPr>
                <w:rFonts w:ascii="Arial" w:hAnsi="Arial" w:cs="Arial"/>
                <w:color w:val="000000"/>
                <w:sz w:val="24"/>
              </w:rPr>
              <w:t>help</w:t>
            </w:r>
            <w:r>
              <w:rPr>
                <w:rFonts w:ascii="Arial" w:hAnsi="Arial" w:cs="Arial"/>
                <w:color w:val="000000"/>
                <w:sz w:val="24"/>
                <w:lang w:val="en-GB"/>
              </w:rPr>
              <w:t xml:space="preserve"> </w:t>
            </w:r>
            <w:r w:rsidRPr="000B20DA">
              <w:rPr>
                <w:rFonts w:ascii="Arial" w:hAnsi="Arial" w:cs="Arial"/>
                <w:color w:val="000000"/>
                <w:sz w:val="24"/>
              </w:rPr>
              <w:t>to</w:t>
            </w:r>
            <w:r>
              <w:rPr>
                <w:rFonts w:ascii="Arial" w:hAnsi="Arial" w:cs="Arial"/>
                <w:color w:val="000000"/>
                <w:sz w:val="24"/>
                <w:lang w:val="en-GB"/>
              </w:rPr>
              <w:t xml:space="preserve"> </w:t>
            </w:r>
            <w:r w:rsidRPr="000B20DA">
              <w:rPr>
                <w:rFonts w:ascii="Arial" w:hAnsi="Arial" w:cs="Arial"/>
                <w:color w:val="000000"/>
                <w:sz w:val="24"/>
              </w:rPr>
              <w:t>identify</w:t>
            </w:r>
            <w:r>
              <w:rPr>
                <w:rFonts w:ascii="Arial" w:hAnsi="Arial" w:cs="Arial"/>
                <w:color w:val="000000"/>
                <w:sz w:val="24"/>
                <w:lang w:val="en-GB"/>
              </w:rPr>
              <w:t xml:space="preserve"> </w:t>
            </w:r>
            <w:r w:rsidRPr="000B20DA">
              <w:rPr>
                <w:rFonts w:ascii="Arial" w:hAnsi="Arial" w:cs="Arial"/>
                <w:color w:val="000000"/>
                <w:sz w:val="24"/>
              </w:rPr>
              <w:t>lies.’ What are</w:t>
            </w:r>
            <w:r>
              <w:rPr>
                <w:rFonts w:ascii="Arial" w:hAnsi="Arial" w:cs="Arial"/>
                <w:color w:val="000000"/>
                <w:sz w:val="24"/>
                <w:lang w:val="en-GB"/>
              </w:rPr>
              <w:t xml:space="preserve"> </w:t>
            </w:r>
            <w:r w:rsidRPr="000B20DA">
              <w:rPr>
                <w:rFonts w:ascii="Arial" w:hAnsi="Arial" w:cs="Arial"/>
                <w:color w:val="000000"/>
                <w:sz w:val="24"/>
              </w:rPr>
              <w:t>these?</w:t>
            </w:r>
          </w:p>
          <w:p w:rsidR="000022CB" w:rsidRDefault="000022CB" w:rsidP="000022CB">
            <w:pPr>
              <w:pStyle w:val="NoList1"/>
              <w:widowControl w:val="0"/>
              <w:autoSpaceDE w:val="0"/>
              <w:autoSpaceDN w:val="0"/>
              <w:spacing w:line="360" w:lineRule="auto"/>
              <w:ind w:left="1080"/>
              <w:jc w:val="both"/>
              <w:rPr>
                <w:rFonts w:ascii="Arial" w:hAnsi="Arial" w:cs="Arial"/>
                <w:color w:val="000000"/>
                <w:sz w:val="24"/>
              </w:rPr>
            </w:pPr>
          </w:p>
          <w:p w:rsidR="000022CB" w:rsidRDefault="000022CB" w:rsidP="000022CB">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Apart from body language, other cues which help to identify lies are statement analysis and SCAN (already explained in question no. 1.iii).</w:t>
            </w:r>
          </w:p>
          <w:p w:rsidR="0012253E" w:rsidRDefault="000943D1" w:rsidP="000022CB">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Statement analysis is a technique in which d</w:t>
            </w:r>
            <w:r w:rsidRPr="000943D1">
              <w:rPr>
                <w:rFonts w:ascii="Arial" w:hAnsi="Arial" w:cs="Arial"/>
                <w:color w:val="000000"/>
                <w:sz w:val="24"/>
                <w:lang w:val="en-GB"/>
              </w:rPr>
              <w:t>eceitful statements made by an individual are identified and detected</w:t>
            </w:r>
            <w:r>
              <w:rPr>
                <w:rFonts w:ascii="Arial" w:hAnsi="Arial" w:cs="Arial"/>
                <w:color w:val="000000"/>
                <w:sz w:val="24"/>
                <w:lang w:val="en-GB"/>
              </w:rPr>
              <w:t>.</w:t>
            </w:r>
            <w:r w:rsidRPr="000943D1">
              <w:rPr>
                <w:rFonts w:ascii="Arial" w:hAnsi="Arial" w:cs="Arial"/>
                <w:color w:val="000000"/>
                <w:sz w:val="24"/>
                <w:lang w:val="en-GB"/>
              </w:rPr>
              <w:t xml:space="preserve"> According to</w:t>
            </w:r>
            <w:r>
              <w:rPr>
                <w:rFonts w:ascii="Arial" w:hAnsi="Arial" w:cs="Arial"/>
                <w:color w:val="000000"/>
                <w:sz w:val="24"/>
                <w:lang w:val="en-GB"/>
              </w:rPr>
              <w:t xml:space="preserve"> </w:t>
            </w:r>
            <w:r w:rsidRPr="000943D1">
              <w:rPr>
                <w:rFonts w:ascii="Arial" w:hAnsi="Arial" w:cs="Arial"/>
                <w:color w:val="000000"/>
                <w:sz w:val="24"/>
                <w:lang w:val="en-GB"/>
              </w:rPr>
              <w:t xml:space="preserve">Udo </w:t>
            </w:r>
            <w:proofErr w:type="spellStart"/>
            <w:r w:rsidRPr="000943D1">
              <w:rPr>
                <w:rFonts w:ascii="Arial" w:hAnsi="Arial" w:cs="Arial"/>
                <w:color w:val="000000"/>
                <w:sz w:val="24"/>
                <w:lang w:val="en-GB"/>
              </w:rPr>
              <w:t>Undeutsch</w:t>
            </w:r>
            <w:proofErr w:type="spellEnd"/>
            <w:r w:rsidRPr="000943D1">
              <w:rPr>
                <w:rFonts w:ascii="Arial" w:hAnsi="Arial" w:cs="Arial"/>
                <w:color w:val="000000"/>
                <w:sz w:val="24"/>
                <w:lang w:val="en-GB"/>
              </w:rPr>
              <w:t xml:space="preserve">, a </w:t>
            </w:r>
          </w:p>
          <w:p w:rsidR="0012253E" w:rsidRDefault="0012253E" w:rsidP="0012253E">
            <w:pPr>
              <w:pStyle w:val="NoList1"/>
              <w:widowControl w:val="0"/>
              <w:autoSpaceDE w:val="0"/>
              <w:autoSpaceDN w:val="0"/>
              <w:spacing w:line="360" w:lineRule="auto"/>
              <w:ind w:left="1080"/>
              <w:jc w:val="right"/>
              <w:rPr>
                <w:rFonts w:ascii="Arial" w:hAnsi="Arial" w:cs="Arial"/>
                <w:color w:val="000000"/>
                <w:sz w:val="24"/>
                <w:lang w:val="en-GB"/>
              </w:rPr>
            </w:pPr>
            <w:r>
              <w:rPr>
                <w:rFonts w:ascii="Arial" w:hAnsi="Arial" w:cs="Arial"/>
              </w:rPr>
              <w:lastRenderedPageBreak/>
              <w:t>Page # 4</w:t>
            </w:r>
          </w:p>
          <w:p w:rsidR="000943D1" w:rsidRDefault="000943D1" w:rsidP="000022CB">
            <w:pPr>
              <w:pStyle w:val="NoList1"/>
              <w:widowControl w:val="0"/>
              <w:autoSpaceDE w:val="0"/>
              <w:autoSpaceDN w:val="0"/>
              <w:spacing w:line="360" w:lineRule="auto"/>
              <w:ind w:left="1080"/>
              <w:jc w:val="both"/>
              <w:rPr>
                <w:rFonts w:ascii="Arial" w:hAnsi="Arial" w:cs="Arial"/>
                <w:color w:val="000000"/>
                <w:sz w:val="24"/>
                <w:lang w:val="en-GB"/>
              </w:rPr>
            </w:pPr>
            <w:r w:rsidRPr="000943D1">
              <w:rPr>
                <w:rFonts w:ascii="Arial" w:hAnsi="Arial" w:cs="Arial"/>
                <w:color w:val="000000"/>
                <w:sz w:val="24"/>
                <w:lang w:val="en-GB"/>
              </w:rPr>
              <w:t>German psychologist</w:t>
            </w:r>
            <w:r>
              <w:rPr>
                <w:rFonts w:ascii="Arial" w:hAnsi="Arial" w:cs="Arial"/>
                <w:color w:val="000000"/>
                <w:sz w:val="24"/>
                <w:lang w:val="en-GB"/>
              </w:rPr>
              <w:t>,</w:t>
            </w:r>
            <w:r w:rsidRPr="000943D1">
              <w:rPr>
                <w:rFonts w:ascii="Arial" w:hAnsi="Arial" w:cs="Arial"/>
                <w:color w:val="000000"/>
                <w:sz w:val="24"/>
                <w:lang w:val="en-GB"/>
              </w:rPr>
              <w:t xml:space="preserve"> ‘Statements that are the product of experience will contain characteristics that are generally absent from statements that are the product of imagination.’</w:t>
            </w:r>
          </w:p>
          <w:p w:rsidR="000943D1" w:rsidRDefault="000943D1" w:rsidP="000022CB">
            <w:pPr>
              <w:pStyle w:val="NoList1"/>
              <w:widowControl w:val="0"/>
              <w:autoSpaceDE w:val="0"/>
              <w:autoSpaceDN w:val="0"/>
              <w:spacing w:line="360" w:lineRule="auto"/>
              <w:ind w:left="1080"/>
              <w:jc w:val="both"/>
              <w:rPr>
                <w:rFonts w:ascii="Arial" w:hAnsi="Arial" w:cs="Arial"/>
                <w:color w:val="000000"/>
                <w:sz w:val="24"/>
                <w:lang w:val="en-GB"/>
              </w:rPr>
            </w:pPr>
            <w:r w:rsidRPr="000943D1">
              <w:rPr>
                <w:rFonts w:ascii="Arial" w:hAnsi="Arial" w:cs="Arial"/>
                <w:color w:val="000000"/>
                <w:sz w:val="24"/>
                <w:lang w:val="en-GB"/>
              </w:rPr>
              <w:t>Statement analysis</w:t>
            </w:r>
            <w:r>
              <w:rPr>
                <w:rFonts w:ascii="Arial" w:hAnsi="Arial" w:cs="Arial"/>
                <w:color w:val="000000"/>
                <w:sz w:val="24"/>
                <w:lang w:val="en-GB"/>
              </w:rPr>
              <w:t xml:space="preserve"> </w:t>
            </w:r>
            <w:r w:rsidRPr="000943D1">
              <w:rPr>
                <w:rFonts w:ascii="Arial" w:hAnsi="Arial" w:cs="Arial"/>
                <w:color w:val="000000"/>
                <w:sz w:val="24"/>
                <w:lang w:val="en-GB"/>
              </w:rPr>
              <w:t xml:space="preserve">examines a statement word by word. It assesses the truthfulness of a statement by </w:t>
            </w:r>
            <w:proofErr w:type="spellStart"/>
            <w:r w:rsidRPr="000943D1">
              <w:rPr>
                <w:rFonts w:ascii="Arial" w:hAnsi="Arial" w:cs="Arial"/>
                <w:color w:val="000000"/>
                <w:sz w:val="24"/>
                <w:lang w:val="en-GB"/>
              </w:rPr>
              <w:t>analyzing</w:t>
            </w:r>
            <w:proofErr w:type="spellEnd"/>
            <w:r w:rsidRPr="000943D1">
              <w:rPr>
                <w:rFonts w:ascii="Arial" w:hAnsi="Arial" w:cs="Arial"/>
                <w:color w:val="000000"/>
                <w:sz w:val="24"/>
                <w:lang w:val="en-GB"/>
              </w:rPr>
              <w:t xml:space="preserve"> the words used rather than focusing on whether the facts stated are truthful or not. A deceitful person subconsciously reveals the conflict and deception through their manner of communication. Statement analysis tries to identify cues and signs indicating that a person is trying to distance themselves from the stated facts</w:t>
            </w:r>
            <w:r>
              <w:rPr>
                <w:rFonts w:ascii="Arial" w:hAnsi="Arial" w:cs="Arial"/>
                <w:color w:val="000000"/>
                <w:sz w:val="24"/>
                <w:lang w:val="en-GB"/>
              </w:rPr>
              <w:t xml:space="preserve">. Special emphasis is given to pronouns like “I” and “we” where a shift in these words in the statements is considered a red flag. Similarly, the actual balance of a written statement is also considered a red flag. An honest person allocates same amount of time than the dishonest person to the facts preceding an event, the event itself, and the facts after the event. </w:t>
            </w:r>
            <w:r w:rsidRPr="000943D1">
              <w:rPr>
                <w:rFonts w:ascii="Arial" w:hAnsi="Arial" w:cs="Arial"/>
                <w:color w:val="000000"/>
                <w:sz w:val="24"/>
                <w:lang w:val="en-GB"/>
              </w:rPr>
              <w:t>Statement analysis is applicable to written statements, audio-recorded statements, or videotaped statements.</w:t>
            </w:r>
          </w:p>
          <w:p w:rsidR="000943D1" w:rsidRPr="000022CB" w:rsidRDefault="000943D1" w:rsidP="000022CB">
            <w:pPr>
              <w:pStyle w:val="NoList1"/>
              <w:widowControl w:val="0"/>
              <w:autoSpaceDE w:val="0"/>
              <w:autoSpaceDN w:val="0"/>
              <w:spacing w:line="360" w:lineRule="auto"/>
              <w:ind w:left="1080"/>
              <w:jc w:val="both"/>
              <w:rPr>
                <w:rFonts w:ascii="Arial" w:hAnsi="Arial" w:cs="Arial"/>
                <w:color w:val="000000"/>
                <w:sz w:val="24"/>
                <w:lang w:val="en-GB"/>
              </w:rPr>
            </w:pPr>
          </w:p>
          <w:p w:rsidR="000B20DA" w:rsidRDefault="000B20DA" w:rsidP="006A7F59">
            <w:pPr>
              <w:pStyle w:val="NoList1"/>
              <w:widowControl w:val="0"/>
              <w:numPr>
                <w:ilvl w:val="0"/>
                <w:numId w:val="1"/>
              </w:numPr>
              <w:autoSpaceDE w:val="0"/>
              <w:autoSpaceDN w:val="0"/>
              <w:spacing w:line="360" w:lineRule="auto"/>
              <w:jc w:val="both"/>
              <w:rPr>
                <w:rFonts w:ascii="Arial" w:hAnsi="Arial" w:cs="Arial"/>
                <w:color w:val="000000"/>
                <w:sz w:val="24"/>
              </w:rPr>
            </w:pPr>
            <w:r w:rsidRPr="000B20DA">
              <w:rPr>
                <w:rFonts w:ascii="Arial" w:hAnsi="Arial" w:cs="Arial"/>
                <w:color w:val="000000"/>
                <w:sz w:val="24"/>
              </w:rPr>
              <w:t>‘Asking</w:t>
            </w:r>
            <w:r w:rsidRPr="000B20DA">
              <w:rPr>
                <w:rFonts w:ascii="Arial" w:hAnsi="Arial" w:cs="Arial"/>
                <w:color w:val="000000"/>
                <w:sz w:val="24"/>
                <w:lang w:val="en-GB"/>
              </w:rPr>
              <w:t xml:space="preserve"> </w:t>
            </w:r>
            <w:r w:rsidRPr="000B20DA">
              <w:rPr>
                <w:rFonts w:ascii="Arial" w:hAnsi="Arial" w:cs="Arial"/>
                <w:color w:val="000000"/>
                <w:sz w:val="24"/>
              </w:rPr>
              <w:t>questions in an</w:t>
            </w:r>
            <w:r w:rsidRPr="000B20DA">
              <w:rPr>
                <w:rFonts w:ascii="Arial" w:hAnsi="Arial" w:cs="Arial"/>
                <w:color w:val="000000"/>
                <w:sz w:val="24"/>
                <w:lang w:val="en-GB"/>
              </w:rPr>
              <w:t xml:space="preserve"> </w:t>
            </w:r>
            <w:r w:rsidRPr="000B20DA">
              <w:rPr>
                <w:rFonts w:ascii="Arial" w:hAnsi="Arial" w:cs="Arial"/>
                <w:color w:val="000000"/>
                <w:sz w:val="24"/>
              </w:rPr>
              <w:t>audit is</w:t>
            </w:r>
            <w:r w:rsidRPr="000B20DA">
              <w:rPr>
                <w:rFonts w:ascii="Arial" w:hAnsi="Arial" w:cs="Arial"/>
                <w:color w:val="000000"/>
                <w:sz w:val="24"/>
                <w:lang w:val="en-GB"/>
              </w:rPr>
              <w:t xml:space="preserve"> </w:t>
            </w:r>
            <w:r w:rsidRPr="000B20DA">
              <w:rPr>
                <w:rFonts w:ascii="Arial" w:hAnsi="Arial" w:cs="Arial"/>
                <w:color w:val="000000"/>
                <w:sz w:val="24"/>
              </w:rPr>
              <w:t>different from</w:t>
            </w:r>
            <w:r w:rsidRPr="000B20DA">
              <w:rPr>
                <w:rFonts w:ascii="Arial" w:hAnsi="Arial" w:cs="Arial"/>
                <w:color w:val="000000"/>
                <w:sz w:val="24"/>
                <w:lang w:val="en-GB"/>
              </w:rPr>
              <w:t xml:space="preserve"> </w:t>
            </w:r>
            <w:r w:rsidRPr="000B20DA">
              <w:rPr>
                <w:rFonts w:ascii="Arial" w:hAnsi="Arial" w:cs="Arial"/>
                <w:color w:val="000000"/>
                <w:sz w:val="24"/>
              </w:rPr>
              <w:t>asking</w:t>
            </w:r>
            <w:r w:rsidRPr="000B20DA">
              <w:rPr>
                <w:rFonts w:ascii="Arial" w:hAnsi="Arial" w:cs="Arial"/>
                <w:color w:val="000000"/>
                <w:sz w:val="24"/>
                <w:lang w:val="en-GB"/>
              </w:rPr>
              <w:t xml:space="preserve"> </w:t>
            </w:r>
            <w:r w:rsidRPr="000B20DA">
              <w:rPr>
                <w:rFonts w:ascii="Arial" w:hAnsi="Arial" w:cs="Arial"/>
                <w:color w:val="000000"/>
                <w:sz w:val="24"/>
              </w:rPr>
              <w:t>questions</w:t>
            </w:r>
            <w:r w:rsidRPr="000B20DA">
              <w:rPr>
                <w:rFonts w:ascii="Arial" w:hAnsi="Arial" w:cs="Arial"/>
                <w:color w:val="000000"/>
                <w:sz w:val="24"/>
                <w:lang w:val="en-GB"/>
              </w:rPr>
              <w:t xml:space="preserve"> </w:t>
            </w:r>
            <w:r w:rsidRPr="000B20DA">
              <w:rPr>
                <w:rFonts w:ascii="Arial" w:hAnsi="Arial" w:cs="Arial"/>
                <w:color w:val="000000"/>
                <w:sz w:val="24"/>
              </w:rPr>
              <w:t>in fraud investigation.’ Discuss this.</w:t>
            </w:r>
          </w:p>
          <w:p w:rsidR="000943D1" w:rsidRDefault="000943D1" w:rsidP="000943D1">
            <w:pPr>
              <w:pStyle w:val="NoList1"/>
              <w:widowControl w:val="0"/>
              <w:autoSpaceDE w:val="0"/>
              <w:autoSpaceDN w:val="0"/>
              <w:spacing w:line="360" w:lineRule="auto"/>
              <w:ind w:left="720"/>
              <w:jc w:val="both"/>
              <w:rPr>
                <w:rFonts w:ascii="Arial" w:hAnsi="Arial" w:cs="Arial"/>
                <w:color w:val="000000"/>
                <w:sz w:val="24"/>
              </w:rPr>
            </w:pPr>
          </w:p>
          <w:p w:rsidR="00BF3453" w:rsidRDefault="00BF3453" w:rsidP="000943D1">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 xml:space="preserve">Questions asked in an audit are more structured in the form of a questionnaire whereas questions asked in fraud investigation are not structured usually taking their natural course during the questioning process. </w:t>
            </w:r>
          </w:p>
          <w:p w:rsidR="00BF3453" w:rsidRDefault="00BF3453" w:rsidP="000943D1">
            <w:pPr>
              <w:pStyle w:val="NoList1"/>
              <w:widowControl w:val="0"/>
              <w:autoSpaceDE w:val="0"/>
              <w:autoSpaceDN w:val="0"/>
              <w:spacing w:line="360" w:lineRule="auto"/>
              <w:ind w:left="720"/>
              <w:jc w:val="both"/>
              <w:rPr>
                <w:rFonts w:ascii="Arial" w:hAnsi="Arial" w:cs="Arial"/>
                <w:color w:val="000000"/>
                <w:sz w:val="24"/>
                <w:lang w:val="en-GB"/>
              </w:rPr>
            </w:pPr>
            <w:r w:rsidRPr="00BF3453">
              <w:rPr>
                <w:rFonts w:ascii="Arial" w:hAnsi="Arial" w:cs="Arial"/>
                <w:color w:val="000000"/>
                <w:sz w:val="24"/>
              </w:rPr>
              <w:t xml:space="preserve">In order to ask effective questions during a fraud investigation, it is important to use best practices for interview techniques. </w:t>
            </w:r>
            <w:r w:rsidRPr="00BF3453">
              <w:rPr>
                <w:rFonts w:ascii="Arial" w:hAnsi="Arial" w:cs="Arial"/>
                <w:color w:val="000000"/>
                <w:sz w:val="24"/>
              </w:rPr>
              <w:t>Contrary to common perception, an interviewer’s best approach is not to write down questions that he/she needs to ask the interviewee. Rather, it is much better to write down the key points and let the conversation</w:t>
            </w:r>
            <w:r>
              <w:rPr>
                <w:rFonts w:ascii="Arial" w:hAnsi="Arial" w:cs="Arial"/>
                <w:color w:val="000000"/>
                <w:sz w:val="24"/>
                <w:lang w:val="en-GB"/>
              </w:rPr>
              <w:t xml:space="preserve"> </w:t>
            </w:r>
            <w:r w:rsidRPr="00BF3453">
              <w:rPr>
                <w:rFonts w:ascii="Arial" w:hAnsi="Arial" w:cs="Arial"/>
                <w:color w:val="000000"/>
                <w:sz w:val="24"/>
              </w:rPr>
              <w:t>take a natural course. A fraudster may even manage to catch sight of the written questions beforehand and pre</w:t>
            </w:r>
            <w:r>
              <w:rPr>
                <w:rFonts w:ascii="Arial" w:hAnsi="Arial" w:cs="Arial"/>
                <w:color w:val="000000"/>
                <w:sz w:val="24"/>
              </w:rPr>
              <w:t>pare him/herself to answer them,</w:t>
            </w:r>
            <w:r w:rsidRPr="00BF3453">
              <w:rPr>
                <w:rFonts w:ascii="Arial" w:hAnsi="Arial" w:cs="Arial"/>
                <w:color w:val="000000"/>
                <w:sz w:val="24"/>
              </w:rPr>
              <w:t xml:space="preserve"> therefore, this approach is best avoided</w:t>
            </w:r>
            <w:r>
              <w:rPr>
                <w:rFonts w:ascii="Arial" w:hAnsi="Arial" w:cs="Arial"/>
                <w:color w:val="000000"/>
                <w:sz w:val="24"/>
                <w:lang w:val="en-GB"/>
              </w:rPr>
              <w:t xml:space="preserve">. </w:t>
            </w:r>
          </w:p>
          <w:p w:rsidR="0012253E" w:rsidRDefault="00BF3453" w:rsidP="00BF3453">
            <w:pPr>
              <w:pStyle w:val="NoList1"/>
              <w:widowControl w:val="0"/>
              <w:autoSpaceDE w:val="0"/>
              <w:autoSpaceDN w:val="0"/>
              <w:spacing w:line="360" w:lineRule="auto"/>
              <w:ind w:left="720"/>
              <w:jc w:val="both"/>
              <w:rPr>
                <w:rFonts w:ascii="Arial" w:hAnsi="Arial" w:cs="Arial"/>
                <w:color w:val="000000"/>
                <w:sz w:val="24"/>
              </w:rPr>
            </w:pPr>
            <w:r w:rsidRPr="00BF3453">
              <w:rPr>
                <w:rFonts w:ascii="Arial" w:hAnsi="Arial" w:cs="Arial"/>
                <w:color w:val="000000"/>
                <w:sz w:val="24"/>
              </w:rPr>
              <w:t xml:space="preserve">According to the founder of the Association of Certified Fraud Examiners (ACFE), Joe Wells, ‘‘the best clues usually don’t come from the books but </w:t>
            </w:r>
          </w:p>
          <w:p w:rsidR="0012253E" w:rsidRDefault="0012253E" w:rsidP="0012253E">
            <w:pPr>
              <w:pStyle w:val="NoList1"/>
              <w:widowControl w:val="0"/>
              <w:autoSpaceDE w:val="0"/>
              <w:autoSpaceDN w:val="0"/>
              <w:spacing w:line="360" w:lineRule="auto"/>
              <w:ind w:left="720"/>
              <w:jc w:val="right"/>
              <w:rPr>
                <w:rFonts w:ascii="Arial" w:hAnsi="Arial" w:cs="Arial"/>
                <w:color w:val="000000"/>
                <w:sz w:val="24"/>
              </w:rPr>
            </w:pPr>
            <w:r>
              <w:rPr>
                <w:rFonts w:ascii="Arial" w:hAnsi="Arial" w:cs="Arial"/>
              </w:rPr>
              <w:lastRenderedPageBreak/>
              <w:t>Page # 5</w:t>
            </w:r>
          </w:p>
          <w:p w:rsidR="001C58C6" w:rsidRDefault="00BF3453" w:rsidP="00BF3453">
            <w:pPr>
              <w:pStyle w:val="NoList1"/>
              <w:widowControl w:val="0"/>
              <w:autoSpaceDE w:val="0"/>
              <w:autoSpaceDN w:val="0"/>
              <w:spacing w:line="360" w:lineRule="auto"/>
              <w:ind w:left="720"/>
              <w:jc w:val="both"/>
              <w:rPr>
                <w:rFonts w:ascii="Arial" w:hAnsi="Arial" w:cs="Arial"/>
                <w:color w:val="000000"/>
                <w:sz w:val="24"/>
              </w:rPr>
            </w:pPr>
            <w:r w:rsidRPr="00BF3453">
              <w:rPr>
                <w:rFonts w:ascii="Arial" w:hAnsi="Arial" w:cs="Arial"/>
                <w:color w:val="000000"/>
                <w:sz w:val="24"/>
              </w:rPr>
              <w:t>from the people who work with them.’’ Questions asked during an interview  fall into any of the following categories: (</w:t>
            </w:r>
            <w:r>
              <w:rPr>
                <w:rFonts w:ascii="Arial" w:hAnsi="Arial" w:cs="Arial"/>
                <w:color w:val="000000"/>
                <w:sz w:val="24"/>
                <w:lang w:val="en-GB"/>
              </w:rPr>
              <w:t>a</w:t>
            </w:r>
            <w:r>
              <w:rPr>
                <w:rFonts w:ascii="Arial" w:hAnsi="Arial" w:cs="Arial"/>
                <w:color w:val="000000"/>
                <w:sz w:val="24"/>
              </w:rPr>
              <w:t>) introductory, (b</w:t>
            </w:r>
            <w:r w:rsidRPr="00BF3453">
              <w:rPr>
                <w:rFonts w:ascii="Arial" w:hAnsi="Arial" w:cs="Arial"/>
                <w:color w:val="000000"/>
                <w:sz w:val="24"/>
              </w:rPr>
              <w:t>) informational, (</w:t>
            </w:r>
            <w:r>
              <w:rPr>
                <w:rFonts w:ascii="Arial" w:hAnsi="Arial" w:cs="Arial"/>
                <w:color w:val="000000"/>
                <w:sz w:val="24"/>
                <w:lang w:val="en-GB"/>
              </w:rPr>
              <w:t>c</w:t>
            </w:r>
            <w:r w:rsidRPr="00BF3453">
              <w:rPr>
                <w:rFonts w:ascii="Arial" w:hAnsi="Arial" w:cs="Arial"/>
                <w:color w:val="000000"/>
                <w:sz w:val="24"/>
              </w:rPr>
              <w:t>) assessment, (</w:t>
            </w:r>
            <w:r>
              <w:rPr>
                <w:rFonts w:ascii="Arial" w:hAnsi="Arial" w:cs="Arial"/>
                <w:color w:val="000000"/>
                <w:sz w:val="24"/>
                <w:lang w:val="en-GB"/>
              </w:rPr>
              <w:t>d</w:t>
            </w:r>
            <w:r w:rsidRPr="00BF3453">
              <w:rPr>
                <w:rFonts w:ascii="Arial" w:hAnsi="Arial" w:cs="Arial"/>
                <w:color w:val="000000"/>
                <w:sz w:val="24"/>
              </w:rPr>
              <w:t>) closing, (</w:t>
            </w:r>
            <w:r>
              <w:rPr>
                <w:rFonts w:ascii="Arial" w:hAnsi="Arial" w:cs="Arial"/>
                <w:color w:val="000000"/>
                <w:sz w:val="24"/>
                <w:lang w:val="en-GB"/>
              </w:rPr>
              <w:t>e</w:t>
            </w:r>
            <w:r w:rsidRPr="00BF3453">
              <w:rPr>
                <w:rFonts w:ascii="Arial" w:hAnsi="Arial" w:cs="Arial"/>
                <w:color w:val="000000"/>
                <w:sz w:val="24"/>
              </w:rPr>
              <w:t>) admission-seeking.</w:t>
            </w:r>
          </w:p>
          <w:p w:rsidR="00BF3453" w:rsidRDefault="001C58C6" w:rsidP="00BF3453">
            <w:pPr>
              <w:pStyle w:val="NoList1"/>
              <w:widowControl w:val="0"/>
              <w:autoSpaceDE w:val="0"/>
              <w:autoSpaceDN w:val="0"/>
              <w:spacing w:line="360" w:lineRule="auto"/>
              <w:ind w:left="720"/>
              <w:jc w:val="both"/>
              <w:rPr>
                <w:rFonts w:ascii="Arial" w:hAnsi="Arial" w:cs="Arial"/>
                <w:color w:val="000000"/>
                <w:sz w:val="24"/>
              </w:rPr>
            </w:pPr>
            <w:r>
              <w:rPr>
                <w:rFonts w:ascii="Arial" w:hAnsi="Arial" w:cs="Arial"/>
                <w:color w:val="000000"/>
                <w:sz w:val="24"/>
                <w:lang w:val="en-GB"/>
              </w:rPr>
              <w:t>E</w:t>
            </w:r>
            <w:r w:rsidR="00BF3453" w:rsidRPr="00BF3453">
              <w:rPr>
                <w:rFonts w:ascii="Arial" w:hAnsi="Arial" w:cs="Arial"/>
                <w:color w:val="000000"/>
                <w:sz w:val="24"/>
              </w:rPr>
              <w:t>xperts</w:t>
            </w:r>
            <w:r>
              <w:rPr>
                <w:rFonts w:ascii="Arial" w:hAnsi="Arial" w:cs="Arial"/>
                <w:color w:val="000000"/>
                <w:sz w:val="24"/>
                <w:lang w:val="en-GB"/>
              </w:rPr>
              <w:t xml:space="preserve"> are of the view that</w:t>
            </w:r>
            <w:r w:rsidR="00BF3453" w:rsidRPr="00BF3453">
              <w:rPr>
                <w:rFonts w:ascii="Arial" w:hAnsi="Arial" w:cs="Arial"/>
                <w:color w:val="000000"/>
                <w:sz w:val="24"/>
              </w:rPr>
              <w:t xml:space="preserve"> open-ended questions are much more effective than simple “yes” or “no” questions.</w:t>
            </w:r>
          </w:p>
          <w:p w:rsidR="00BF3453" w:rsidRDefault="00BF3453" w:rsidP="000943D1">
            <w:pPr>
              <w:pStyle w:val="NoList1"/>
              <w:widowControl w:val="0"/>
              <w:autoSpaceDE w:val="0"/>
              <w:autoSpaceDN w:val="0"/>
              <w:spacing w:line="360" w:lineRule="auto"/>
              <w:ind w:left="720"/>
              <w:jc w:val="both"/>
              <w:rPr>
                <w:rFonts w:ascii="Arial" w:hAnsi="Arial" w:cs="Arial"/>
                <w:color w:val="000000"/>
                <w:sz w:val="24"/>
              </w:rPr>
            </w:pPr>
          </w:p>
          <w:p w:rsidR="000B20DA" w:rsidRDefault="000B20DA" w:rsidP="006A7F59">
            <w:pPr>
              <w:pStyle w:val="NoList1"/>
              <w:widowControl w:val="0"/>
              <w:numPr>
                <w:ilvl w:val="0"/>
                <w:numId w:val="1"/>
              </w:numPr>
              <w:autoSpaceDE w:val="0"/>
              <w:autoSpaceDN w:val="0"/>
              <w:spacing w:line="360" w:lineRule="auto"/>
              <w:jc w:val="both"/>
              <w:rPr>
                <w:rFonts w:ascii="Arial" w:hAnsi="Arial" w:cs="Arial"/>
                <w:color w:val="000000"/>
                <w:sz w:val="24"/>
              </w:rPr>
            </w:pPr>
            <w:r w:rsidRPr="000B20DA">
              <w:rPr>
                <w:rFonts w:ascii="Arial" w:hAnsi="Arial" w:cs="Arial"/>
                <w:color w:val="000000"/>
                <w:sz w:val="24"/>
              </w:rPr>
              <w:t>Discuss</w:t>
            </w:r>
            <w:r w:rsidRPr="000B20DA">
              <w:rPr>
                <w:rFonts w:ascii="Arial" w:hAnsi="Arial" w:cs="Arial"/>
                <w:color w:val="000000"/>
                <w:sz w:val="24"/>
                <w:lang w:val="en-GB"/>
              </w:rPr>
              <w:t xml:space="preserve"> </w:t>
            </w:r>
            <w:r w:rsidRPr="000B20DA">
              <w:rPr>
                <w:rFonts w:ascii="Arial" w:hAnsi="Arial" w:cs="Arial"/>
                <w:color w:val="000000"/>
                <w:sz w:val="24"/>
              </w:rPr>
              <w:t>the interviewing</w:t>
            </w:r>
            <w:r w:rsidRPr="000B20DA">
              <w:rPr>
                <w:rFonts w:ascii="Arial" w:hAnsi="Arial" w:cs="Arial"/>
                <w:color w:val="000000"/>
                <w:sz w:val="24"/>
                <w:lang w:val="en-GB"/>
              </w:rPr>
              <w:t xml:space="preserve"> </w:t>
            </w:r>
            <w:r w:rsidRPr="000B20DA">
              <w:rPr>
                <w:rFonts w:ascii="Arial" w:hAnsi="Arial" w:cs="Arial"/>
                <w:color w:val="000000"/>
                <w:sz w:val="24"/>
              </w:rPr>
              <w:t>procedure</w:t>
            </w:r>
            <w:r w:rsidRPr="000B20DA">
              <w:rPr>
                <w:rFonts w:ascii="Arial" w:hAnsi="Arial" w:cs="Arial"/>
                <w:color w:val="000000"/>
                <w:sz w:val="24"/>
                <w:lang w:val="en-GB"/>
              </w:rPr>
              <w:t xml:space="preserve"> </w:t>
            </w:r>
            <w:r w:rsidRPr="000B20DA">
              <w:rPr>
                <w:rFonts w:ascii="Arial" w:hAnsi="Arial" w:cs="Arial"/>
                <w:color w:val="000000"/>
                <w:sz w:val="24"/>
              </w:rPr>
              <w:t>for</w:t>
            </w:r>
            <w:r w:rsidRPr="000B20DA">
              <w:rPr>
                <w:rFonts w:ascii="Arial" w:hAnsi="Arial" w:cs="Arial"/>
                <w:color w:val="000000"/>
                <w:sz w:val="24"/>
                <w:lang w:val="en-GB"/>
              </w:rPr>
              <w:t xml:space="preserve"> </w:t>
            </w:r>
            <w:r w:rsidRPr="000B20DA">
              <w:rPr>
                <w:rFonts w:ascii="Arial" w:hAnsi="Arial" w:cs="Arial"/>
                <w:color w:val="000000"/>
                <w:sz w:val="24"/>
              </w:rPr>
              <w:t>a</w:t>
            </w:r>
            <w:r w:rsidRPr="000B20DA">
              <w:rPr>
                <w:rFonts w:ascii="Arial" w:hAnsi="Arial" w:cs="Arial"/>
                <w:color w:val="000000"/>
                <w:sz w:val="24"/>
                <w:lang w:val="en-GB"/>
              </w:rPr>
              <w:t xml:space="preserve"> </w:t>
            </w:r>
            <w:r w:rsidRPr="000B20DA">
              <w:rPr>
                <w:rFonts w:ascii="Arial" w:hAnsi="Arial" w:cs="Arial"/>
                <w:color w:val="000000"/>
                <w:sz w:val="24"/>
              </w:rPr>
              <w:t>financially</w:t>
            </w:r>
            <w:r w:rsidRPr="000B20DA">
              <w:rPr>
                <w:rFonts w:ascii="Arial" w:hAnsi="Arial" w:cs="Arial"/>
                <w:color w:val="000000"/>
                <w:sz w:val="24"/>
                <w:lang w:val="en-GB"/>
              </w:rPr>
              <w:t xml:space="preserve"> </w:t>
            </w:r>
            <w:r w:rsidRPr="000B20DA">
              <w:rPr>
                <w:rFonts w:ascii="Arial" w:hAnsi="Arial" w:cs="Arial"/>
                <w:color w:val="000000"/>
                <w:sz w:val="24"/>
              </w:rPr>
              <w:t>sophisticated</w:t>
            </w:r>
            <w:r w:rsidRPr="000B20DA">
              <w:rPr>
                <w:rFonts w:ascii="Arial" w:hAnsi="Arial" w:cs="Arial"/>
                <w:color w:val="000000"/>
                <w:sz w:val="24"/>
                <w:lang w:val="en-GB"/>
              </w:rPr>
              <w:t xml:space="preserve"> </w:t>
            </w:r>
            <w:r w:rsidRPr="000B20DA">
              <w:rPr>
                <w:rFonts w:ascii="Arial" w:hAnsi="Arial" w:cs="Arial"/>
                <w:color w:val="000000"/>
                <w:sz w:val="24"/>
              </w:rPr>
              <w:t>victim.</w:t>
            </w:r>
            <w:bookmarkStart w:id="0" w:name="_GoBack"/>
            <w:bookmarkEnd w:id="0"/>
          </w:p>
          <w:p w:rsidR="009F5194" w:rsidRDefault="009F5194" w:rsidP="009F5194">
            <w:pPr>
              <w:pStyle w:val="NoList1"/>
              <w:widowControl w:val="0"/>
              <w:autoSpaceDE w:val="0"/>
              <w:autoSpaceDN w:val="0"/>
              <w:spacing w:line="360" w:lineRule="auto"/>
              <w:ind w:left="720"/>
              <w:jc w:val="both"/>
              <w:rPr>
                <w:rFonts w:ascii="Arial" w:hAnsi="Arial" w:cs="Arial"/>
                <w:color w:val="000000"/>
                <w:sz w:val="24"/>
              </w:rPr>
            </w:pPr>
          </w:p>
          <w:p w:rsidR="009F5194" w:rsidRPr="009F5194" w:rsidRDefault="009F5194" w:rsidP="009F5194">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Interviewing procedure for a financially sophisticated victim involves a mix of identifying key points, employing best practices, body language, and eye language. The ultimate goal of the interview should be to get in writing of the facts of the case from the victim. A financially sophisticated victim may be quite familiar with the financial jargon and financial literature. Therefore, it should be easy for the interviewer to ask more direct questions rather than explaining the questions. Questions must be asked in a flow. More listening is to be done than talking. During the process of the interview gather as much evidence as possible by noticing non-verbal clues and try and make a legally viable case of the fraud.</w:t>
            </w:r>
          </w:p>
          <w:p w:rsidR="000B20DA" w:rsidRDefault="000B20DA" w:rsidP="000B20DA">
            <w:pPr>
              <w:pStyle w:val="NoList1"/>
              <w:widowControl w:val="0"/>
              <w:autoSpaceDE w:val="0"/>
              <w:autoSpaceDN w:val="0"/>
              <w:spacing w:line="230" w:lineRule="exact"/>
              <w:jc w:val="both"/>
              <w:rPr>
                <w:rFonts w:ascii="Arial" w:hAnsi="Arial" w:cs="Arial"/>
                <w:color w:val="000000"/>
                <w:sz w:val="24"/>
              </w:rPr>
            </w:pPr>
          </w:p>
          <w:p w:rsidR="000B20DA" w:rsidRDefault="000B20DA" w:rsidP="000B20DA">
            <w:pPr>
              <w:pStyle w:val="NoList1"/>
              <w:widowControl w:val="0"/>
              <w:autoSpaceDE w:val="0"/>
              <w:autoSpaceDN w:val="0"/>
              <w:spacing w:line="230" w:lineRule="exact"/>
              <w:jc w:val="both"/>
              <w:rPr>
                <w:rFonts w:ascii="Arial" w:hAnsi="Arial" w:cs="Arial"/>
                <w:color w:val="000000"/>
                <w:sz w:val="24"/>
              </w:rPr>
            </w:pPr>
          </w:p>
          <w:p w:rsidR="000B20DA" w:rsidRDefault="000B20DA" w:rsidP="000B20DA">
            <w:pPr>
              <w:pStyle w:val="NoList1"/>
              <w:widowControl w:val="0"/>
              <w:autoSpaceDE w:val="0"/>
              <w:autoSpaceDN w:val="0"/>
              <w:spacing w:line="230" w:lineRule="exact"/>
              <w:jc w:val="both"/>
              <w:rPr>
                <w:rFonts w:ascii="Arial" w:hAnsi="Arial" w:cs="Arial"/>
                <w:color w:val="000000"/>
                <w:sz w:val="24"/>
              </w:rPr>
            </w:pPr>
          </w:p>
          <w:p w:rsidR="000D4EE2" w:rsidRPr="002E7926" w:rsidRDefault="000D4EE2" w:rsidP="000B20DA">
            <w:pPr>
              <w:pStyle w:val="NoList1"/>
              <w:widowControl w:val="0"/>
              <w:autoSpaceDE w:val="0"/>
              <w:autoSpaceDN w:val="0"/>
              <w:spacing w:line="360" w:lineRule="auto"/>
              <w:ind w:left="720"/>
              <w:jc w:val="both"/>
              <w:rPr>
                <w:rFonts w:ascii="Arial" w:hAnsi="Arial" w:cs="Arial"/>
                <w:sz w:val="24"/>
                <w:szCs w:val="24"/>
                <w:lang w:val="en-GB"/>
              </w:rPr>
            </w:pPr>
          </w:p>
        </w:tc>
      </w:tr>
    </w:tbl>
    <w:p w:rsidR="000F7E45" w:rsidRDefault="000F7E45" w:rsidP="000F7E45">
      <w:pPr>
        <w:autoSpaceDE w:val="0"/>
        <w:autoSpaceDN w:val="0"/>
        <w:adjustRightInd w:val="0"/>
        <w:spacing w:after="0" w:line="240" w:lineRule="auto"/>
        <w:jc w:val="right"/>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B55460" w:rsidP="00084E6F">
            <w:pPr>
              <w:rPr>
                <w:rFonts w:ascii="Arial" w:hAnsi="Arial" w:cs="Arial"/>
                <w:color w:val="000000"/>
                <w:sz w:val="24"/>
                <w:szCs w:val="24"/>
              </w:rPr>
            </w:pPr>
            <w:r>
              <w:rPr>
                <w:rFonts w:ascii="Arial" w:hAnsi="Arial" w:cs="Arial"/>
                <w:color w:val="000000"/>
                <w:sz w:val="24"/>
                <w:szCs w:val="24"/>
              </w:rPr>
              <w:t>20</w:t>
            </w:r>
            <w:r w:rsidR="00AE634A">
              <w:rPr>
                <w:rFonts w:ascii="Arial" w:hAnsi="Arial" w:cs="Arial"/>
                <w:color w:val="000000"/>
                <w:sz w:val="24"/>
                <w:szCs w:val="24"/>
              </w:rPr>
              <w:t>-0</w:t>
            </w:r>
            <w:r w:rsidR="004F034F">
              <w:rPr>
                <w:rFonts w:ascii="Arial" w:hAnsi="Arial" w:cs="Arial"/>
                <w:color w:val="000000"/>
                <w:sz w:val="24"/>
                <w:szCs w:val="24"/>
              </w:rPr>
              <w:t>9</w:t>
            </w:r>
            <w:r w:rsidR="00AE634A">
              <w:rPr>
                <w:rFonts w:ascii="Arial" w:hAnsi="Arial" w:cs="Arial"/>
                <w:color w:val="000000"/>
                <w:sz w:val="24"/>
                <w:szCs w:val="24"/>
              </w:rPr>
              <w:t>-2016</w:t>
            </w:r>
          </w:p>
        </w:tc>
      </w:tr>
    </w:tbl>
    <w:p w:rsidR="004C6EF6" w:rsidRDefault="004C6EF6"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609" w:rsidRDefault="00346609" w:rsidP="00CB4D0A">
      <w:pPr>
        <w:spacing w:after="0" w:line="240" w:lineRule="auto"/>
      </w:pPr>
      <w:r>
        <w:separator/>
      </w:r>
    </w:p>
  </w:endnote>
  <w:endnote w:type="continuationSeparator" w:id="0">
    <w:p w:rsidR="00346609" w:rsidRDefault="0034660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609" w:rsidRDefault="00346609" w:rsidP="00CB4D0A">
      <w:pPr>
        <w:spacing w:after="0" w:line="240" w:lineRule="auto"/>
      </w:pPr>
      <w:r>
        <w:separator/>
      </w:r>
    </w:p>
  </w:footnote>
  <w:footnote w:type="continuationSeparator" w:id="0">
    <w:p w:rsidR="00346609" w:rsidRDefault="0034660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BA1755">
      <w:rPr>
        <w:rFonts w:ascii="Arial" w:hAnsi="Arial" w:cs="Arial"/>
        <w:sz w:val="24"/>
        <w:szCs w:val="24"/>
      </w:rPr>
      <w:t>7</w:t>
    </w: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37677F"/>
    <w:multiLevelType w:val="hybridMultilevel"/>
    <w:tmpl w:val="8E524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A91AEA"/>
    <w:multiLevelType w:val="hybridMultilevel"/>
    <w:tmpl w:val="B2C2309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22CB"/>
    <w:rsid w:val="000158F9"/>
    <w:rsid w:val="00015F93"/>
    <w:rsid w:val="00020385"/>
    <w:rsid w:val="0003080E"/>
    <w:rsid w:val="000349C5"/>
    <w:rsid w:val="00035CDD"/>
    <w:rsid w:val="00040083"/>
    <w:rsid w:val="00050BEA"/>
    <w:rsid w:val="00055992"/>
    <w:rsid w:val="00057D10"/>
    <w:rsid w:val="00075F97"/>
    <w:rsid w:val="000820E8"/>
    <w:rsid w:val="00084AE4"/>
    <w:rsid w:val="00084E6F"/>
    <w:rsid w:val="000943D1"/>
    <w:rsid w:val="00097AA5"/>
    <w:rsid w:val="00097E25"/>
    <w:rsid w:val="000A4116"/>
    <w:rsid w:val="000B20DA"/>
    <w:rsid w:val="000C4236"/>
    <w:rsid w:val="000D4EE2"/>
    <w:rsid w:val="000F1666"/>
    <w:rsid w:val="000F6198"/>
    <w:rsid w:val="000F7E45"/>
    <w:rsid w:val="001175EE"/>
    <w:rsid w:val="00117F97"/>
    <w:rsid w:val="0012253E"/>
    <w:rsid w:val="00123548"/>
    <w:rsid w:val="00154806"/>
    <w:rsid w:val="001548EF"/>
    <w:rsid w:val="00157CF6"/>
    <w:rsid w:val="001723BE"/>
    <w:rsid w:val="00181136"/>
    <w:rsid w:val="001815EB"/>
    <w:rsid w:val="00182416"/>
    <w:rsid w:val="00187EB4"/>
    <w:rsid w:val="00190C83"/>
    <w:rsid w:val="00192B77"/>
    <w:rsid w:val="001A1BD0"/>
    <w:rsid w:val="001C58C6"/>
    <w:rsid w:val="001C662F"/>
    <w:rsid w:val="001E1828"/>
    <w:rsid w:val="001F0481"/>
    <w:rsid w:val="00200C92"/>
    <w:rsid w:val="0020451E"/>
    <w:rsid w:val="002058F2"/>
    <w:rsid w:val="00206B9D"/>
    <w:rsid w:val="00214A14"/>
    <w:rsid w:val="0023259C"/>
    <w:rsid w:val="00233239"/>
    <w:rsid w:val="002372CD"/>
    <w:rsid w:val="00240749"/>
    <w:rsid w:val="00255B9E"/>
    <w:rsid w:val="002810B9"/>
    <w:rsid w:val="00281E5E"/>
    <w:rsid w:val="00283C6E"/>
    <w:rsid w:val="002B0BD7"/>
    <w:rsid w:val="002B27F4"/>
    <w:rsid w:val="002B2E24"/>
    <w:rsid w:val="002B573D"/>
    <w:rsid w:val="002B5CB5"/>
    <w:rsid w:val="002C5CB2"/>
    <w:rsid w:val="002D70A0"/>
    <w:rsid w:val="002E7926"/>
    <w:rsid w:val="002F0548"/>
    <w:rsid w:val="002F779F"/>
    <w:rsid w:val="00302EF3"/>
    <w:rsid w:val="00346609"/>
    <w:rsid w:val="00347BF5"/>
    <w:rsid w:val="00361CB4"/>
    <w:rsid w:val="003705DD"/>
    <w:rsid w:val="00371885"/>
    <w:rsid w:val="00375E68"/>
    <w:rsid w:val="003815A7"/>
    <w:rsid w:val="003842E8"/>
    <w:rsid w:val="003900FA"/>
    <w:rsid w:val="003A79EF"/>
    <w:rsid w:val="003B71E8"/>
    <w:rsid w:val="003B780B"/>
    <w:rsid w:val="003C1EE9"/>
    <w:rsid w:val="003D0368"/>
    <w:rsid w:val="003E2B87"/>
    <w:rsid w:val="00402786"/>
    <w:rsid w:val="00405895"/>
    <w:rsid w:val="004058DF"/>
    <w:rsid w:val="0041337A"/>
    <w:rsid w:val="0042412C"/>
    <w:rsid w:val="0042730E"/>
    <w:rsid w:val="0043375C"/>
    <w:rsid w:val="00443E6F"/>
    <w:rsid w:val="0044528D"/>
    <w:rsid w:val="004521AE"/>
    <w:rsid w:val="00486F1A"/>
    <w:rsid w:val="00490CB9"/>
    <w:rsid w:val="004A12CA"/>
    <w:rsid w:val="004A2CE2"/>
    <w:rsid w:val="004B4F14"/>
    <w:rsid w:val="004C6EF6"/>
    <w:rsid w:val="004E3CDA"/>
    <w:rsid w:val="004F034F"/>
    <w:rsid w:val="004F4B4D"/>
    <w:rsid w:val="004F53E6"/>
    <w:rsid w:val="004F5828"/>
    <w:rsid w:val="00500F43"/>
    <w:rsid w:val="0050216D"/>
    <w:rsid w:val="00503D7E"/>
    <w:rsid w:val="0050778F"/>
    <w:rsid w:val="00521B11"/>
    <w:rsid w:val="00523D3F"/>
    <w:rsid w:val="00527C11"/>
    <w:rsid w:val="00535F31"/>
    <w:rsid w:val="005417D6"/>
    <w:rsid w:val="00543D63"/>
    <w:rsid w:val="005467AF"/>
    <w:rsid w:val="0056080F"/>
    <w:rsid w:val="00566DD1"/>
    <w:rsid w:val="00574D64"/>
    <w:rsid w:val="005768F0"/>
    <w:rsid w:val="00591365"/>
    <w:rsid w:val="005A5540"/>
    <w:rsid w:val="005B02BD"/>
    <w:rsid w:val="005B31E4"/>
    <w:rsid w:val="005B6319"/>
    <w:rsid w:val="005E3800"/>
    <w:rsid w:val="006034F6"/>
    <w:rsid w:val="00607874"/>
    <w:rsid w:val="00607E77"/>
    <w:rsid w:val="00612847"/>
    <w:rsid w:val="006162DA"/>
    <w:rsid w:val="00617BB3"/>
    <w:rsid w:val="00632E2C"/>
    <w:rsid w:val="00645CDD"/>
    <w:rsid w:val="006500D1"/>
    <w:rsid w:val="006539AB"/>
    <w:rsid w:val="006541CF"/>
    <w:rsid w:val="00663B6E"/>
    <w:rsid w:val="00666AB2"/>
    <w:rsid w:val="006823A7"/>
    <w:rsid w:val="00687EE8"/>
    <w:rsid w:val="006A75A5"/>
    <w:rsid w:val="006A7F59"/>
    <w:rsid w:val="006A7FFD"/>
    <w:rsid w:val="006B17A3"/>
    <w:rsid w:val="006B32CF"/>
    <w:rsid w:val="006C71FD"/>
    <w:rsid w:val="006D7459"/>
    <w:rsid w:val="0070347F"/>
    <w:rsid w:val="0070678E"/>
    <w:rsid w:val="007106B2"/>
    <w:rsid w:val="00724509"/>
    <w:rsid w:val="0076263E"/>
    <w:rsid w:val="007803D6"/>
    <w:rsid w:val="007A413E"/>
    <w:rsid w:val="007A7C7A"/>
    <w:rsid w:val="007B4EC2"/>
    <w:rsid w:val="007F262E"/>
    <w:rsid w:val="007F5A49"/>
    <w:rsid w:val="008216E2"/>
    <w:rsid w:val="008227BD"/>
    <w:rsid w:val="0082302E"/>
    <w:rsid w:val="00830E9A"/>
    <w:rsid w:val="00831C11"/>
    <w:rsid w:val="00833723"/>
    <w:rsid w:val="0083372B"/>
    <w:rsid w:val="00834147"/>
    <w:rsid w:val="00854BFE"/>
    <w:rsid w:val="008566A0"/>
    <w:rsid w:val="008670C2"/>
    <w:rsid w:val="008A60B4"/>
    <w:rsid w:val="008B3C31"/>
    <w:rsid w:val="008B64FE"/>
    <w:rsid w:val="008C4BAC"/>
    <w:rsid w:val="008D4293"/>
    <w:rsid w:val="008E6C47"/>
    <w:rsid w:val="00903647"/>
    <w:rsid w:val="0090552E"/>
    <w:rsid w:val="0090571A"/>
    <w:rsid w:val="009223AA"/>
    <w:rsid w:val="009314D9"/>
    <w:rsid w:val="00935BF7"/>
    <w:rsid w:val="0095068F"/>
    <w:rsid w:val="0095442C"/>
    <w:rsid w:val="0096138E"/>
    <w:rsid w:val="00983942"/>
    <w:rsid w:val="009B50A6"/>
    <w:rsid w:val="009C0811"/>
    <w:rsid w:val="009C37E0"/>
    <w:rsid w:val="009E41F4"/>
    <w:rsid w:val="009E64FD"/>
    <w:rsid w:val="009F5194"/>
    <w:rsid w:val="00A032DD"/>
    <w:rsid w:val="00A05EB4"/>
    <w:rsid w:val="00A1046D"/>
    <w:rsid w:val="00A1131B"/>
    <w:rsid w:val="00A14B66"/>
    <w:rsid w:val="00A22FAC"/>
    <w:rsid w:val="00A37C8A"/>
    <w:rsid w:val="00A4002C"/>
    <w:rsid w:val="00A44378"/>
    <w:rsid w:val="00A53D49"/>
    <w:rsid w:val="00A6542E"/>
    <w:rsid w:val="00A65CF7"/>
    <w:rsid w:val="00A67EE2"/>
    <w:rsid w:val="00A81AB4"/>
    <w:rsid w:val="00A851DA"/>
    <w:rsid w:val="00A96214"/>
    <w:rsid w:val="00AA7C38"/>
    <w:rsid w:val="00AB6DB3"/>
    <w:rsid w:val="00AC7D5B"/>
    <w:rsid w:val="00AD3AEB"/>
    <w:rsid w:val="00AD55BE"/>
    <w:rsid w:val="00AD73AD"/>
    <w:rsid w:val="00AE1481"/>
    <w:rsid w:val="00AE634A"/>
    <w:rsid w:val="00B0314A"/>
    <w:rsid w:val="00B0415E"/>
    <w:rsid w:val="00B04678"/>
    <w:rsid w:val="00B1087E"/>
    <w:rsid w:val="00B17E9C"/>
    <w:rsid w:val="00B55460"/>
    <w:rsid w:val="00B62548"/>
    <w:rsid w:val="00B63A49"/>
    <w:rsid w:val="00B70579"/>
    <w:rsid w:val="00B85E2B"/>
    <w:rsid w:val="00BA1755"/>
    <w:rsid w:val="00BA245F"/>
    <w:rsid w:val="00BA6D08"/>
    <w:rsid w:val="00BC46DF"/>
    <w:rsid w:val="00BC54A3"/>
    <w:rsid w:val="00BE25A5"/>
    <w:rsid w:val="00BE674A"/>
    <w:rsid w:val="00BF3453"/>
    <w:rsid w:val="00BF5B60"/>
    <w:rsid w:val="00BF5B92"/>
    <w:rsid w:val="00C03577"/>
    <w:rsid w:val="00C43E93"/>
    <w:rsid w:val="00C451E0"/>
    <w:rsid w:val="00C53029"/>
    <w:rsid w:val="00C65FEA"/>
    <w:rsid w:val="00C771D0"/>
    <w:rsid w:val="00C77B50"/>
    <w:rsid w:val="00CA0AC2"/>
    <w:rsid w:val="00CA1FA5"/>
    <w:rsid w:val="00CB4D0A"/>
    <w:rsid w:val="00CC2FB3"/>
    <w:rsid w:val="00CC575A"/>
    <w:rsid w:val="00CD6B51"/>
    <w:rsid w:val="00CF0239"/>
    <w:rsid w:val="00CF123B"/>
    <w:rsid w:val="00CF7A98"/>
    <w:rsid w:val="00D039AC"/>
    <w:rsid w:val="00D13F90"/>
    <w:rsid w:val="00D27FB2"/>
    <w:rsid w:val="00D427DE"/>
    <w:rsid w:val="00D43EA2"/>
    <w:rsid w:val="00D5587D"/>
    <w:rsid w:val="00D66B2C"/>
    <w:rsid w:val="00D707CC"/>
    <w:rsid w:val="00D749AD"/>
    <w:rsid w:val="00D821FE"/>
    <w:rsid w:val="00DA4ECC"/>
    <w:rsid w:val="00DB0793"/>
    <w:rsid w:val="00DC3E37"/>
    <w:rsid w:val="00DD6F7C"/>
    <w:rsid w:val="00E00821"/>
    <w:rsid w:val="00E04DB4"/>
    <w:rsid w:val="00E20541"/>
    <w:rsid w:val="00E21367"/>
    <w:rsid w:val="00E30679"/>
    <w:rsid w:val="00E4597D"/>
    <w:rsid w:val="00E5069B"/>
    <w:rsid w:val="00E54832"/>
    <w:rsid w:val="00E56A90"/>
    <w:rsid w:val="00E6043E"/>
    <w:rsid w:val="00E6140C"/>
    <w:rsid w:val="00E641CC"/>
    <w:rsid w:val="00E72E44"/>
    <w:rsid w:val="00E8062D"/>
    <w:rsid w:val="00E954F7"/>
    <w:rsid w:val="00EA30AB"/>
    <w:rsid w:val="00EA4669"/>
    <w:rsid w:val="00EB3925"/>
    <w:rsid w:val="00EB71A3"/>
    <w:rsid w:val="00F02B65"/>
    <w:rsid w:val="00F12399"/>
    <w:rsid w:val="00F15532"/>
    <w:rsid w:val="00F16F10"/>
    <w:rsid w:val="00F722FB"/>
    <w:rsid w:val="00F96EB3"/>
    <w:rsid w:val="00FB10F0"/>
    <w:rsid w:val="00FC02DE"/>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11C86-840B-47DE-B443-225696A36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1393</TotalTime>
  <Pages>5</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112</cp:revision>
  <dcterms:created xsi:type="dcterms:W3CDTF">2015-01-26T12:24:00Z</dcterms:created>
  <dcterms:modified xsi:type="dcterms:W3CDTF">2016-09-20T05:56:00Z</dcterms:modified>
</cp:coreProperties>
</file>