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2EC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389">
            <w:pPr>
              <w:pStyle w:val="Default"/>
              <w:rPr>
                <w:rFonts w:asciiTheme="minorHAnsi" w:hAnsiTheme="minorHAnsi"/>
              </w:rPr>
            </w:pPr>
            <w:r>
              <w:rPr>
                <w:rFonts w:asciiTheme="minorHAnsi" w:hAnsiTheme="minorHAnsi"/>
              </w:rPr>
              <w:t>ANNE C A QUEMENER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2389">
            <w:pPr>
              <w:pStyle w:val="Default"/>
              <w:rPr>
                <w:rFonts w:asciiTheme="minorHAnsi" w:hAnsiTheme="minorHAnsi"/>
              </w:rPr>
            </w:pPr>
            <w:r>
              <w:rPr>
                <w:rFonts w:asciiTheme="minorHAnsi" w:hAnsiTheme="minorHAnsi"/>
              </w:rPr>
              <w:t>3305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389">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38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62389" w:rsidRDefault="00762389" w:rsidP="00762389">
            <w:pPr>
              <w:jc w:val="center"/>
              <w:rPr>
                <w:rFonts w:ascii="Times" w:hAnsi="Times"/>
                <w:sz w:val="28"/>
                <w:szCs w:val="28"/>
              </w:rPr>
            </w:pPr>
            <w:r w:rsidRPr="005E3438">
              <w:rPr>
                <w:rFonts w:ascii="Times" w:hAnsi="Times"/>
                <w:sz w:val="28"/>
                <w:szCs w:val="28"/>
              </w:rPr>
              <w:t>Introduction to accounting and Finance</w:t>
            </w:r>
          </w:p>
          <w:p w:rsidR="00762389" w:rsidRDefault="00762389" w:rsidP="00762389">
            <w:pPr>
              <w:jc w:val="both"/>
              <w:rPr>
                <w:rFonts w:ascii="Times" w:hAnsi="Times"/>
                <w:sz w:val="28"/>
                <w:szCs w:val="28"/>
              </w:rPr>
            </w:pPr>
          </w:p>
          <w:p w:rsidR="00762389" w:rsidRDefault="00762389" w:rsidP="00762389">
            <w:pPr>
              <w:jc w:val="both"/>
              <w:rPr>
                <w:rFonts w:ascii="Times" w:hAnsi="Times"/>
                <w:sz w:val="28"/>
                <w:szCs w:val="28"/>
              </w:rPr>
            </w:pPr>
            <w:r>
              <w:rPr>
                <w:rFonts w:ascii="Times" w:hAnsi="Times"/>
                <w:sz w:val="28"/>
                <w:szCs w:val="28"/>
              </w:rPr>
              <w:t>Assignment 1</w:t>
            </w:r>
          </w:p>
          <w:p w:rsidR="00762389" w:rsidRDefault="00762389" w:rsidP="00762389">
            <w:pPr>
              <w:jc w:val="both"/>
              <w:rPr>
                <w:rFonts w:ascii="Times" w:hAnsi="Times"/>
                <w:sz w:val="28"/>
                <w:szCs w:val="28"/>
              </w:rPr>
            </w:pPr>
          </w:p>
          <w:p w:rsidR="00762389" w:rsidRDefault="00762389" w:rsidP="00762389">
            <w:pPr>
              <w:jc w:val="both"/>
              <w:rPr>
                <w:rFonts w:ascii="Times" w:hAnsi="Times"/>
                <w:sz w:val="28"/>
                <w:szCs w:val="28"/>
              </w:rPr>
            </w:pPr>
            <w:r>
              <w:rPr>
                <w:rFonts w:ascii="Times" w:hAnsi="Times"/>
                <w:sz w:val="28"/>
                <w:szCs w:val="28"/>
              </w:rPr>
              <w:t>Define accounting:</w:t>
            </w:r>
          </w:p>
          <w:p w:rsidR="00762389" w:rsidRDefault="00762389" w:rsidP="00762389">
            <w:pPr>
              <w:jc w:val="both"/>
              <w:rPr>
                <w:rFonts w:ascii="Times" w:hAnsi="Times"/>
                <w:sz w:val="28"/>
                <w:szCs w:val="28"/>
              </w:rPr>
            </w:pPr>
          </w:p>
          <w:p w:rsidR="00762389" w:rsidRDefault="00762389" w:rsidP="00762389">
            <w:pPr>
              <w:jc w:val="both"/>
              <w:rPr>
                <w:rFonts w:ascii="Times" w:hAnsi="Times"/>
              </w:rPr>
            </w:pPr>
            <w:r>
              <w:rPr>
                <w:rFonts w:ascii="Times" w:hAnsi="Times"/>
              </w:rPr>
              <w:t>“T</w:t>
            </w:r>
            <w:r w:rsidRPr="008E176E">
              <w:rPr>
                <w:rFonts w:ascii="Times" w:hAnsi="Times"/>
              </w:rPr>
              <w:t xml:space="preserve">he art of </w:t>
            </w:r>
            <w:r>
              <w:rPr>
                <w:rFonts w:ascii="Times" w:hAnsi="Times"/>
              </w:rPr>
              <w:t>reco</w:t>
            </w:r>
            <w:r w:rsidRPr="008E176E">
              <w:rPr>
                <w:rFonts w:ascii="Times" w:hAnsi="Times"/>
              </w:rPr>
              <w:t>r</w:t>
            </w:r>
            <w:r>
              <w:rPr>
                <w:rFonts w:ascii="Times" w:hAnsi="Times"/>
              </w:rPr>
              <w:t xml:space="preserve">ding, classifying, and summarizing  in a significant manner and in terms of money, transactions and events, which are, in part, at least, of a financial character and interpreting the results thereof” This is the definition provided by the American Institute of Certified public accountants (AICPA). Modern accounting is a methodological and comprehensive recording of financial transactions applied by and to a business. Accounting analyses reports and </w:t>
            </w:r>
            <w:proofErr w:type="spellStart"/>
            <w:r>
              <w:rPr>
                <w:rFonts w:ascii="Times" w:hAnsi="Times"/>
              </w:rPr>
              <w:t>summarises</w:t>
            </w:r>
            <w:proofErr w:type="spellEnd"/>
            <w:r>
              <w:rPr>
                <w:rFonts w:ascii="Times" w:hAnsi="Times"/>
              </w:rPr>
              <w:t xml:space="preserve"> all transactions in order to oversee and conjecture with tax collection agencies. Accounting has become a compulsory and sole financial system and language used worldwide in consensus.</w:t>
            </w:r>
          </w:p>
          <w:p w:rsidR="00762389" w:rsidRDefault="00762389" w:rsidP="00762389">
            <w:pPr>
              <w:jc w:val="both"/>
              <w:rPr>
                <w:rFonts w:ascii="Times" w:hAnsi="Times"/>
              </w:rPr>
            </w:pPr>
            <w:r>
              <w:rPr>
                <w:rFonts w:ascii="Times" w:hAnsi="Times"/>
              </w:rPr>
              <w:t>The primary objectives of accountings diverges from businesses to businesses however the basic objectives of accounting that can be found in most businesses infancy are as follow:</w:t>
            </w:r>
          </w:p>
          <w:p w:rsidR="00762389" w:rsidRDefault="00762389" w:rsidP="00762389">
            <w:pPr>
              <w:jc w:val="both"/>
              <w:rPr>
                <w:rFonts w:ascii="Times" w:hAnsi="Times"/>
              </w:rPr>
            </w:pPr>
          </w:p>
          <w:p w:rsidR="00762389" w:rsidRDefault="00762389" w:rsidP="00762389">
            <w:pPr>
              <w:pStyle w:val="ListParagraph"/>
              <w:numPr>
                <w:ilvl w:val="0"/>
                <w:numId w:val="2"/>
              </w:numPr>
              <w:spacing w:line="360" w:lineRule="auto"/>
              <w:ind w:left="714" w:hanging="357"/>
              <w:jc w:val="both"/>
              <w:rPr>
                <w:rFonts w:ascii="Times" w:hAnsi="Times"/>
              </w:rPr>
            </w:pPr>
            <w:r>
              <w:rPr>
                <w:rFonts w:ascii="Times" w:hAnsi="Times"/>
              </w:rPr>
              <w:t xml:space="preserve">Keeping systematic records, meaning daily business transaction are written onto </w:t>
            </w:r>
            <w:r w:rsidRPr="00851695">
              <w:rPr>
                <w:rFonts w:ascii="Times" w:hAnsi="Times"/>
                <w:i/>
              </w:rPr>
              <w:t>books of account</w:t>
            </w:r>
            <w:r>
              <w:rPr>
                <w:rFonts w:ascii="Times" w:hAnsi="Times"/>
              </w:rPr>
              <w:t xml:space="preserve"> like ledgers.</w:t>
            </w:r>
          </w:p>
          <w:p w:rsidR="00762389" w:rsidRDefault="00762389" w:rsidP="00762389">
            <w:pPr>
              <w:pStyle w:val="ListParagraph"/>
              <w:numPr>
                <w:ilvl w:val="0"/>
                <w:numId w:val="2"/>
              </w:numPr>
              <w:spacing w:line="360" w:lineRule="auto"/>
              <w:ind w:left="714" w:hanging="357"/>
              <w:jc w:val="both"/>
              <w:rPr>
                <w:rFonts w:ascii="Times" w:hAnsi="Times"/>
              </w:rPr>
            </w:pPr>
            <w:r>
              <w:rPr>
                <w:rFonts w:ascii="Times" w:hAnsi="Times"/>
              </w:rPr>
              <w:t>Ascertaining the results of the Operation meaning that accounting will have to revue loss, profit and expenditure generated by “a” or the business for a given period.</w:t>
            </w:r>
          </w:p>
          <w:p w:rsidR="00762389" w:rsidRDefault="00762389" w:rsidP="00762389">
            <w:pPr>
              <w:pStyle w:val="ListParagraph"/>
              <w:numPr>
                <w:ilvl w:val="0"/>
                <w:numId w:val="2"/>
              </w:numPr>
              <w:spacing w:line="360" w:lineRule="auto"/>
              <w:ind w:left="714" w:hanging="357"/>
              <w:jc w:val="both"/>
              <w:rPr>
                <w:rFonts w:ascii="Times" w:hAnsi="Times"/>
              </w:rPr>
            </w:pPr>
            <w:r>
              <w:rPr>
                <w:rFonts w:ascii="Times" w:hAnsi="Times"/>
              </w:rPr>
              <w:t xml:space="preserve">Ascertaining the financial position of the business. Each year the business issued a financial statement that will indicate the financial value and ranking of a business (assets, cash, liabilities capital etc.); these data’s highlight the financial health of a business and their </w:t>
            </w:r>
            <w:r>
              <w:rPr>
                <w:rFonts w:ascii="Times" w:hAnsi="Times"/>
              </w:rPr>
              <w:lastRenderedPageBreak/>
              <w:t xml:space="preserve">sustainability onto the regional, national, continental and international market depending of the aim of the business plan growth.  </w:t>
            </w:r>
          </w:p>
          <w:p w:rsidR="00762389" w:rsidRDefault="00762389" w:rsidP="00762389">
            <w:pPr>
              <w:pStyle w:val="ListParagraph"/>
              <w:numPr>
                <w:ilvl w:val="0"/>
                <w:numId w:val="2"/>
              </w:numPr>
              <w:spacing w:line="360" w:lineRule="auto"/>
              <w:ind w:left="714" w:hanging="357"/>
              <w:jc w:val="both"/>
              <w:rPr>
                <w:rFonts w:ascii="Times" w:hAnsi="Times"/>
              </w:rPr>
            </w:pPr>
            <w:r>
              <w:rPr>
                <w:rFonts w:ascii="Times" w:hAnsi="Times"/>
              </w:rPr>
              <w:t xml:space="preserve">Portraying the liquidity position, this being an important part of the business as most businesses will spend enormous amount of cash, repaying loans as well as paying the shareholders. </w:t>
            </w:r>
          </w:p>
          <w:p w:rsidR="00762389" w:rsidRDefault="00762389" w:rsidP="00762389">
            <w:pPr>
              <w:pStyle w:val="ListParagraph"/>
              <w:numPr>
                <w:ilvl w:val="0"/>
                <w:numId w:val="2"/>
              </w:numPr>
              <w:spacing w:line="360" w:lineRule="auto"/>
              <w:ind w:left="714" w:hanging="357"/>
              <w:jc w:val="both"/>
              <w:rPr>
                <w:rFonts w:ascii="Times" w:hAnsi="Times"/>
              </w:rPr>
            </w:pPr>
            <w:r>
              <w:rPr>
                <w:rFonts w:ascii="Times" w:hAnsi="Times"/>
              </w:rPr>
              <w:t xml:space="preserve">Protecting the business properties, which refers to literally protecting business assets </w:t>
            </w:r>
          </w:p>
          <w:p w:rsidR="00762389" w:rsidRDefault="00762389" w:rsidP="00762389">
            <w:pPr>
              <w:pStyle w:val="ListParagraph"/>
              <w:numPr>
                <w:ilvl w:val="0"/>
                <w:numId w:val="2"/>
              </w:numPr>
              <w:spacing w:line="360" w:lineRule="auto"/>
              <w:ind w:left="714" w:hanging="357"/>
              <w:jc w:val="both"/>
              <w:rPr>
                <w:rFonts w:ascii="Times" w:hAnsi="Times"/>
              </w:rPr>
            </w:pPr>
            <w:r>
              <w:rPr>
                <w:rFonts w:ascii="Times" w:hAnsi="Times"/>
              </w:rPr>
              <w:t>Facilitating rational decision. By gathering accurate financial data chronologically; the business is more incline in making rational and financially viable decision to further up the business, such as applying changes or reducing costs.</w:t>
            </w:r>
          </w:p>
          <w:p w:rsidR="00762389" w:rsidRPr="009B01C0" w:rsidRDefault="00762389" w:rsidP="00762389">
            <w:pPr>
              <w:pStyle w:val="ListParagraph"/>
              <w:numPr>
                <w:ilvl w:val="0"/>
                <w:numId w:val="2"/>
              </w:numPr>
              <w:spacing w:line="360" w:lineRule="auto"/>
              <w:ind w:left="714" w:hanging="357"/>
              <w:jc w:val="both"/>
              <w:rPr>
                <w:rFonts w:ascii="Times" w:hAnsi="Times"/>
              </w:rPr>
            </w:pPr>
            <w:r>
              <w:rPr>
                <w:rFonts w:ascii="Times" w:hAnsi="Times"/>
              </w:rPr>
              <w:t xml:space="preserve">Satisfying the requirements of the law is an important point for all businesses as this can secure a business growth or failure; it is important that all taxes regulations are met and applied. </w:t>
            </w:r>
          </w:p>
          <w:p w:rsidR="00762389" w:rsidRDefault="00762389" w:rsidP="00762389">
            <w:pPr>
              <w:jc w:val="both"/>
              <w:rPr>
                <w:rFonts w:ascii="Times" w:hAnsi="Times"/>
              </w:rPr>
            </w:pPr>
            <w:r>
              <w:rPr>
                <w:rFonts w:ascii="Times" w:hAnsi="Times"/>
              </w:rPr>
              <w:t>However, accounting has its limits despite providing a large amount of information on the value of the business (profits, losses, assets and liabilities). Accounting regards itself as a purely rational and methodological applied science however the drivers of this system are not at risk from irrational business perspectives, ambitions or oscillations which are often based of the uncertainties of the demands (consumer confidence), the commodities value, the geopolitical stability as well as the changing of climates. Accounting can be a biased science however it takes the processes mentioned above to make the process free from falsehood, discrepancies hence making it a rational procedure.</w:t>
            </w:r>
          </w:p>
          <w:p w:rsidR="00762389" w:rsidRDefault="00762389" w:rsidP="00762389">
            <w:pPr>
              <w:jc w:val="both"/>
              <w:rPr>
                <w:rFonts w:ascii="Times" w:hAnsi="Times"/>
              </w:rPr>
            </w:pPr>
            <w:r>
              <w:rPr>
                <w:rFonts w:ascii="Times" w:hAnsi="Times"/>
              </w:rPr>
              <w:t>We can therefore say that the limitations of accounting are:</w:t>
            </w:r>
          </w:p>
          <w:p w:rsidR="00762389" w:rsidRDefault="00762389" w:rsidP="00762389">
            <w:pPr>
              <w:jc w:val="both"/>
              <w:rPr>
                <w:rFonts w:ascii="Times" w:hAnsi="Times"/>
              </w:rPr>
            </w:pPr>
          </w:p>
          <w:p w:rsidR="00762389" w:rsidRDefault="00762389" w:rsidP="00762389">
            <w:pPr>
              <w:pStyle w:val="ListParagraph"/>
              <w:numPr>
                <w:ilvl w:val="0"/>
                <w:numId w:val="4"/>
              </w:numPr>
              <w:ind w:left="714" w:hanging="357"/>
              <w:jc w:val="both"/>
              <w:rPr>
                <w:rFonts w:ascii="Times" w:hAnsi="Times"/>
              </w:rPr>
            </w:pPr>
            <w:r>
              <w:rPr>
                <w:rFonts w:ascii="Times" w:hAnsi="Times"/>
              </w:rPr>
              <w:t>Record keeping (Most companies will keep a data of all transaction information or information that support accounting)</w:t>
            </w:r>
          </w:p>
          <w:p w:rsidR="00762389" w:rsidRDefault="00762389" w:rsidP="00762389">
            <w:pPr>
              <w:pStyle w:val="ListParagraph"/>
              <w:numPr>
                <w:ilvl w:val="0"/>
                <w:numId w:val="4"/>
              </w:numPr>
              <w:ind w:left="714" w:hanging="357"/>
              <w:jc w:val="both"/>
              <w:rPr>
                <w:rFonts w:ascii="Times" w:hAnsi="Times"/>
              </w:rPr>
            </w:pPr>
            <w:r>
              <w:rPr>
                <w:rFonts w:ascii="Times" w:hAnsi="Times"/>
              </w:rPr>
              <w:t>Accuracy of information generated by the accounting system chosen, each company develops its own methods of “determining depreciation and valuating stocks”.</w:t>
            </w:r>
          </w:p>
          <w:p w:rsidR="00762389" w:rsidRDefault="00762389" w:rsidP="00762389">
            <w:pPr>
              <w:pStyle w:val="ListParagraph"/>
              <w:numPr>
                <w:ilvl w:val="0"/>
                <w:numId w:val="4"/>
              </w:numPr>
              <w:ind w:left="714" w:hanging="357"/>
              <w:jc w:val="both"/>
              <w:rPr>
                <w:rFonts w:ascii="Times" w:hAnsi="Times"/>
              </w:rPr>
            </w:pPr>
            <w:r>
              <w:rPr>
                <w:rFonts w:ascii="Times" w:hAnsi="Times"/>
              </w:rPr>
              <w:t xml:space="preserve">Value of assets (although apparent on balance sheet, not all assets have market value as they can come under many forms such as </w:t>
            </w:r>
            <w:r w:rsidRPr="00F926ED">
              <w:rPr>
                <w:rFonts w:ascii="Times" w:hAnsi="Times"/>
                <w:i/>
              </w:rPr>
              <w:t>Goodwill</w:t>
            </w:r>
            <w:r>
              <w:rPr>
                <w:rFonts w:ascii="Times" w:hAnsi="Times"/>
              </w:rPr>
              <w:t>)</w:t>
            </w:r>
          </w:p>
          <w:p w:rsidR="00762389" w:rsidRDefault="00762389" w:rsidP="00762389">
            <w:pPr>
              <w:pStyle w:val="ListParagraph"/>
              <w:numPr>
                <w:ilvl w:val="0"/>
                <w:numId w:val="4"/>
              </w:numPr>
              <w:ind w:left="714" w:hanging="357"/>
              <w:jc w:val="both"/>
              <w:rPr>
                <w:rFonts w:ascii="Times" w:hAnsi="Times"/>
              </w:rPr>
            </w:pPr>
            <w:r w:rsidRPr="00F926ED">
              <w:rPr>
                <w:rFonts w:ascii="Times" w:hAnsi="Times"/>
              </w:rPr>
              <w:t>Window dressing (this refers to assets</w:t>
            </w:r>
            <w:r>
              <w:rPr>
                <w:rFonts w:ascii="Times" w:hAnsi="Times"/>
              </w:rPr>
              <w:t xml:space="preserve"> such as machineries that</w:t>
            </w:r>
            <w:r w:rsidRPr="00F926ED">
              <w:rPr>
                <w:rFonts w:ascii="Times" w:hAnsi="Times"/>
              </w:rPr>
              <w:t xml:space="preserve"> are depreciated in value but highly needed for the production of goods and services. </w:t>
            </w:r>
          </w:p>
          <w:p w:rsidR="00762389" w:rsidRDefault="00762389" w:rsidP="00762389">
            <w:pPr>
              <w:pStyle w:val="ListParagraph"/>
              <w:numPr>
                <w:ilvl w:val="0"/>
                <w:numId w:val="4"/>
              </w:numPr>
              <w:ind w:left="714" w:hanging="357"/>
              <w:jc w:val="both"/>
              <w:rPr>
                <w:rFonts w:ascii="Times" w:hAnsi="Times"/>
              </w:rPr>
            </w:pPr>
            <w:r w:rsidRPr="00F926ED">
              <w:rPr>
                <w:rFonts w:ascii="Times" w:hAnsi="Times"/>
              </w:rPr>
              <w:t>Changing price levels</w:t>
            </w:r>
            <w:r>
              <w:rPr>
                <w:rFonts w:ascii="Times" w:hAnsi="Times"/>
              </w:rPr>
              <w:t>. This can limit accounting KPI as the constant change of price commodities may change sporadically the value of assets as the market price becomes more volatile, accounting perform best during a more stable economy.</w:t>
            </w:r>
          </w:p>
          <w:p w:rsidR="00762389" w:rsidRPr="00F926ED" w:rsidRDefault="00762389" w:rsidP="00762389">
            <w:pPr>
              <w:pStyle w:val="ListParagraph"/>
              <w:ind w:left="714"/>
              <w:jc w:val="both"/>
              <w:rPr>
                <w:rFonts w:ascii="Times" w:hAnsi="Times"/>
              </w:rPr>
            </w:pPr>
          </w:p>
          <w:p w:rsidR="00762389" w:rsidRDefault="00762389" w:rsidP="00762389">
            <w:pPr>
              <w:jc w:val="both"/>
              <w:rPr>
                <w:rFonts w:ascii="Times" w:hAnsi="Times"/>
              </w:rPr>
            </w:pPr>
            <w:r>
              <w:rPr>
                <w:rFonts w:ascii="Times" w:hAnsi="Times"/>
              </w:rPr>
              <w:t>The type of activities included in data evaluations are as follow:</w:t>
            </w:r>
          </w:p>
          <w:p w:rsidR="00762389" w:rsidRDefault="00762389" w:rsidP="00762389">
            <w:pPr>
              <w:jc w:val="both"/>
              <w:rPr>
                <w:rFonts w:ascii="Times" w:hAnsi="Times"/>
              </w:rPr>
            </w:pPr>
          </w:p>
          <w:p w:rsidR="00762389" w:rsidRDefault="00762389" w:rsidP="00762389">
            <w:pPr>
              <w:pStyle w:val="ListParagraph"/>
              <w:numPr>
                <w:ilvl w:val="0"/>
                <w:numId w:val="3"/>
              </w:numPr>
              <w:jc w:val="both"/>
              <w:rPr>
                <w:rFonts w:ascii="Times" w:hAnsi="Times"/>
              </w:rPr>
            </w:pPr>
            <w:r>
              <w:rPr>
                <w:rFonts w:ascii="Times" w:hAnsi="Times"/>
              </w:rPr>
              <w:t>Data creation and collection</w:t>
            </w:r>
          </w:p>
          <w:p w:rsidR="00762389" w:rsidRDefault="00762389" w:rsidP="00762389">
            <w:pPr>
              <w:pStyle w:val="ListParagraph"/>
              <w:numPr>
                <w:ilvl w:val="0"/>
                <w:numId w:val="3"/>
              </w:numPr>
              <w:jc w:val="both"/>
              <w:rPr>
                <w:rFonts w:ascii="Times" w:hAnsi="Times"/>
              </w:rPr>
            </w:pPr>
            <w:r>
              <w:rPr>
                <w:rFonts w:ascii="Times" w:hAnsi="Times"/>
              </w:rPr>
              <w:t>Data evaluation</w:t>
            </w:r>
          </w:p>
          <w:p w:rsidR="00762389" w:rsidRDefault="00762389" w:rsidP="00762389">
            <w:pPr>
              <w:pStyle w:val="ListParagraph"/>
              <w:numPr>
                <w:ilvl w:val="0"/>
                <w:numId w:val="3"/>
              </w:numPr>
              <w:jc w:val="both"/>
              <w:rPr>
                <w:rFonts w:ascii="Times" w:hAnsi="Times"/>
              </w:rPr>
            </w:pPr>
            <w:r>
              <w:rPr>
                <w:rFonts w:ascii="Times" w:hAnsi="Times"/>
              </w:rPr>
              <w:t>The analytical and interpretative</w:t>
            </w:r>
          </w:p>
          <w:p w:rsidR="00762389" w:rsidRDefault="00762389" w:rsidP="00762389">
            <w:pPr>
              <w:pStyle w:val="ListParagraph"/>
              <w:numPr>
                <w:ilvl w:val="0"/>
                <w:numId w:val="3"/>
              </w:numPr>
              <w:jc w:val="both"/>
              <w:rPr>
                <w:rFonts w:ascii="Times" w:hAnsi="Times"/>
              </w:rPr>
            </w:pPr>
            <w:r>
              <w:rPr>
                <w:rFonts w:ascii="Times" w:hAnsi="Times"/>
              </w:rPr>
              <w:t>Audit</w:t>
            </w:r>
          </w:p>
          <w:p w:rsidR="00762389" w:rsidRDefault="00762389" w:rsidP="00762389">
            <w:pPr>
              <w:pStyle w:val="ListParagraph"/>
              <w:numPr>
                <w:ilvl w:val="0"/>
                <w:numId w:val="3"/>
              </w:numPr>
              <w:jc w:val="both"/>
              <w:rPr>
                <w:rFonts w:ascii="Times" w:hAnsi="Times"/>
              </w:rPr>
            </w:pPr>
            <w:r>
              <w:rPr>
                <w:rFonts w:ascii="Times" w:hAnsi="Times"/>
              </w:rPr>
              <w:t>Data reporting</w:t>
            </w:r>
          </w:p>
          <w:p w:rsidR="00762389" w:rsidRDefault="00762389" w:rsidP="00762389">
            <w:pPr>
              <w:pStyle w:val="ListParagraph"/>
              <w:jc w:val="both"/>
              <w:rPr>
                <w:rFonts w:ascii="Times" w:hAnsi="Times"/>
              </w:rPr>
            </w:pPr>
          </w:p>
          <w:p w:rsidR="00762389" w:rsidRDefault="00762389" w:rsidP="00762389">
            <w:pPr>
              <w:jc w:val="both"/>
              <w:rPr>
                <w:rFonts w:ascii="Times" w:hAnsi="Times"/>
              </w:rPr>
            </w:pPr>
            <w:r>
              <w:rPr>
                <w:rFonts w:ascii="Times" w:hAnsi="Times"/>
              </w:rPr>
              <w:t>We can look at accounting by the following main functions:</w:t>
            </w:r>
          </w:p>
          <w:p w:rsidR="00762389" w:rsidRDefault="00762389" w:rsidP="00762389">
            <w:pPr>
              <w:jc w:val="both"/>
              <w:rPr>
                <w:rFonts w:ascii="Times" w:hAnsi="Times"/>
              </w:rPr>
            </w:pPr>
          </w:p>
          <w:p w:rsidR="00762389" w:rsidRDefault="00762389" w:rsidP="00762389">
            <w:pPr>
              <w:pStyle w:val="ListParagraph"/>
              <w:numPr>
                <w:ilvl w:val="0"/>
                <w:numId w:val="5"/>
              </w:numPr>
              <w:jc w:val="both"/>
              <w:rPr>
                <w:rFonts w:ascii="Times" w:hAnsi="Times"/>
              </w:rPr>
            </w:pPr>
            <w:r>
              <w:rPr>
                <w:rFonts w:ascii="Times" w:hAnsi="Times"/>
              </w:rPr>
              <w:t>Lenders / trades creditors</w:t>
            </w:r>
          </w:p>
          <w:p w:rsidR="00762389" w:rsidRPr="00FD7FAC" w:rsidRDefault="00762389" w:rsidP="00762389">
            <w:pPr>
              <w:jc w:val="both"/>
              <w:rPr>
                <w:rFonts w:ascii="Times" w:hAnsi="Times"/>
              </w:rPr>
            </w:pPr>
            <w:r>
              <w:rPr>
                <w:rFonts w:ascii="Times" w:hAnsi="Times"/>
              </w:rPr>
              <w:t xml:space="preserve">These are business suppliers of the raw materials, goods and services. They lend money or supply on credit for a year or less during the course of the business financial year. The lender expect the goods or services to be paid within a certain set period hence the reason why most companies request credit reviews on companies in order to ensure that the business is trust worthy and can repay the loans or </w:t>
            </w:r>
            <w:r>
              <w:rPr>
                <w:rFonts w:ascii="Times" w:hAnsi="Times"/>
              </w:rPr>
              <w:lastRenderedPageBreak/>
              <w:t>the debts. Lenders rely on financial statement in order to secure that the payment is being made.</w:t>
            </w:r>
          </w:p>
          <w:p w:rsidR="00762389" w:rsidRDefault="00762389" w:rsidP="00762389">
            <w:pPr>
              <w:pStyle w:val="ListParagraph"/>
              <w:numPr>
                <w:ilvl w:val="0"/>
                <w:numId w:val="5"/>
              </w:numPr>
              <w:jc w:val="both"/>
              <w:rPr>
                <w:rFonts w:ascii="Times" w:hAnsi="Times"/>
              </w:rPr>
            </w:pPr>
            <w:r>
              <w:rPr>
                <w:rFonts w:ascii="Times" w:hAnsi="Times"/>
              </w:rPr>
              <w:t>Employees</w:t>
            </w:r>
          </w:p>
          <w:p w:rsidR="00762389" w:rsidRPr="00FD7FAC" w:rsidRDefault="00762389" w:rsidP="00762389">
            <w:pPr>
              <w:jc w:val="both"/>
              <w:rPr>
                <w:rFonts w:ascii="Times" w:hAnsi="Times"/>
              </w:rPr>
            </w:pPr>
            <w:r>
              <w:rPr>
                <w:rFonts w:ascii="Times" w:hAnsi="Times"/>
              </w:rPr>
              <w:t>Most companies and this is mostly observable in Corporation, the employees have been considered a working driven force that needs to be included into the running and growth of a business. The positive and approachable managerial attitude will decrease absenteeism, lateness etc. these can cause a business to drop in profit; employees are fit hence the business being fit to prosper. The financial accounting information usually needed, will be mostly wages, bonuses, shares etc.</w:t>
            </w:r>
          </w:p>
          <w:p w:rsidR="00762389" w:rsidRDefault="00762389" w:rsidP="00762389">
            <w:pPr>
              <w:pStyle w:val="ListParagraph"/>
              <w:numPr>
                <w:ilvl w:val="0"/>
                <w:numId w:val="5"/>
              </w:numPr>
              <w:jc w:val="both"/>
              <w:rPr>
                <w:rFonts w:ascii="Times" w:hAnsi="Times"/>
              </w:rPr>
            </w:pPr>
            <w:r>
              <w:rPr>
                <w:rFonts w:ascii="Times" w:hAnsi="Times"/>
              </w:rPr>
              <w:t>Customers</w:t>
            </w:r>
          </w:p>
          <w:p w:rsidR="00762389" w:rsidRDefault="00762389" w:rsidP="00762389">
            <w:pPr>
              <w:jc w:val="both"/>
              <w:rPr>
                <w:rFonts w:ascii="Times" w:hAnsi="Times"/>
              </w:rPr>
            </w:pPr>
            <w:r>
              <w:rPr>
                <w:rFonts w:ascii="Times" w:hAnsi="Times"/>
              </w:rPr>
              <w:t xml:space="preserve">The customers are most relevant at providing consumer confidence and product performance, supportive information for the business as it helps building relevant accounting data. Usually accounting keeps track of valuable information with invoices, credit notes. All information gain from the customer and other groups helps evaluate companies’ turnover. </w:t>
            </w:r>
          </w:p>
          <w:p w:rsidR="00762389" w:rsidRDefault="00762389" w:rsidP="00762389">
            <w:pPr>
              <w:jc w:val="both"/>
              <w:rPr>
                <w:rFonts w:ascii="Times" w:hAnsi="Times"/>
              </w:rPr>
            </w:pPr>
          </w:p>
          <w:p w:rsidR="00762389" w:rsidRDefault="00762389" w:rsidP="00762389">
            <w:pPr>
              <w:jc w:val="both"/>
              <w:rPr>
                <w:rFonts w:ascii="Times" w:hAnsi="Times"/>
              </w:rPr>
            </w:pPr>
            <w:r w:rsidRPr="004945C0">
              <w:rPr>
                <w:rFonts w:ascii="Times" w:hAnsi="Times"/>
              </w:rPr>
              <w:t>The role of acc</w:t>
            </w:r>
            <w:r>
              <w:rPr>
                <w:rFonts w:ascii="Times" w:hAnsi="Times"/>
              </w:rPr>
              <w:t xml:space="preserve">ounting in the modern business is to generate various accounting information. The business first considers the raw material; this date is </w:t>
            </w:r>
            <w:r w:rsidRPr="004945C0">
              <w:rPr>
                <w:rFonts w:ascii="Times" w:hAnsi="Times"/>
                <w:i/>
              </w:rPr>
              <w:t>identified, classified, recorded</w:t>
            </w:r>
            <w:r>
              <w:rPr>
                <w:rFonts w:ascii="Times" w:hAnsi="Times"/>
              </w:rPr>
              <w:t xml:space="preserve"> and finally </w:t>
            </w:r>
            <w:r w:rsidRPr="004945C0">
              <w:rPr>
                <w:rFonts w:ascii="Times" w:hAnsi="Times"/>
                <w:i/>
              </w:rPr>
              <w:t>summarized</w:t>
            </w:r>
            <w:r>
              <w:rPr>
                <w:rFonts w:ascii="Times" w:hAnsi="Times"/>
              </w:rPr>
              <w:t xml:space="preserve"> for book keeping purposes. The modern accounting mostly rely on the financial statement for internal as well as external business for short term and long term business planning activities, this is important for business forecast as it help preparing budgets. Accounting has a comparative measure as mention previously as it rely enormously on establishing business performance based on current year’s profit with previous years however this comparative information much done within the same business industry for identical product.</w:t>
            </w:r>
          </w:p>
          <w:p w:rsidR="00762389" w:rsidRDefault="00762389" w:rsidP="00762389">
            <w:pPr>
              <w:jc w:val="both"/>
              <w:rPr>
                <w:rFonts w:ascii="Times" w:hAnsi="Times"/>
              </w:rPr>
            </w:pPr>
          </w:p>
          <w:p w:rsidR="00762389" w:rsidRDefault="00762389" w:rsidP="00762389">
            <w:pPr>
              <w:jc w:val="both"/>
              <w:rPr>
                <w:rFonts w:ascii="Times" w:hAnsi="Times"/>
              </w:rPr>
            </w:pPr>
            <w:r>
              <w:rPr>
                <w:rFonts w:ascii="Times" w:hAnsi="Times"/>
              </w:rPr>
              <w:t xml:space="preserve">Modern accounting, also serves as a business memory, the collection of data is there as a reference hence the reason why it is important for business to have a good use of business book of accounts or </w:t>
            </w:r>
            <w:proofErr w:type="spellStart"/>
            <w:r>
              <w:rPr>
                <w:rFonts w:ascii="Times" w:hAnsi="Times"/>
              </w:rPr>
              <w:t>computerised</w:t>
            </w:r>
            <w:proofErr w:type="spellEnd"/>
            <w:r>
              <w:rPr>
                <w:rFonts w:ascii="Times" w:hAnsi="Times"/>
              </w:rPr>
              <w:t xml:space="preserve"> accounting. In short, modern accounting plays an important role in recording, </w:t>
            </w:r>
            <w:proofErr w:type="spellStart"/>
            <w:r>
              <w:rPr>
                <w:rFonts w:ascii="Times" w:hAnsi="Times"/>
              </w:rPr>
              <w:t>summarising</w:t>
            </w:r>
            <w:proofErr w:type="spellEnd"/>
            <w:r>
              <w:rPr>
                <w:rFonts w:ascii="Times" w:hAnsi="Times"/>
              </w:rPr>
              <w:t xml:space="preserve"> reliable data’s that supports financial decision making.</w:t>
            </w:r>
          </w:p>
          <w:p w:rsidR="00762389" w:rsidRDefault="00762389" w:rsidP="00762389">
            <w:pPr>
              <w:jc w:val="both"/>
              <w:rPr>
                <w:rFonts w:ascii="Verdana" w:hAnsi="Verdana"/>
                <w:color w:val="000000"/>
                <w:sz w:val="23"/>
                <w:szCs w:val="23"/>
              </w:rPr>
            </w:pPr>
          </w:p>
          <w:p w:rsidR="00762389" w:rsidRDefault="00762389" w:rsidP="00762389">
            <w:pPr>
              <w:pStyle w:val="ListParagraph"/>
              <w:numPr>
                <w:ilvl w:val="0"/>
                <w:numId w:val="6"/>
              </w:numPr>
              <w:jc w:val="both"/>
              <w:rPr>
                <w:rFonts w:ascii="Times" w:hAnsi="Times"/>
              </w:rPr>
            </w:pPr>
            <w:r w:rsidRPr="00166776">
              <w:rPr>
                <w:rFonts w:ascii="Times" w:hAnsi="Times"/>
              </w:rPr>
              <w:t>What is accounting cycle?</w:t>
            </w:r>
          </w:p>
          <w:p w:rsidR="00762389" w:rsidRPr="00166776" w:rsidRDefault="00762389" w:rsidP="00762389">
            <w:pPr>
              <w:pStyle w:val="ListParagraph"/>
              <w:ind w:left="1440"/>
              <w:jc w:val="both"/>
              <w:rPr>
                <w:rFonts w:ascii="Times" w:hAnsi="Times"/>
              </w:rPr>
            </w:pPr>
          </w:p>
          <w:p w:rsidR="00762389" w:rsidRDefault="00762389" w:rsidP="00762389">
            <w:pPr>
              <w:jc w:val="both"/>
              <w:rPr>
                <w:rFonts w:ascii="Times" w:hAnsi="Times"/>
              </w:rPr>
            </w:pPr>
            <w:r>
              <w:rPr>
                <w:rFonts w:ascii="Times" w:hAnsi="Times"/>
              </w:rPr>
              <w:t>The accounting cycle consists of 8 steps.</w:t>
            </w:r>
          </w:p>
          <w:p w:rsidR="00762389" w:rsidRDefault="00762389" w:rsidP="00762389">
            <w:pPr>
              <w:jc w:val="both"/>
              <w:rPr>
                <w:rFonts w:ascii="Times" w:hAnsi="Times"/>
              </w:rPr>
            </w:pPr>
            <w:r>
              <w:rPr>
                <w:rFonts w:ascii="Times" w:hAnsi="Times"/>
                <w:noProof/>
                <w:lang w:eastAsia="en-GB"/>
              </w:rPr>
              <w:drawing>
                <wp:inline distT="0" distB="0" distL="0" distR="0" wp14:anchorId="7D11DC67" wp14:editId="314163CA">
                  <wp:extent cx="5915025" cy="381952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762389" w:rsidRDefault="00762389" w:rsidP="00762389">
            <w:pPr>
              <w:jc w:val="both"/>
              <w:rPr>
                <w:rFonts w:ascii="Times" w:hAnsi="Times"/>
              </w:rPr>
            </w:pPr>
          </w:p>
          <w:p w:rsidR="00762389" w:rsidRDefault="00762389" w:rsidP="00762389">
            <w:pPr>
              <w:jc w:val="both"/>
              <w:rPr>
                <w:rFonts w:ascii="Times" w:hAnsi="Times"/>
              </w:rPr>
            </w:pPr>
            <w:r>
              <w:rPr>
                <w:rFonts w:ascii="Times" w:hAnsi="Times"/>
              </w:rPr>
              <w:lastRenderedPageBreak/>
              <w:t>The sale of an asset, acquisition of equipment’s, loans repayments, debt recovery are some of the transactions at the opening of the accounting cycle. The journal of entries simply refers to all occurring chronological transactions recorded on journals, ledgers etc. All transactions received or issued will be posted onto a general ledger. Which will be then reviewed each month, quarterly and at the financial year end through a trial balance however this regularity of the trial balance reviews will defers from company practices; most trial balances are supported by a worksheet as this is another form of keeping records for corrections and financial adjustment purposes in case the balance sheet does not balance. Once the trial balance has been adjusted, the accounting perform an adjusting journal entries that simply rectify the errors observed so that a financial statement can be produce and published which will show the profit and loss generated by the business. It is only when all the steps mentioned above have been completed that accounting close the books with the revenue and expenses figures.</w:t>
            </w:r>
          </w:p>
          <w:p w:rsidR="00762389" w:rsidRDefault="00762389" w:rsidP="00762389">
            <w:pPr>
              <w:jc w:val="both"/>
              <w:rPr>
                <w:rFonts w:ascii="Times" w:hAnsi="Times"/>
              </w:rPr>
            </w:pPr>
            <w:r>
              <w:rPr>
                <w:rFonts w:ascii="Times" w:hAnsi="Times"/>
              </w:rPr>
              <w:t xml:space="preserve">Various accounting activities that </w:t>
            </w:r>
            <w:proofErr w:type="spellStart"/>
            <w:r>
              <w:rPr>
                <w:rFonts w:ascii="Times" w:hAnsi="Times"/>
              </w:rPr>
              <w:t>organisation</w:t>
            </w:r>
            <w:proofErr w:type="spellEnd"/>
            <w:r>
              <w:rPr>
                <w:rFonts w:ascii="Times" w:hAnsi="Times"/>
              </w:rPr>
              <w:t xml:space="preserve"> under takes; there are three main areas of accounting actives:</w:t>
            </w:r>
          </w:p>
          <w:p w:rsidR="00762389" w:rsidRDefault="00762389" w:rsidP="00762389">
            <w:pPr>
              <w:jc w:val="both"/>
              <w:rPr>
                <w:rFonts w:ascii="Times" w:hAnsi="Times"/>
              </w:rPr>
            </w:pPr>
          </w:p>
          <w:p w:rsidR="00762389" w:rsidRDefault="00762389" w:rsidP="00762389">
            <w:pPr>
              <w:pStyle w:val="ListParagraph"/>
              <w:numPr>
                <w:ilvl w:val="0"/>
                <w:numId w:val="7"/>
              </w:numPr>
              <w:jc w:val="both"/>
              <w:rPr>
                <w:rFonts w:ascii="Times" w:hAnsi="Times"/>
              </w:rPr>
            </w:pPr>
            <w:r>
              <w:rPr>
                <w:rFonts w:ascii="Times" w:hAnsi="Times"/>
              </w:rPr>
              <w:t>Financing activities</w:t>
            </w:r>
          </w:p>
          <w:p w:rsidR="00762389" w:rsidRDefault="00762389" w:rsidP="00762389">
            <w:pPr>
              <w:pStyle w:val="ListParagraph"/>
              <w:jc w:val="both"/>
              <w:rPr>
                <w:rFonts w:ascii="Times" w:hAnsi="Times"/>
              </w:rPr>
            </w:pPr>
          </w:p>
          <w:p w:rsidR="00762389" w:rsidRDefault="00762389" w:rsidP="00762389">
            <w:pPr>
              <w:jc w:val="both"/>
              <w:rPr>
                <w:rFonts w:ascii="Times" w:hAnsi="Times"/>
              </w:rPr>
            </w:pPr>
            <w:r>
              <w:rPr>
                <w:rFonts w:ascii="Times" w:hAnsi="Times"/>
              </w:rPr>
              <w:t>This concerns all transactions (loans or credit) that involve financing the company also all payments will be considered to be financing activities and will be added onto the statement of cash flow. If, a company has shareholders or purchase supplementary stocks, this will also be taken into account as a financial activity.</w:t>
            </w:r>
          </w:p>
          <w:p w:rsidR="00762389" w:rsidRPr="00785A08" w:rsidRDefault="00762389" w:rsidP="00762389">
            <w:pPr>
              <w:jc w:val="both"/>
              <w:rPr>
                <w:rFonts w:ascii="Times" w:hAnsi="Times"/>
              </w:rPr>
            </w:pPr>
          </w:p>
          <w:p w:rsidR="00762389" w:rsidRDefault="00762389" w:rsidP="00762389">
            <w:pPr>
              <w:pStyle w:val="ListParagraph"/>
              <w:numPr>
                <w:ilvl w:val="0"/>
                <w:numId w:val="7"/>
              </w:numPr>
              <w:jc w:val="both"/>
              <w:rPr>
                <w:rFonts w:ascii="Times" w:hAnsi="Times"/>
              </w:rPr>
            </w:pPr>
            <w:r>
              <w:rPr>
                <w:rFonts w:ascii="Times" w:hAnsi="Times"/>
              </w:rPr>
              <w:t>Operating activities</w:t>
            </w:r>
          </w:p>
          <w:p w:rsidR="00762389" w:rsidRDefault="00762389" w:rsidP="00762389">
            <w:pPr>
              <w:pStyle w:val="ListParagraph"/>
              <w:jc w:val="both"/>
              <w:rPr>
                <w:rFonts w:ascii="Times" w:hAnsi="Times"/>
              </w:rPr>
            </w:pPr>
          </w:p>
          <w:p w:rsidR="00762389" w:rsidRDefault="00762389" w:rsidP="00762389">
            <w:pPr>
              <w:jc w:val="both"/>
              <w:rPr>
                <w:rFonts w:ascii="Times" w:hAnsi="Times"/>
              </w:rPr>
            </w:pPr>
            <w:r>
              <w:rPr>
                <w:rFonts w:ascii="Times" w:hAnsi="Times"/>
              </w:rPr>
              <w:t xml:space="preserve">This concern all activities applied by the business in their day to day practice (paying bills, employees, product cost, delivery cost, sales and income) basically all expenditures made for the necessary running of a company. </w:t>
            </w:r>
          </w:p>
          <w:p w:rsidR="00762389" w:rsidRPr="00EA0042" w:rsidRDefault="00762389" w:rsidP="00762389">
            <w:pPr>
              <w:jc w:val="both"/>
              <w:rPr>
                <w:rFonts w:ascii="Times" w:hAnsi="Times"/>
              </w:rPr>
            </w:pPr>
          </w:p>
          <w:p w:rsidR="00762389" w:rsidRDefault="00762389" w:rsidP="00762389">
            <w:pPr>
              <w:pStyle w:val="ListParagraph"/>
              <w:numPr>
                <w:ilvl w:val="0"/>
                <w:numId w:val="7"/>
              </w:numPr>
              <w:jc w:val="both"/>
              <w:rPr>
                <w:rFonts w:ascii="Times" w:hAnsi="Times"/>
              </w:rPr>
            </w:pPr>
            <w:r>
              <w:rPr>
                <w:rFonts w:ascii="Times" w:hAnsi="Times"/>
              </w:rPr>
              <w:t>Investing activities</w:t>
            </w:r>
          </w:p>
          <w:p w:rsidR="00762389" w:rsidRDefault="00762389" w:rsidP="00762389">
            <w:pPr>
              <w:pStyle w:val="ListParagraph"/>
              <w:jc w:val="both"/>
              <w:rPr>
                <w:rFonts w:ascii="Times" w:hAnsi="Times"/>
              </w:rPr>
            </w:pPr>
          </w:p>
          <w:p w:rsidR="00CC2FB3" w:rsidRPr="00762389" w:rsidRDefault="00762389" w:rsidP="00762389">
            <w:pPr>
              <w:jc w:val="both"/>
              <w:rPr>
                <w:rFonts w:ascii="Times New Roman" w:eastAsia="Times New Roman" w:hAnsi="Times New Roman" w:cs="Times New Roman"/>
                <w:sz w:val="24"/>
                <w:szCs w:val="24"/>
                <w:lang w:eastAsia="en-GB"/>
              </w:rPr>
            </w:pPr>
            <w:r>
              <w:rPr>
                <w:rFonts w:ascii="Times" w:hAnsi="Times"/>
              </w:rPr>
              <w:t xml:space="preserve">This is also part of the daily accounting and will be for the sole purpose of company investment; it could be providing loans to customers or other entities as well as purchasing assets such properties, equipment’s etc. Investment will mean that there will be dividends and interests earned that will be added onto the statement cash flow.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2389" w:rsidP="00A851DA">
            <w:pPr>
              <w:rPr>
                <w:rFonts w:cs="Bliss-Regular"/>
                <w:color w:val="000000"/>
              </w:rPr>
            </w:pPr>
            <w:r>
              <w:rPr>
                <w:rFonts w:cs="Bliss-Regular"/>
                <w:color w:val="000000"/>
              </w:rPr>
              <w:t>ANNE QUEMENER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2389" w:rsidP="00A851DA">
            <w:pPr>
              <w:rPr>
                <w:rFonts w:cs="Bliss-Regular"/>
                <w:color w:val="000000"/>
              </w:rPr>
            </w:pPr>
            <w:r>
              <w:rPr>
                <w:rFonts w:cs="Bliss-Regular"/>
                <w:color w:val="000000"/>
              </w:rPr>
              <w:t>30/11/2016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bookmarkStart w:id="0" w:name="_GoBack"/>
            <w:bookmarkEnd w:id="0"/>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ECD" w:rsidRDefault="00152ECD" w:rsidP="00CB4D0A">
      <w:pPr>
        <w:spacing w:after="0" w:line="240" w:lineRule="auto"/>
      </w:pPr>
      <w:r>
        <w:separator/>
      </w:r>
    </w:p>
  </w:endnote>
  <w:endnote w:type="continuationSeparator" w:id="0">
    <w:p w:rsidR="00152ECD" w:rsidRDefault="00152EC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ECD" w:rsidRDefault="00152ECD" w:rsidP="00CB4D0A">
      <w:pPr>
        <w:spacing w:after="0" w:line="240" w:lineRule="auto"/>
      </w:pPr>
      <w:r>
        <w:separator/>
      </w:r>
    </w:p>
  </w:footnote>
  <w:footnote w:type="continuationSeparator" w:id="0">
    <w:p w:rsidR="00152ECD" w:rsidRDefault="00152EC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5100C"/>
    <w:multiLevelType w:val="hybridMultilevel"/>
    <w:tmpl w:val="AA842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B94D64"/>
    <w:multiLevelType w:val="hybridMultilevel"/>
    <w:tmpl w:val="8B5E0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CD37AB"/>
    <w:multiLevelType w:val="hybridMultilevel"/>
    <w:tmpl w:val="D41A78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EA51DC3"/>
    <w:multiLevelType w:val="hybridMultilevel"/>
    <w:tmpl w:val="ED660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D86753C"/>
    <w:multiLevelType w:val="hybridMultilevel"/>
    <w:tmpl w:val="985C8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26D09A5"/>
    <w:multiLevelType w:val="hybridMultilevel"/>
    <w:tmpl w:val="9DA8E3FA"/>
    <w:lvl w:ilvl="0" w:tplc="B39ACBE2">
      <w:start w:val="3"/>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3"/>
  </w:num>
  <w:num w:numId="3">
    <w:abstractNumId w:val="1"/>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2EC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238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346FBC-F4C3-4C53-A89E-DFD25EB50EF6}"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GB"/>
        </a:p>
      </dgm:t>
    </dgm:pt>
    <dgm:pt modelId="{431D7A8F-C3DD-4364-8842-9849253265A0}">
      <dgm:prSet phldrT="[Text]"/>
      <dgm:spPr/>
      <dgm:t>
        <a:bodyPr/>
        <a:lstStyle/>
        <a:p>
          <a:r>
            <a:rPr lang="en-GB"/>
            <a:t>Transactions</a:t>
          </a:r>
        </a:p>
      </dgm:t>
    </dgm:pt>
    <dgm:pt modelId="{9BFCCF4B-DEF7-4365-B478-5E1E7CD013D7}" type="parTrans" cxnId="{DF31F554-A013-4D35-8E34-8845BB8E69AB}">
      <dgm:prSet/>
      <dgm:spPr/>
      <dgm:t>
        <a:bodyPr/>
        <a:lstStyle/>
        <a:p>
          <a:endParaRPr lang="en-GB"/>
        </a:p>
      </dgm:t>
    </dgm:pt>
    <dgm:pt modelId="{03AC60FA-E033-4326-BDF3-51078C774D37}" type="sibTrans" cxnId="{DF31F554-A013-4D35-8E34-8845BB8E69AB}">
      <dgm:prSet/>
      <dgm:spPr/>
      <dgm:t>
        <a:bodyPr/>
        <a:lstStyle/>
        <a:p>
          <a:endParaRPr lang="en-GB"/>
        </a:p>
      </dgm:t>
    </dgm:pt>
    <dgm:pt modelId="{9BA40BD9-B562-4AEC-ACB5-5D5E77F81E97}">
      <dgm:prSet phldrT="[Text]"/>
      <dgm:spPr/>
      <dgm:t>
        <a:bodyPr/>
        <a:lstStyle/>
        <a:p>
          <a:r>
            <a:rPr lang="en-GB"/>
            <a:t>Journal entries</a:t>
          </a:r>
        </a:p>
      </dgm:t>
    </dgm:pt>
    <dgm:pt modelId="{289F4628-83AD-407A-B5A2-873202418B5F}" type="parTrans" cxnId="{90C28CFD-D929-4424-9FED-90795CEB137D}">
      <dgm:prSet/>
      <dgm:spPr/>
      <dgm:t>
        <a:bodyPr/>
        <a:lstStyle/>
        <a:p>
          <a:endParaRPr lang="en-GB"/>
        </a:p>
      </dgm:t>
    </dgm:pt>
    <dgm:pt modelId="{C7722277-ED41-40DF-A40C-57BB2E568D61}" type="sibTrans" cxnId="{90C28CFD-D929-4424-9FED-90795CEB137D}">
      <dgm:prSet/>
      <dgm:spPr/>
      <dgm:t>
        <a:bodyPr/>
        <a:lstStyle/>
        <a:p>
          <a:endParaRPr lang="en-GB"/>
        </a:p>
      </dgm:t>
    </dgm:pt>
    <dgm:pt modelId="{0079FB80-F2B7-4771-8B99-22FAE8892E0B}">
      <dgm:prSet phldrT="[Text]"/>
      <dgm:spPr/>
      <dgm:t>
        <a:bodyPr/>
        <a:lstStyle/>
        <a:p>
          <a:r>
            <a:rPr lang="en-GB"/>
            <a:t>Posting</a:t>
          </a:r>
        </a:p>
      </dgm:t>
    </dgm:pt>
    <dgm:pt modelId="{2ABB3DCF-1552-4190-8D98-7526750C94AA}" type="parTrans" cxnId="{3E8C3670-C455-46F8-8F5B-D4EAAAEAEDE9}">
      <dgm:prSet/>
      <dgm:spPr/>
      <dgm:t>
        <a:bodyPr/>
        <a:lstStyle/>
        <a:p>
          <a:endParaRPr lang="en-GB"/>
        </a:p>
      </dgm:t>
    </dgm:pt>
    <dgm:pt modelId="{736379DF-831E-4841-B8C1-2175E3AD9FA5}" type="sibTrans" cxnId="{3E8C3670-C455-46F8-8F5B-D4EAAAEAEDE9}">
      <dgm:prSet/>
      <dgm:spPr/>
      <dgm:t>
        <a:bodyPr/>
        <a:lstStyle/>
        <a:p>
          <a:endParaRPr lang="en-GB"/>
        </a:p>
      </dgm:t>
    </dgm:pt>
    <dgm:pt modelId="{D7F44218-0F4A-4DAD-97D1-E9EDDC9552EB}">
      <dgm:prSet phldrT="[Text]"/>
      <dgm:spPr/>
      <dgm:t>
        <a:bodyPr/>
        <a:lstStyle/>
        <a:p>
          <a:r>
            <a:rPr lang="en-GB"/>
            <a:t>Trial balance</a:t>
          </a:r>
        </a:p>
      </dgm:t>
    </dgm:pt>
    <dgm:pt modelId="{4C4D840A-7607-4503-8199-12B55489D8C7}" type="parTrans" cxnId="{EDE52216-B2C8-4128-8140-9EB2315025BB}">
      <dgm:prSet/>
      <dgm:spPr/>
      <dgm:t>
        <a:bodyPr/>
        <a:lstStyle/>
        <a:p>
          <a:endParaRPr lang="en-GB"/>
        </a:p>
      </dgm:t>
    </dgm:pt>
    <dgm:pt modelId="{1160DB0F-C722-48A2-A8A1-9B5163EC4C1F}" type="sibTrans" cxnId="{EDE52216-B2C8-4128-8140-9EB2315025BB}">
      <dgm:prSet/>
      <dgm:spPr/>
      <dgm:t>
        <a:bodyPr/>
        <a:lstStyle/>
        <a:p>
          <a:endParaRPr lang="en-GB"/>
        </a:p>
      </dgm:t>
    </dgm:pt>
    <dgm:pt modelId="{1E2CC11E-BEA8-4EFE-B6CE-63D2E1DC04D3}">
      <dgm:prSet phldrT="[Text]"/>
      <dgm:spPr/>
      <dgm:t>
        <a:bodyPr/>
        <a:lstStyle/>
        <a:p>
          <a:r>
            <a:rPr lang="en-GB"/>
            <a:t>Worksheet</a:t>
          </a:r>
        </a:p>
      </dgm:t>
    </dgm:pt>
    <dgm:pt modelId="{762AA2BF-AEDC-4965-BC7C-F1A6811B8CB8}" type="parTrans" cxnId="{690E9441-D14E-4752-9334-4A3054B03DAA}">
      <dgm:prSet/>
      <dgm:spPr/>
      <dgm:t>
        <a:bodyPr/>
        <a:lstStyle/>
        <a:p>
          <a:endParaRPr lang="en-GB"/>
        </a:p>
      </dgm:t>
    </dgm:pt>
    <dgm:pt modelId="{6259E350-848D-4AFB-BCE9-1A385C3C8632}" type="sibTrans" cxnId="{690E9441-D14E-4752-9334-4A3054B03DAA}">
      <dgm:prSet/>
      <dgm:spPr/>
      <dgm:t>
        <a:bodyPr/>
        <a:lstStyle/>
        <a:p>
          <a:endParaRPr lang="en-GB"/>
        </a:p>
      </dgm:t>
    </dgm:pt>
    <dgm:pt modelId="{5C2B8285-9D96-4FA4-8830-496CCA45F589}">
      <dgm:prSet phldrT="[Text]"/>
      <dgm:spPr/>
      <dgm:t>
        <a:bodyPr/>
        <a:lstStyle/>
        <a:p>
          <a:r>
            <a:rPr lang="en-GB"/>
            <a:t>Adjusting Journal entries</a:t>
          </a:r>
        </a:p>
      </dgm:t>
    </dgm:pt>
    <dgm:pt modelId="{FD80EBED-C5BB-4218-A757-A3DD16632038}" type="parTrans" cxnId="{2A402864-EF59-4E1E-AAAB-25A5A9C25D6D}">
      <dgm:prSet/>
      <dgm:spPr/>
      <dgm:t>
        <a:bodyPr/>
        <a:lstStyle/>
        <a:p>
          <a:endParaRPr lang="en-GB"/>
        </a:p>
      </dgm:t>
    </dgm:pt>
    <dgm:pt modelId="{EF542944-50A3-4388-A13E-9109D692D6AF}" type="sibTrans" cxnId="{2A402864-EF59-4E1E-AAAB-25A5A9C25D6D}">
      <dgm:prSet/>
      <dgm:spPr/>
      <dgm:t>
        <a:bodyPr/>
        <a:lstStyle/>
        <a:p>
          <a:endParaRPr lang="en-GB"/>
        </a:p>
      </dgm:t>
    </dgm:pt>
    <dgm:pt modelId="{2336CC91-BE90-4A83-B057-3E1DE525535D}">
      <dgm:prSet phldrT="[Text]"/>
      <dgm:spPr/>
      <dgm:t>
        <a:bodyPr/>
        <a:lstStyle/>
        <a:p>
          <a:r>
            <a:rPr lang="en-GB"/>
            <a:t>Finanlcial statements</a:t>
          </a:r>
        </a:p>
      </dgm:t>
    </dgm:pt>
    <dgm:pt modelId="{A11D5095-E2DE-47A3-88D3-F143A0C1E11A}" type="parTrans" cxnId="{801C90E9-3E0B-4DED-A569-12B6EA93E305}">
      <dgm:prSet/>
      <dgm:spPr/>
      <dgm:t>
        <a:bodyPr/>
        <a:lstStyle/>
        <a:p>
          <a:endParaRPr lang="en-GB"/>
        </a:p>
      </dgm:t>
    </dgm:pt>
    <dgm:pt modelId="{5D92AA7E-A0CA-47D3-AD98-DCEC68826C38}" type="sibTrans" cxnId="{801C90E9-3E0B-4DED-A569-12B6EA93E305}">
      <dgm:prSet/>
      <dgm:spPr/>
      <dgm:t>
        <a:bodyPr/>
        <a:lstStyle/>
        <a:p>
          <a:endParaRPr lang="en-GB"/>
        </a:p>
      </dgm:t>
    </dgm:pt>
    <dgm:pt modelId="{4A1250FE-0691-45FF-ACE6-65256450AE45}">
      <dgm:prSet phldrT="[Text]"/>
      <dgm:spPr/>
      <dgm:t>
        <a:bodyPr/>
        <a:lstStyle/>
        <a:p>
          <a:r>
            <a:rPr lang="en-GB"/>
            <a:t>Closing the books</a:t>
          </a:r>
        </a:p>
      </dgm:t>
    </dgm:pt>
    <dgm:pt modelId="{E15E07FF-5A88-430E-9640-3185779DA806}" type="parTrans" cxnId="{F2645B44-54F5-4DDF-8FDA-8864038565D9}">
      <dgm:prSet/>
      <dgm:spPr/>
      <dgm:t>
        <a:bodyPr/>
        <a:lstStyle/>
        <a:p>
          <a:endParaRPr lang="en-GB"/>
        </a:p>
      </dgm:t>
    </dgm:pt>
    <dgm:pt modelId="{801A3D7D-C267-4C66-BC0A-21D93EE83CBA}" type="sibTrans" cxnId="{F2645B44-54F5-4DDF-8FDA-8864038565D9}">
      <dgm:prSet/>
      <dgm:spPr/>
      <dgm:t>
        <a:bodyPr/>
        <a:lstStyle/>
        <a:p>
          <a:endParaRPr lang="en-GB"/>
        </a:p>
      </dgm:t>
    </dgm:pt>
    <dgm:pt modelId="{D4CB7498-BAD7-4FD2-96C0-89A2967B7ED6}" type="pres">
      <dgm:prSet presAssocID="{C1346FBC-F4C3-4C53-A89E-DFD25EB50EF6}" presName="cycle" presStyleCnt="0">
        <dgm:presLayoutVars>
          <dgm:dir/>
          <dgm:resizeHandles val="exact"/>
        </dgm:presLayoutVars>
      </dgm:prSet>
      <dgm:spPr/>
      <dgm:t>
        <a:bodyPr/>
        <a:lstStyle/>
        <a:p>
          <a:endParaRPr lang="en-GB"/>
        </a:p>
      </dgm:t>
    </dgm:pt>
    <dgm:pt modelId="{F5C37170-0CD9-4F47-83B4-B2B0FB04EB21}" type="pres">
      <dgm:prSet presAssocID="{431D7A8F-C3DD-4364-8842-9849253265A0}" presName="node" presStyleLbl="node1" presStyleIdx="0" presStyleCnt="8">
        <dgm:presLayoutVars>
          <dgm:bulletEnabled val="1"/>
        </dgm:presLayoutVars>
      </dgm:prSet>
      <dgm:spPr/>
      <dgm:t>
        <a:bodyPr/>
        <a:lstStyle/>
        <a:p>
          <a:endParaRPr lang="en-GB"/>
        </a:p>
      </dgm:t>
    </dgm:pt>
    <dgm:pt modelId="{098F8EF1-23F0-4AED-B601-63A1134E5010}" type="pres">
      <dgm:prSet presAssocID="{03AC60FA-E033-4326-BDF3-51078C774D37}" presName="sibTrans" presStyleLbl="sibTrans2D1" presStyleIdx="0" presStyleCnt="8"/>
      <dgm:spPr/>
      <dgm:t>
        <a:bodyPr/>
        <a:lstStyle/>
        <a:p>
          <a:endParaRPr lang="en-GB"/>
        </a:p>
      </dgm:t>
    </dgm:pt>
    <dgm:pt modelId="{F5B08C20-113B-4826-A27E-CD5268335518}" type="pres">
      <dgm:prSet presAssocID="{03AC60FA-E033-4326-BDF3-51078C774D37}" presName="connectorText" presStyleLbl="sibTrans2D1" presStyleIdx="0" presStyleCnt="8"/>
      <dgm:spPr/>
      <dgm:t>
        <a:bodyPr/>
        <a:lstStyle/>
        <a:p>
          <a:endParaRPr lang="en-GB"/>
        </a:p>
      </dgm:t>
    </dgm:pt>
    <dgm:pt modelId="{CB8FA844-B994-40E8-A141-C452F89F28AA}" type="pres">
      <dgm:prSet presAssocID="{9BA40BD9-B562-4AEC-ACB5-5D5E77F81E97}" presName="node" presStyleLbl="node1" presStyleIdx="1" presStyleCnt="8">
        <dgm:presLayoutVars>
          <dgm:bulletEnabled val="1"/>
        </dgm:presLayoutVars>
      </dgm:prSet>
      <dgm:spPr/>
      <dgm:t>
        <a:bodyPr/>
        <a:lstStyle/>
        <a:p>
          <a:endParaRPr lang="en-GB"/>
        </a:p>
      </dgm:t>
    </dgm:pt>
    <dgm:pt modelId="{39BA3D1E-3664-40A5-B58B-AF50758DFDB2}" type="pres">
      <dgm:prSet presAssocID="{C7722277-ED41-40DF-A40C-57BB2E568D61}" presName="sibTrans" presStyleLbl="sibTrans2D1" presStyleIdx="1" presStyleCnt="8"/>
      <dgm:spPr/>
      <dgm:t>
        <a:bodyPr/>
        <a:lstStyle/>
        <a:p>
          <a:endParaRPr lang="en-GB"/>
        </a:p>
      </dgm:t>
    </dgm:pt>
    <dgm:pt modelId="{732F6D52-EA86-417E-B7BC-713B123B1CAB}" type="pres">
      <dgm:prSet presAssocID="{C7722277-ED41-40DF-A40C-57BB2E568D61}" presName="connectorText" presStyleLbl="sibTrans2D1" presStyleIdx="1" presStyleCnt="8"/>
      <dgm:spPr/>
      <dgm:t>
        <a:bodyPr/>
        <a:lstStyle/>
        <a:p>
          <a:endParaRPr lang="en-GB"/>
        </a:p>
      </dgm:t>
    </dgm:pt>
    <dgm:pt modelId="{37B9C471-B487-4B6C-85B4-2073D4A2506B}" type="pres">
      <dgm:prSet presAssocID="{0079FB80-F2B7-4771-8B99-22FAE8892E0B}" presName="node" presStyleLbl="node1" presStyleIdx="2" presStyleCnt="8">
        <dgm:presLayoutVars>
          <dgm:bulletEnabled val="1"/>
        </dgm:presLayoutVars>
      </dgm:prSet>
      <dgm:spPr/>
      <dgm:t>
        <a:bodyPr/>
        <a:lstStyle/>
        <a:p>
          <a:endParaRPr lang="en-GB"/>
        </a:p>
      </dgm:t>
    </dgm:pt>
    <dgm:pt modelId="{8AA275BF-E455-4803-8639-B4674C733983}" type="pres">
      <dgm:prSet presAssocID="{736379DF-831E-4841-B8C1-2175E3AD9FA5}" presName="sibTrans" presStyleLbl="sibTrans2D1" presStyleIdx="2" presStyleCnt="8"/>
      <dgm:spPr/>
      <dgm:t>
        <a:bodyPr/>
        <a:lstStyle/>
        <a:p>
          <a:endParaRPr lang="en-GB"/>
        </a:p>
      </dgm:t>
    </dgm:pt>
    <dgm:pt modelId="{CDC9103A-1835-4A9E-9065-E096B4ADA79C}" type="pres">
      <dgm:prSet presAssocID="{736379DF-831E-4841-B8C1-2175E3AD9FA5}" presName="connectorText" presStyleLbl="sibTrans2D1" presStyleIdx="2" presStyleCnt="8"/>
      <dgm:spPr/>
      <dgm:t>
        <a:bodyPr/>
        <a:lstStyle/>
        <a:p>
          <a:endParaRPr lang="en-GB"/>
        </a:p>
      </dgm:t>
    </dgm:pt>
    <dgm:pt modelId="{3F7C172B-2386-432B-918B-B482329D9E30}" type="pres">
      <dgm:prSet presAssocID="{D7F44218-0F4A-4DAD-97D1-E9EDDC9552EB}" presName="node" presStyleLbl="node1" presStyleIdx="3" presStyleCnt="8">
        <dgm:presLayoutVars>
          <dgm:bulletEnabled val="1"/>
        </dgm:presLayoutVars>
      </dgm:prSet>
      <dgm:spPr/>
      <dgm:t>
        <a:bodyPr/>
        <a:lstStyle/>
        <a:p>
          <a:endParaRPr lang="en-GB"/>
        </a:p>
      </dgm:t>
    </dgm:pt>
    <dgm:pt modelId="{FC01DDCE-EE00-4614-A0A0-4958BF9E93E8}" type="pres">
      <dgm:prSet presAssocID="{1160DB0F-C722-48A2-A8A1-9B5163EC4C1F}" presName="sibTrans" presStyleLbl="sibTrans2D1" presStyleIdx="3" presStyleCnt="8"/>
      <dgm:spPr/>
      <dgm:t>
        <a:bodyPr/>
        <a:lstStyle/>
        <a:p>
          <a:endParaRPr lang="en-GB"/>
        </a:p>
      </dgm:t>
    </dgm:pt>
    <dgm:pt modelId="{E6534B06-E5B6-4239-AD76-78793805E22D}" type="pres">
      <dgm:prSet presAssocID="{1160DB0F-C722-48A2-A8A1-9B5163EC4C1F}" presName="connectorText" presStyleLbl="sibTrans2D1" presStyleIdx="3" presStyleCnt="8"/>
      <dgm:spPr/>
      <dgm:t>
        <a:bodyPr/>
        <a:lstStyle/>
        <a:p>
          <a:endParaRPr lang="en-GB"/>
        </a:p>
      </dgm:t>
    </dgm:pt>
    <dgm:pt modelId="{5A4F2304-E5E4-446C-A96C-BD47866992F5}" type="pres">
      <dgm:prSet presAssocID="{1E2CC11E-BEA8-4EFE-B6CE-63D2E1DC04D3}" presName="node" presStyleLbl="node1" presStyleIdx="4" presStyleCnt="8">
        <dgm:presLayoutVars>
          <dgm:bulletEnabled val="1"/>
        </dgm:presLayoutVars>
      </dgm:prSet>
      <dgm:spPr/>
      <dgm:t>
        <a:bodyPr/>
        <a:lstStyle/>
        <a:p>
          <a:endParaRPr lang="en-GB"/>
        </a:p>
      </dgm:t>
    </dgm:pt>
    <dgm:pt modelId="{7F28DEE2-4E36-4522-8427-68581919F40D}" type="pres">
      <dgm:prSet presAssocID="{6259E350-848D-4AFB-BCE9-1A385C3C8632}" presName="sibTrans" presStyleLbl="sibTrans2D1" presStyleIdx="4" presStyleCnt="8"/>
      <dgm:spPr/>
      <dgm:t>
        <a:bodyPr/>
        <a:lstStyle/>
        <a:p>
          <a:endParaRPr lang="en-GB"/>
        </a:p>
      </dgm:t>
    </dgm:pt>
    <dgm:pt modelId="{A2829B6E-9B35-4977-A75F-CA431774D751}" type="pres">
      <dgm:prSet presAssocID="{6259E350-848D-4AFB-BCE9-1A385C3C8632}" presName="connectorText" presStyleLbl="sibTrans2D1" presStyleIdx="4" presStyleCnt="8"/>
      <dgm:spPr/>
      <dgm:t>
        <a:bodyPr/>
        <a:lstStyle/>
        <a:p>
          <a:endParaRPr lang="en-GB"/>
        </a:p>
      </dgm:t>
    </dgm:pt>
    <dgm:pt modelId="{A8DD5ADA-4B67-4266-BA7D-4D1CF0D34757}" type="pres">
      <dgm:prSet presAssocID="{5C2B8285-9D96-4FA4-8830-496CCA45F589}" presName="node" presStyleLbl="node1" presStyleIdx="5" presStyleCnt="8">
        <dgm:presLayoutVars>
          <dgm:bulletEnabled val="1"/>
        </dgm:presLayoutVars>
      </dgm:prSet>
      <dgm:spPr/>
      <dgm:t>
        <a:bodyPr/>
        <a:lstStyle/>
        <a:p>
          <a:endParaRPr lang="en-GB"/>
        </a:p>
      </dgm:t>
    </dgm:pt>
    <dgm:pt modelId="{AF096C48-1014-438E-B243-19DB6D6E3C25}" type="pres">
      <dgm:prSet presAssocID="{EF542944-50A3-4388-A13E-9109D692D6AF}" presName="sibTrans" presStyleLbl="sibTrans2D1" presStyleIdx="5" presStyleCnt="8"/>
      <dgm:spPr/>
      <dgm:t>
        <a:bodyPr/>
        <a:lstStyle/>
        <a:p>
          <a:endParaRPr lang="en-GB"/>
        </a:p>
      </dgm:t>
    </dgm:pt>
    <dgm:pt modelId="{035FB6D9-DA69-4C55-AD99-04251219474F}" type="pres">
      <dgm:prSet presAssocID="{EF542944-50A3-4388-A13E-9109D692D6AF}" presName="connectorText" presStyleLbl="sibTrans2D1" presStyleIdx="5" presStyleCnt="8"/>
      <dgm:spPr/>
      <dgm:t>
        <a:bodyPr/>
        <a:lstStyle/>
        <a:p>
          <a:endParaRPr lang="en-GB"/>
        </a:p>
      </dgm:t>
    </dgm:pt>
    <dgm:pt modelId="{3C8B2236-4438-4E46-A338-22C183E22E20}" type="pres">
      <dgm:prSet presAssocID="{2336CC91-BE90-4A83-B057-3E1DE525535D}" presName="node" presStyleLbl="node1" presStyleIdx="6" presStyleCnt="8">
        <dgm:presLayoutVars>
          <dgm:bulletEnabled val="1"/>
        </dgm:presLayoutVars>
      </dgm:prSet>
      <dgm:spPr/>
      <dgm:t>
        <a:bodyPr/>
        <a:lstStyle/>
        <a:p>
          <a:endParaRPr lang="en-GB"/>
        </a:p>
      </dgm:t>
    </dgm:pt>
    <dgm:pt modelId="{38C263D3-9D2F-44AF-9219-6BF5B722BEA5}" type="pres">
      <dgm:prSet presAssocID="{5D92AA7E-A0CA-47D3-AD98-DCEC68826C38}" presName="sibTrans" presStyleLbl="sibTrans2D1" presStyleIdx="6" presStyleCnt="8"/>
      <dgm:spPr/>
      <dgm:t>
        <a:bodyPr/>
        <a:lstStyle/>
        <a:p>
          <a:endParaRPr lang="en-GB"/>
        </a:p>
      </dgm:t>
    </dgm:pt>
    <dgm:pt modelId="{BB4B2D21-56CA-46EF-9A64-CE10DAC17C16}" type="pres">
      <dgm:prSet presAssocID="{5D92AA7E-A0CA-47D3-AD98-DCEC68826C38}" presName="connectorText" presStyleLbl="sibTrans2D1" presStyleIdx="6" presStyleCnt="8"/>
      <dgm:spPr/>
      <dgm:t>
        <a:bodyPr/>
        <a:lstStyle/>
        <a:p>
          <a:endParaRPr lang="en-GB"/>
        </a:p>
      </dgm:t>
    </dgm:pt>
    <dgm:pt modelId="{D7AEFACF-8970-4571-AE13-57BDD91BC9EA}" type="pres">
      <dgm:prSet presAssocID="{4A1250FE-0691-45FF-ACE6-65256450AE45}" presName="node" presStyleLbl="node1" presStyleIdx="7" presStyleCnt="8">
        <dgm:presLayoutVars>
          <dgm:bulletEnabled val="1"/>
        </dgm:presLayoutVars>
      </dgm:prSet>
      <dgm:spPr/>
      <dgm:t>
        <a:bodyPr/>
        <a:lstStyle/>
        <a:p>
          <a:endParaRPr lang="en-GB"/>
        </a:p>
      </dgm:t>
    </dgm:pt>
    <dgm:pt modelId="{67DB58EB-7B1C-4987-9E31-1C981D7298E3}" type="pres">
      <dgm:prSet presAssocID="{801A3D7D-C267-4C66-BC0A-21D93EE83CBA}" presName="sibTrans" presStyleLbl="sibTrans2D1" presStyleIdx="7" presStyleCnt="8"/>
      <dgm:spPr/>
      <dgm:t>
        <a:bodyPr/>
        <a:lstStyle/>
        <a:p>
          <a:endParaRPr lang="en-GB"/>
        </a:p>
      </dgm:t>
    </dgm:pt>
    <dgm:pt modelId="{125FA182-8A99-49AB-91BD-14311FAC4A3E}" type="pres">
      <dgm:prSet presAssocID="{801A3D7D-C267-4C66-BC0A-21D93EE83CBA}" presName="connectorText" presStyleLbl="sibTrans2D1" presStyleIdx="7" presStyleCnt="8"/>
      <dgm:spPr/>
      <dgm:t>
        <a:bodyPr/>
        <a:lstStyle/>
        <a:p>
          <a:endParaRPr lang="en-GB"/>
        </a:p>
      </dgm:t>
    </dgm:pt>
  </dgm:ptLst>
  <dgm:cxnLst>
    <dgm:cxn modelId="{9C8FF6EF-07FB-4F82-BA7A-4EFE99E255BC}" type="presOf" srcId="{03AC60FA-E033-4326-BDF3-51078C774D37}" destId="{F5B08C20-113B-4826-A27E-CD5268335518}" srcOrd="1" destOrd="0" presId="urn:microsoft.com/office/officeart/2005/8/layout/cycle2"/>
    <dgm:cxn modelId="{3D5F5B41-09E9-4598-AA60-172A5D86BD0E}" type="presOf" srcId="{0079FB80-F2B7-4771-8B99-22FAE8892E0B}" destId="{37B9C471-B487-4B6C-85B4-2073D4A2506B}" srcOrd="0" destOrd="0" presId="urn:microsoft.com/office/officeart/2005/8/layout/cycle2"/>
    <dgm:cxn modelId="{2AB75319-5D73-44DD-9053-2883A2D176B3}" type="presOf" srcId="{431D7A8F-C3DD-4364-8842-9849253265A0}" destId="{F5C37170-0CD9-4F47-83B4-B2B0FB04EB21}" srcOrd="0" destOrd="0" presId="urn:microsoft.com/office/officeart/2005/8/layout/cycle2"/>
    <dgm:cxn modelId="{AF342F0E-0ED9-4C9C-8FB6-A744301B1FEE}" type="presOf" srcId="{C7722277-ED41-40DF-A40C-57BB2E568D61}" destId="{732F6D52-EA86-417E-B7BC-713B123B1CAB}" srcOrd="1" destOrd="0" presId="urn:microsoft.com/office/officeart/2005/8/layout/cycle2"/>
    <dgm:cxn modelId="{DA1A805D-482F-4F13-A3A7-B4FD438DBEF4}" type="presOf" srcId="{736379DF-831E-4841-B8C1-2175E3AD9FA5}" destId="{CDC9103A-1835-4A9E-9065-E096B4ADA79C}" srcOrd="1" destOrd="0" presId="urn:microsoft.com/office/officeart/2005/8/layout/cycle2"/>
    <dgm:cxn modelId="{C3651155-4DBE-4BE8-9787-52EA4B02F7BA}" type="presOf" srcId="{5D92AA7E-A0CA-47D3-AD98-DCEC68826C38}" destId="{38C263D3-9D2F-44AF-9219-6BF5B722BEA5}" srcOrd="0" destOrd="0" presId="urn:microsoft.com/office/officeart/2005/8/layout/cycle2"/>
    <dgm:cxn modelId="{3E8C3670-C455-46F8-8F5B-D4EAAAEAEDE9}" srcId="{C1346FBC-F4C3-4C53-A89E-DFD25EB50EF6}" destId="{0079FB80-F2B7-4771-8B99-22FAE8892E0B}" srcOrd="2" destOrd="0" parTransId="{2ABB3DCF-1552-4190-8D98-7526750C94AA}" sibTransId="{736379DF-831E-4841-B8C1-2175E3AD9FA5}"/>
    <dgm:cxn modelId="{CC3DB23D-4AC8-4B0A-AEAB-64644B09AD16}" type="presOf" srcId="{1E2CC11E-BEA8-4EFE-B6CE-63D2E1DC04D3}" destId="{5A4F2304-E5E4-446C-A96C-BD47866992F5}" srcOrd="0" destOrd="0" presId="urn:microsoft.com/office/officeart/2005/8/layout/cycle2"/>
    <dgm:cxn modelId="{2394A889-9225-4525-A8C1-AADFAE8DD27F}" type="presOf" srcId="{03AC60FA-E033-4326-BDF3-51078C774D37}" destId="{098F8EF1-23F0-4AED-B601-63A1134E5010}" srcOrd="0" destOrd="0" presId="urn:microsoft.com/office/officeart/2005/8/layout/cycle2"/>
    <dgm:cxn modelId="{D772A13B-294D-4AC6-B7CD-377F18169CA3}" type="presOf" srcId="{C7722277-ED41-40DF-A40C-57BB2E568D61}" destId="{39BA3D1E-3664-40A5-B58B-AF50758DFDB2}" srcOrd="0" destOrd="0" presId="urn:microsoft.com/office/officeart/2005/8/layout/cycle2"/>
    <dgm:cxn modelId="{9549BA22-1F7D-4116-81D8-C7C2662A8159}" type="presOf" srcId="{1160DB0F-C722-48A2-A8A1-9B5163EC4C1F}" destId="{E6534B06-E5B6-4239-AD76-78793805E22D}" srcOrd="1" destOrd="0" presId="urn:microsoft.com/office/officeart/2005/8/layout/cycle2"/>
    <dgm:cxn modelId="{FE619477-E9C6-4E2D-857A-9E4420180CA6}" type="presOf" srcId="{C1346FBC-F4C3-4C53-A89E-DFD25EB50EF6}" destId="{D4CB7498-BAD7-4FD2-96C0-89A2967B7ED6}" srcOrd="0" destOrd="0" presId="urn:microsoft.com/office/officeart/2005/8/layout/cycle2"/>
    <dgm:cxn modelId="{DF31F554-A013-4D35-8E34-8845BB8E69AB}" srcId="{C1346FBC-F4C3-4C53-A89E-DFD25EB50EF6}" destId="{431D7A8F-C3DD-4364-8842-9849253265A0}" srcOrd="0" destOrd="0" parTransId="{9BFCCF4B-DEF7-4365-B478-5E1E7CD013D7}" sibTransId="{03AC60FA-E033-4326-BDF3-51078C774D37}"/>
    <dgm:cxn modelId="{57C5B959-4253-4DED-A7FB-8FA748A64955}" type="presOf" srcId="{5D92AA7E-A0CA-47D3-AD98-DCEC68826C38}" destId="{BB4B2D21-56CA-46EF-9A64-CE10DAC17C16}" srcOrd="1" destOrd="0" presId="urn:microsoft.com/office/officeart/2005/8/layout/cycle2"/>
    <dgm:cxn modelId="{F6704EC9-B225-4E96-AA76-A42B2553C26F}" type="presOf" srcId="{6259E350-848D-4AFB-BCE9-1A385C3C8632}" destId="{7F28DEE2-4E36-4522-8427-68581919F40D}" srcOrd="0" destOrd="0" presId="urn:microsoft.com/office/officeart/2005/8/layout/cycle2"/>
    <dgm:cxn modelId="{C53A8C3A-9DD8-440D-94A7-4C920D1B737C}" type="presOf" srcId="{EF542944-50A3-4388-A13E-9109D692D6AF}" destId="{AF096C48-1014-438E-B243-19DB6D6E3C25}" srcOrd="0" destOrd="0" presId="urn:microsoft.com/office/officeart/2005/8/layout/cycle2"/>
    <dgm:cxn modelId="{D625773E-985C-4C82-A6F4-AD02993928D5}" type="presOf" srcId="{9BA40BD9-B562-4AEC-ACB5-5D5E77F81E97}" destId="{CB8FA844-B994-40E8-A141-C452F89F28AA}" srcOrd="0" destOrd="0" presId="urn:microsoft.com/office/officeart/2005/8/layout/cycle2"/>
    <dgm:cxn modelId="{122C5B92-E1EF-491E-9C03-D120446D6482}" type="presOf" srcId="{801A3D7D-C267-4C66-BC0A-21D93EE83CBA}" destId="{67DB58EB-7B1C-4987-9E31-1C981D7298E3}" srcOrd="0" destOrd="0" presId="urn:microsoft.com/office/officeart/2005/8/layout/cycle2"/>
    <dgm:cxn modelId="{BA2A2CA5-500B-42F7-BEBE-A110772E9F53}" type="presOf" srcId="{1160DB0F-C722-48A2-A8A1-9B5163EC4C1F}" destId="{FC01DDCE-EE00-4614-A0A0-4958BF9E93E8}" srcOrd="0" destOrd="0" presId="urn:microsoft.com/office/officeart/2005/8/layout/cycle2"/>
    <dgm:cxn modelId="{BAF8352F-3434-4A5B-956C-A5639C344DD8}" type="presOf" srcId="{D7F44218-0F4A-4DAD-97D1-E9EDDC9552EB}" destId="{3F7C172B-2386-432B-918B-B482329D9E30}" srcOrd="0" destOrd="0" presId="urn:microsoft.com/office/officeart/2005/8/layout/cycle2"/>
    <dgm:cxn modelId="{50C2E076-2AF9-4F04-8AC6-7D4A62804F88}" type="presOf" srcId="{2336CC91-BE90-4A83-B057-3E1DE525535D}" destId="{3C8B2236-4438-4E46-A338-22C183E22E20}" srcOrd="0" destOrd="0" presId="urn:microsoft.com/office/officeart/2005/8/layout/cycle2"/>
    <dgm:cxn modelId="{BC12AD0D-3F27-4316-96F0-9CFA95714BEE}" type="presOf" srcId="{EF542944-50A3-4388-A13E-9109D692D6AF}" destId="{035FB6D9-DA69-4C55-AD99-04251219474F}" srcOrd="1" destOrd="0" presId="urn:microsoft.com/office/officeart/2005/8/layout/cycle2"/>
    <dgm:cxn modelId="{AAA94E91-C848-49AF-B0F6-7C4EF1973B68}" type="presOf" srcId="{736379DF-831E-4841-B8C1-2175E3AD9FA5}" destId="{8AA275BF-E455-4803-8639-B4674C733983}" srcOrd="0" destOrd="0" presId="urn:microsoft.com/office/officeart/2005/8/layout/cycle2"/>
    <dgm:cxn modelId="{690E9441-D14E-4752-9334-4A3054B03DAA}" srcId="{C1346FBC-F4C3-4C53-A89E-DFD25EB50EF6}" destId="{1E2CC11E-BEA8-4EFE-B6CE-63D2E1DC04D3}" srcOrd="4" destOrd="0" parTransId="{762AA2BF-AEDC-4965-BC7C-F1A6811B8CB8}" sibTransId="{6259E350-848D-4AFB-BCE9-1A385C3C8632}"/>
    <dgm:cxn modelId="{F2645B44-54F5-4DDF-8FDA-8864038565D9}" srcId="{C1346FBC-F4C3-4C53-A89E-DFD25EB50EF6}" destId="{4A1250FE-0691-45FF-ACE6-65256450AE45}" srcOrd="7" destOrd="0" parTransId="{E15E07FF-5A88-430E-9640-3185779DA806}" sibTransId="{801A3D7D-C267-4C66-BC0A-21D93EE83CBA}"/>
    <dgm:cxn modelId="{0432973A-5445-4A33-961B-53ACA2EE2F51}" type="presOf" srcId="{801A3D7D-C267-4C66-BC0A-21D93EE83CBA}" destId="{125FA182-8A99-49AB-91BD-14311FAC4A3E}" srcOrd="1" destOrd="0" presId="urn:microsoft.com/office/officeart/2005/8/layout/cycle2"/>
    <dgm:cxn modelId="{1D31F4BB-4B0D-48CB-89D3-5AAE80909104}" type="presOf" srcId="{4A1250FE-0691-45FF-ACE6-65256450AE45}" destId="{D7AEFACF-8970-4571-AE13-57BDD91BC9EA}" srcOrd="0" destOrd="0" presId="urn:microsoft.com/office/officeart/2005/8/layout/cycle2"/>
    <dgm:cxn modelId="{801C90E9-3E0B-4DED-A569-12B6EA93E305}" srcId="{C1346FBC-F4C3-4C53-A89E-DFD25EB50EF6}" destId="{2336CC91-BE90-4A83-B057-3E1DE525535D}" srcOrd="6" destOrd="0" parTransId="{A11D5095-E2DE-47A3-88D3-F143A0C1E11A}" sibTransId="{5D92AA7E-A0CA-47D3-AD98-DCEC68826C38}"/>
    <dgm:cxn modelId="{90C28CFD-D929-4424-9FED-90795CEB137D}" srcId="{C1346FBC-F4C3-4C53-A89E-DFD25EB50EF6}" destId="{9BA40BD9-B562-4AEC-ACB5-5D5E77F81E97}" srcOrd="1" destOrd="0" parTransId="{289F4628-83AD-407A-B5A2-873202418B5F}" sibTransId="{C7722277-ED41-40DF-A40C-57BB2E568D61}"/>
    <dgm:cxn modelId="{2A402864-EF59-4E1E-AAAB-25A5A9C25D6D}" srcId="{C1346FBC-F4C3-4C53-A89E-DFD25EB50EF6}" destId="{5C2B8285-9D96-4FA4-8830-496CCA45F589}" srcOrd="5" destOrd="0" parTransId="{FD80EBED-C5BB-4218-A757-A3DD16632038}" sibTransId="{EF542944-50A3-4388-A13E-9109D692D6AF}"/>
    <dgm:cxn modelId="{EDE52216-B2C8-4128-8140-9EB2315025BB}" srcId="{C1346FBC-F4C3-4C53-A89E-DFD25EB50EF6}" destId="{D7F44218-0F4A-4DAD-97D1-E9EDDC9552EB}" srcOrd="3" destOrd="0" parTransId="{4C4D840A-7607-4503-8199-12B55489D8C7}" sibTransId="{1160DB0F-C722-48A2-A8A1-9B5163EC4C1F}"/>
    <dgm:cxn modelId="{46289626-5854-4A82-A6D0-81F7FC9D4A9A}" type="presOf" srcId="{5C2B8285-9D96-4FA4-8830-496CCA45F589}" destId="{A8DD5ADA-4B67-4266-BA7D-4D1CF0D34757}" srcOrd="0" destOrd="0" presId="urn:microsoft.com/office/officeart/2005/8/layout/cycle2"/>
    <dgm:cxn modelId="{3E3B54F9-12E9-43CE-B706-24C7C4D47C09}" type="presOf" srcId="{6259E350-848D-4AFB-BCE9-1A385C3C8632}" destId="{A2829B6E-9B35-4977-A75F-CA431774D751}" srcOrd="1" destOrd="0" presId="urn:microsoft.com/office/officeart/2005/8/layout/cycle2"/>
    <dgm:cxn modelId="{AEE8A909-FAC3-430E-88CF-F0EDF5EAF5CB}" type="presParOf" srcId="{D4CB7498-BAD7-4FD2-96C0-89A2967B7ED6}" destId="{F5C37170-0CD9-4F47-83B4-B2B0FB04EB21}" srcOrd="0" destOrd="0" presId="urn:microsoft.com/office/officeart/2005/8/layout/cycle2"/>
    <dgm:cxn modelId="{F35FDE1B-D2B8-4207-BFD9-74C5D59D1350}" type="presParOf" srcId="{D4CB7498-BAD7-4FD2-96C0-89A2967B7ED6}" destId="{098F8EF1-23F0-4AED-B601-63A1134E5010}" srcOrd="1" destOrd="0" presId="urn:microsoft.com/office/officeart/2005/8/layout/cycle2"/>
    <dgm:cxn modelId="{838A7A94-2FB8-4888-92DB-CE6762D5D3BD}" type="presParOf" srcId="{098F8EF1-23F0-4AED-B601-63A1134E5010}" destId="{F5B08C20-113B-4826-A27E-CD5268335518}" srcOrd="0" destOrd="0" presId="urn:microsoft.com/office/officeart/2005/8/layout/cycle2"/>
    <dgm:cxn modelId="{434FFD44-65E7-4E3D-891E-64DC2113805D}" type="presParOf" srcId="{D4CB7498-BAD7-4FD2-96C0-89A2967B7ED6}" destId="{CB8FA844-B994-40E8-A141-C452F89F28AA}" srcOrd="2" destOrd="0" presId="urn:microsoft.com/office/officeart/2005/8/layout/cycle2"/>
    <dgm:cxn modelId="{11DCD12F-E2B8-487C-9453-0F59C6708CE8}" type="presParOf" srcId="{D4CB7498-BAD7-4FD2-96C0-89A2967B7ED6}" destId="{39BA3D1E-3664-40A5-B58B-AF50758DFDB2}" srcOrd="3" destOrd="0" presId="urn:microsoft.com/office/officeart/2005/8/layout/cycle2"/>
    <dgm:cxn modelId="{1C3D29E2-9312-4AFF-8B45-2FF5052D778D}" type="presParOf" srcId="{39BA3D1E-3664-40A5-B58B-AF50758DFDB2}" destId="{732F6D52-EA86-417E-B7BC-713B123B1CAB}" srcOrd="0" destOrd="0" presId="urn:microsoft.com/office/officeart/2005/8/layout/cycle2"/>
    <dgm:cxn modelId="{4D7813F2-6E7D-4B3E-92AF-BE921CC45711}" type="presParOf" srcId="{D4CB7498-BAD7-4FD2-96C0-89A2967B7ED6}" destId="{37B9C471-B487-4B6C-85B4-2073D4A2506B}" srcOrd="4" destOrd="0" presId="urn:microsoft.com/office/officeart/2005/8/layout/cycle2"/>
    <dgm:cxn modelId="{C543F62B-40A6-459F-B87A-E0B31828B259}" type="presParOf" srcId="{D4CB7498-BAD7-4FD2-96C0-89A2967B7ED6}" destId="{8AA275BF-E455-4803-8639-B4674C733983}" srcOrd="5" destOrd="0" presId="urn:microsoft.com/office/officeart/2005/8/layout/cycle2"/>
    <dgm:cxn modelId="{84F4E143-9082-4551-AF70-632047991C26}" type="presParOf" srcId="{8AA275BF-E455-4803-8639-B4674C733983}" destId="{CDC9103A-1835-4A9E-9065-E096B4ADA79C}" srcOrd="0" destOrd="0" presId="urn:microsoft.com/office/officeart/2005/8/layout/cycle2"/>
    <dgm:cxn modelId="{5CC92942-19D2-4C47-8B5A-3AFCCF837B30}" type="presParOf" srcId="{D4CB7498-BAD7-4FD2-96C0-89A2967B7ED6}" destId="{3F7C172B-2386-432B-918B-B482329D9E30}" srcOrd="6" destOrd="0" presId="urn:microsoft.com/office/officeart/2005/8/layout/cycle2"/>
    <dgm:cxn modelId="{AD5F66FC-A27D-4335-A248-20485128D8CB}" type="presParOf" srcId="{D4CB7498-BAD7-4FD2-96C0-89A2967B7ED6}" destId="{FC01DDCE-EE00-4614-A0A0-4958BF9E93E8}" srcOrd="7" destOrd="0" presId="urn:microsoft.com/office/officeart/2005/8/layout/cycle2"/>
    <dgm:cxn modelId="{BFD0190C-BFA4-46FD-AFFF-F96687EA08AE}" type="presParOf" srcId="{FC01DDCE-EE00-4614-A0A0-4958BF9E93E8}" destId="{E6534B06-E5B6-4239-AD76-78793805E22D}" srcOrd="0" destOrd="0" presId="urn:microsoft.com/office/officeart/2005/8/layout/cycle2"/>
    <dgm:cxn modelId="{88B3E9CE-4EE7-4098-8E65-E28A80E26385}" type="presParOf" srcId="{D4CB7498-BAD7-4FD2-96C0-89A2967B7ED6}" destId="{5A4F2304-E5E4-446C-A96C-BD47866992F5}" srcOrd="8" destOrd="0" presId="urn:microsoft.com/office/officeart/2005/8/layout/cycle2"/>
    <dgm:cxn modelId="{EFC39488-27F2-4902-82B2-A05008083A38}" type="presParOf" srcId="{D4CB7498-BAD7-4FD2-96C0-89A2967B7ED6}" destId="{7F28DEE2-4E36-4522-8427-68581919F40D}" srcOrd="9" destOrd="0" presId="urn:microsoft.com/office/officeart/2005/8/layout/cycle2"/>
    <dgm:cxn modelId="{FC7E5ADD-33ED-4A46-8CAF-D2EF63979AF8}" type="presParOf" srcId="{7F28DEE2-4E36-4522-8427-68581919F40D}" destId="{A2829B6E-9B35-4977-A75F-CA431774D751}" srcOrd="0" destOrd="0" presId="urn:microsoft.com/office/officeart/2005/8/layout/cycle2"/>
    <dgm:cxn modelId="{F5D138E4-4447-4AAF-9545-55324842BA48}" type="presParOf" srcId="{D4CB7498-BAD7-4FD2-96C0-89A2967B7ED6}" destId="{A8DD5ADA-4B67-4266-BA7D-4D1CF0D34757}" srcOrd="10" destOrd="0" presId="urn:microsoft.com/office/officeart/2005/8/layout/cycle2"/>
    <dgm:cxn modelId="{B5152F5E-AB3C-4519-9903-C8AF48FDE3B8}" type="presParOf" srcId="{D4CB7498-BAD7-4FD2-96C0-89A2967B7ED6}" destId="{AF096C48-1014-438E-B243-19DB6D6E3C25}" srcOrd="11" destOrd="0" presId="urn:microsoft.com/office/officeart/2005/8/layout/cycle2"/>
    <dgm:cxn modelId="{75BFA7C8-F77D-44E0-9BC8-17FC21298028}" type="presParOf" srcId="{AF096C48-1014-438E-B243-19DB6D6E3C25}" destId="{035FB6D9-DA69-4C55-AD99-04251219474F}" srcOrd="0" destOrd="0" presId="urn:microsoft.com/office/officeart/2005/8/layout/cycle2"/>
    <dgm:cxn modelId="{C8D1DC6F-7F80-4A4B-BF36-85FE8970C3C0}" type="presParOf" srcId="{D4CB7498-BAD7-4FD2-96C0-89A2967B7ED6}" destId="{3C8B2236-4438-4E46-A338-22C183E22E20}" srcOrd="12" destOrd="0" presId="urn:microsoft.com/office/officeart/2005/8/layout/cycle2"/>
    <dgm:cxn modelId="{B3943449-3182-4E57-98C5-0D0123D0EA34}" type="presParOf" srcId="{D4CB7498-BAD7-4FD2-96C0-89A2967B7ED6}" destId="{38C263D3-9D2F-44AF-9219-6BF5B722BEA5}" srcOrd="13" destOrd="0" presId="urn:microsoft.com/office/officeart/2005/8/layout/cycle2"/>
    <dgm:cxn modelId="{26DC98A4-44D3-4AE0-AE63-C8F5A0E52C9C}" type="presParOf" srcId="{38C263D3-9D2F-44AF-9219-6BF5B722BEA5}" destId="{BB4B2D21-56CA-46EF-9A64-CE10DAC17C16}" srcOrd="0" destOrd="0" presId="urn:microsoft.com/office/officeart/2005/8/layout/cycle2"/>
    <dgm:cxn modelId="{6E95A4A6-EC87-41DF-A15E-3DF670C5D9BA}" type="presParOf" srcId="{D4CB7498-BAD7-4FD2-96C0-89A2967B7ED6}" destId="{D7AEFACF-8970-4571-AE13-57BDD91BC9EA}" srcOrd="14" destOrd="0" presId="urn:microsoft.com/office/officeart/2005/8/layout/cycle2"/>
    <dgm:cxn modelId="{8ABE9EB4-C7BC-488E-B7CA-A3314B1AA9AE}" type="presParOf" srcId="{D4CB7498-BAD7-4FD2-96C0-89A2967B7ED6}" destId="{67DB58EB-7B1C-4987-9E31-1C981D7298E3}" srcOrd="15" destOrd="0" presId="urn:microsoft.com/office/officeart/2005/8/layout/cycle2"/>
    <dgm:cxn modelId="{433EA9F1-4253-45C2-94AD-4CC8F5B89B06}" type="presParOf" srcId="{67DB58EB-7B1C-4987-9E31-1C981D7298E3}" destId="{125FA182-8A99-49AB-91BD-14311FAC4A3E}" srcOrd="0" destOrd="0" presId="urn:microsoft.com/office/officeart/2005/8/layout/cycle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C37170-0CD9-4F47-83B4-B2B0FB04EB21}">
      <dsp:nvSpPr>
        <dsp:cNvPr id="0" name=""/>
        <dsp:cNvSpPr/>
      </dsp:nvSpPr>
      <dsp:spPr>
        <a:xfrm>
          <a:off x="2569772" y="1368"/>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Transactions</a:t>
          </a:r>
        </a:p>
      </dsp:txBody>
      <dsp:txXfrm>
        <a:off x="2683338" y="114934"/>
        <a:ext cx="548348" cy="548348"/>
      </dsp:txXfrm>
    </dsp:sp>
    <dsp:sp modelId="{098F8EF1-23F0-4AED-B601-63A1134E5010}">
      <dsp:nvSpPr>
        <dsp:cNvPr id="0" name=""/>
        <dsp:cNvSpPr/>
      </dsp:nvSpPr>
      <dsp:spPr>
        <a:xfrm rot="1350000">
          <a:off x="3386842" y="478711"/>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3389192" y="519240"/>
        <a:ext cx="144087" cy="157034"/>
      </dsp:txXfrm>
    </dsp:sp>
    <dsp:sp modelId="{CB8FA844-B994-40E8-A141-C452F89F28AA}">
      <dsp:nvSpPr>
        <dsp:cNvPr id="0" name=""/>
        <dsp:cNvSpPr/>
      </dsp:nvSpPr>
      <dsp:spPr>
        <a:xfrm>
          <a:off x="3645036" y="446757"/>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Journal entries</a:t>
          </a:r>
        </a:p>
      </dsp:txBody>
      <dsp:txXfrm>
        <a:off x="3758602" y="560323"/>
        <a:ext cx="548348" cy="548348"/>
      </dsp:txXfrm>
    </dsp:sp>
    <dsp:sp modelId="{39BA3D1E-3664-40A5-B58B-AF50758DFDB2}">
      <dsp:nvSpPr>
        <dsp:cNvPr id="0" name=""/>
        <dsp:cNvSpPr/>
      </dsp:nvSpPr>
      <dsp:spPr>
        <a:xfrm rot="4050000">
          <a:off x="4150322" y="1235885"/>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4169382" y="1259704"/>
        <a:ext cx="144087" cy="157034"/>
      </dsp:txXfrm>
    </dsp:sp>
    <dsp:sp modelId="{37B9C471-B487-4B6C-85B4-2073D4A2506B}">
      <dsp:nvSpPr>
        <dsp:cNvPr id="0" name=""/>
        <dsp:cNvSpPr/>
      </dsp:nvSpPr>
      <dsp:spPr>
        <a:xfrm>
          <a:off x="4090425" y="1522022"/>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Posting</a:t>
          </a:r>
        </a:p>
      </dsp:txBody>
      <dsp:txXfrm>
        <a:off x="4203991" y="1635588"/>
        <a:ext cx="548348" cy="548348"/>
      </dsp:txXfrm>
    </dsp:sp>
    <dsp:sp modelId="{8AA275BF-E455-4803-8639-B4674C733983}">
      <dsp:nvSpPr>
        <dsp:cNvPr id="0" name=""/>
        <dsp:cNvSpPr/>
      </dsp:nvSpPr>
      <dsp:spPr>
        <a:xfrm rot="6750000">
          <a:off x="4154780" y="2311150"/>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4197472" y="2334969"/>
        <a:ext cx="144087" cy="157034"/>
      </dsp:txXfrm>
    </dsp:sp>
    <dsp:sp modelId="{3F7C172B-2386-432B-918B-B482329D9E30}">
      <dsp:nvSpPr>
        <dsp:cNvPr id="0" name=""/>
        <dsp:cNvSpPr/>
      </dsp:nvSpPr>
      <dsp:spPr>
        <a:xfrm>
          <a:off x="3645036" y="2597286"/>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Trial balance</a:t>
          </a:r>
        </a:p>
      </dsp:txBody>
      <dsp:txXfrm>
        <a:off x="3758602" y="2710852"/>
        <a:ext cx="548348" cy="548348"/>
      </dsp:txXfrm>
    </dsp:sp>
    <dsp:sp modelId="{FC01DDCE-EE00-4614-A0A0-4958BF9E93E8}">
      <dsp:nvSpPr>
        <dsp:cNvPr id="0" name=""/>
        <dsp:cNvSpPr/>
      </dsp:nvSpPr>
      <dsp:spPr>
        <a:xfrm rot="9450000">
          <a:off x="3397606" y="3074629"/>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3457008" y="3115158"/>
        <a:ext cx="144087" cy="157034"/>
      </dsp:txXfrm>
    </dsp:sp>
    <dsp:sp modelId="{5A4F2304-E5E4-446C-A96C-BD47866992F5}">
      <dsp:nvSpPr>
        <dsp:cNvPr id="0" name=""/>
        <dsp:cNvSpPr/>
      </dsp:nvSpPr>
      <dsp:spPr>
        <a:xfrm>
          <a:off x="2569772" y="3042675"/>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Worksheet</a:t>
          </a:r>
        </a:p>
      </dsp:txBody>
      <dsp:txXfrm>
        <a:off x="2683338" y="3156241"/>
        <a:ext cx="548348" cy="548348"/>
      </dsp:txXfrm>
    </dsp:sp>
    <dsp:sp modelId="{7F28DEE2-4E36-4522-8427-68581919F40D}">
      <dsp:nvSpPr>
        <dsp:cNvPr id="0" name=""/>
        <dsp:cNvSpPr/>
      </dsp:nvSpPr>
      <dsp:spPr>
        <a:xfrm rot="12150000">
          <a:off x="2322342" y="3079088"/>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2381744" y="3143249"/>
        <a:ext cx="144087" cy="157034"/>
      </dsp:txXfrm>
    </dsp:sp>
    <dsp:sp modelId="{A8DD5ADA-4B67-4266-BA7D-4D1CF0D34757}">
      <dsp:nvSpPr>
        <dsp:cNvPr id="0" name=""/>
        <dsp:cNvSpPr/>
      </dsp:nvSpPr>
      <dsp:spPr>
        <a:xfrm>
          <a:off x="1494507" y="2597286"/>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Adjusting Journal entries</a:t>
          </a:r>
        </a:p>
      </dsp:txBody>
      <dsp:txXfrm>
        <a:off x="1608073" y="2710852"/>
        <a:ext cx="548348" cy="548348"/>
      </dsp:txXfrm>
    </dsp:sp>
    <dsp:sp modelId="{AF096C48-1014-438E-B243-19DB6D6E3C25}">
      <dsp:nvSpPr>
        <dsp:cNvPr id="0" name=""/>
        <dsp:cNvSpPr/>
      </dsp:nvSpPr>
      <dsp:spPr>
        <a:xfrm rot="14850000">
          <a:off x="1558863" y="2321914"/>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1601555" y="2402785"/>
        <a:ext cx="144087" cy="157034"/>
      </dsp:txXfrm>
    </dsp:sp>
    <dsp:sp modelId="{3C8B2236-4438-4E46-A338-22C183E22E20}">
      <dsp:nvSpPr>
        <dsp:cNvPr id="0" name=""/>
        <dsp:cNvSpPr/>
      </dsp:nvSpPr>
      <dsp:spPr>
        <a:xfrm>
          <a:off x="1049118" y="1522022"/>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Finanlcial statements</a:t>
          </a:r>
        </a:p>
      </dsp:txBody>
      <dsp:txXfrm>
        <a:off x="1162684" y="1635588"/>
        <a:ext cx="548348" cy="548348"/>
      </dsp:txXfrm>
    </dsp:sp>
    <dsp:sp modelId="{38C263D3-9D2F-44AF-9219-6BF5B722BEA5}">
      <dsp:nvSpPr>
        <dsp:cNvPr id="0" name=""/>
        <dsp:cNvSpPr/>
      </dsp:nvSpPr>
      <dsp:spPr>
        <a:xfrm rot="17550000">
          <a:off x="1554404" y="1246650"/>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1573464" y="1327521"/>
        <a:ext cx="144087" cy="157034"/>
      </dsp:txXfrm>
    </dsp:sp>
    <dsp:sp modelId="{D7AEFACF-8970-4571-AE13-57BDD91BC9EA}">
      <dsp:nvSpPr>
        <dsp:cNvPr id="0" name=""/>
        <dsp:cNvSpPr/>
      </dsp:nvSpPr>
      <dsp:spPr>
        <a:xfrm>
          <a:off x="1494507" y="446757"/>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Closing the books</a:t>
          </a:r>
        </a:p>
      </dsp:txBody>
      <dsp:txXfrm>
        <a:off x="1608073" y="560323"/>
        <a:ext cx="548348" cy="548348"/>
      </dsp:txXfrm>
    </dsp:sp>
    <dsp:sp modelId="{67DB58EB-7B1C-4987-9E31-1C981D7298E3}">
      <dsp:nvSpPr>
        <dsp:cNvPr id="0" name=""/>
        <dsp:cNvSpPr/>
      </dsp:nvSpPr>
      <dsp:spPr>
        <a:xfrm rot="20250000">
          <a:off x="2311578" y="483170"/>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2313928" y="547331"/>
        <a:ext cx="144087" cy="157034"/>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9D045-7D5F-4E3B-B83B-106E609B0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Christelle</cp:lastModifiedBy>
  <cp:revision>3</cp:revision>
  <dcterms:created xsi:type="dcterms:W3CDTF">2015-01-26T12:24:00Z</dcterms:created>
  <dcterms:modified xsi:type="dcterms:W3CDTF">2016-11-30T11:23:00Z</dcterms:modified>
</cp:coreProperties>
</file>