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7AE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1862">
            <w:pPr>
              <w:pStyle w:val="Default"/>
              <w:rPr>
                <w:rFonts w:asciiTheme="minorHAnsi" w:hAnsiTheme="minorHAnsi"/>
              </w:rPr>
            </w:pPr>
            <w:r>
              <w:rPr>
                <w:rFonts w:asciiTheme="minorHAnsi" w:hAnsiTheme="minorHAnsi"/>
              </w:rPr>
              <w:t>Robert Fielding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81862">
            <w:pPr>
              <w:pStyle w:val="Default"/>
              <w:rPr>
                <w:rFonts w:asciiTheme="minorHAnsi" w:hAnsiTheme="minorHAnsi"/>
              </w:rPr>
            </w:pPr>
            <w:r>
              <w:rPr>
                <w:rFonts w:asciiTheme="minorHAnsi" w:hAnsiTheme="minorHAnsi"/>
              </w:rPr>
              <w:t>5171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1862">
            <w:pPr>
              <w:pStyle w:val="Default"/>
              <w:rPr>
                <w:rFonts w:asciiTheme="minorHAnsi" w:hAnsiTheme="minorHAnsi"/>
              </w:rPr>
            </w:pPr>
            <w:r>
              <w:rPr>
                <w:rFonts w:asciiTheme="minorHAnsi" w:hAnsiTheme="minorHAnsi"/>
              </w:rPr>
              <w:t>Construction Management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1862">
            <w:r>
              <w:t>1</w:t>
            </w:r>
            <w:r w:rsidR="0017199E">
              <w:t xml:space="preserve"> – Discuss key features of the Modern Construction Industry</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91976" w:rsidRDefault="00D81862" w:rsidP="00A851DA">
            <w:r>
              <w:t>The modern construction industry is vast and comprises of several important features</w:t>
            </w:r>
            <w:r w:rsidR="0017199E">
              <w:t xml:space="preserve"> making it unique from any other industry. </w:t>
            </w:r>
          </w:p>
          <w:p w:rsidR="00B86BFD" w:rsidRDefault="0017199E" w:rsidP="00A851DA">
            <w:r>
              <w:t xml:space="preserve">One of the consequences of its vastness is its </w:t>
            </w:r>
            <w:r w:rsidRPr="0017199E">
              <w:rPr>
                <w:i/>
              </w:rPr>
              <w:t>Complexity</w:t>
            </w:r>
            <w:r>
              <w:t xml:space="preserve">. Construction projects require countless different professions to work together in tandem, simultaneously or in sequence. All of which need to be coordinated so to minimise downtime and costly delays </w:t>
            </w:r>
            <w:r w:rsidR="007D0EF0">
              <w:t xml:space="preserve">as well as mistakes </w:t>
            </w:r>
            <w:r>
              <w:t>in construction.</w:t>
            </w:r>
            <w:r w:rsidR="00B86BFD">
              <w:t xml:space="preserve"> </w:t>
            </w:r>
          </w:p>
          <w:p w:rsidR="00CC2FB3" w:rsidRDefault="00B86BFD" w:rsidP="00A851DA">
            <w:r>
              <w:t xml:space="preserve">The </w:t>
            </w:r>
            <w:r w:rsidRPr="00B86BFD">
              <w:rPr>
                <w:i/>
              </w:rPr>
              <w:t>Uniqueness</w:t>
            </w:r>
            <w:r>
              <w:rPr>
                <w:i/>
              </w:rPr>
              <w:t xml:space="preserve"> </w:t>
            </w:r>
            <w:r>
              <w:t>of each project is something not found in other sectors of work. Each project is different. Even if two identical buildings are being built the sites will differ, presenting different problems with access, material storage, heath, safety and security among others</w:t>
            </w:r>
            <w:r w:rsidR="00EF04E1">
              <w:t>.</w:t>
            </w:r>
          </w:p>
          <w:p w:rsidR="00EF04E1" w:rsidRDefault="00EF04E1" w:rsidP="00A851DA">
            <w:r>
              <w:t xml:space="preserve">The </w:t>
            </w:r>
            <w:r w:rsidRPr="00EF04E1">
              <w:rPr>
                <w:i/>
              </w:rPr>
              <w:t>Mobility of Facilities</w:t>
            </w:r>
            <w:r>
              <w:t xml:space="preserve"> is something else that makes the construction industry stand out from others. While other industries (such as manufacturing or agriculture) require the material/product to be moved to different sites adding value until a final product is achieved, the construction industry requires all materials, labour</w:t>
            </w:r>
            <w:r w:rsidR="005038E5">
              <w:t xml:space="preserve"> and plant to come together and work in a changing and hazardous environment</w:t>
            </w:r>
            <w:r w:rsidR="007D0EF0">
              <w:t xml:space="preserve"> and provide a permanent fixed product</w:t>
            </w:r>
            <w:r w:rsidR="005038E5">
              <w:t>.</w:t>
            </w:r>
          </w:p>
          <w:p w:rsidR="007D0EF0" w:rsidRDefault="005038E5" w:rsidP="00A851DA">
            <w:r w:rsidRPr="005038E5">
              <w:rPr>
                <w:i/>
              </w:rPr>
              <w:t>Multiple Agencies</w:t>
            </w:r>
            <w:r>
              <w:t xml:space="preserve"> are involved in most construction projects from start to end. They can include Government/Local Agencies, Planning Agencies, Land Autho</w:t>
            </w:r>
            <w:r w:rsidR="007D0EF0">
              <w:t>rities and Fire Department and t</w:t>
            </w:r>
            <w:r>
              <w:t>hey each play a key role in ensuring the project complies with the laws of the land and provide certification where required</w:t>
            </w:r>
            <w:r w:rsidR="007D0EF0">
              <w:t>.</w:t>
            </w:r>
          </w:p>
          <w:p w:rsidR="005038E5" w:rsidRPr="00B86BFD" w:rsidRDefault="004C1E3C" w:rsidP="00A851DA">
            <w:r>
              <w:t xml:space="preserve">The </w:t>
            </w:r>
            <w:r w:rsidRPr="004C1E3C">
              <w:rPr>
                <w:i/>
              </w:rPr>
              <w:t>Organisation</w:t>
            </w:r>
            <w:r>
              <w:t xml:space="preserve"> of projects within the construction industry follows a common chain of command. The owner (client)</w:t>
            </w:r>
            <w:r w:rsidR="00F065C2">
              <w:t xml:space="preserve"> advertises</w:t>
            </w:r>
            <w:r>
              <w:t xml:space="preserve"> the</w:t>
            </w:r>
            <w:r w:rsidR="00F065C2">
              <w:t xml:space="preserve"> project and invites bids from various</w:t>
            </w:r>
            <w:r>
              <w:t xml:space="preserve"> cont</w:t>
            </w:r>
            <w:r w:rsidR="00F065C2">
              <w:t>ractors. They in turn request</w:t>
            </w:r>
            <w:r>
              <w:t xml:space="preserve"> prices for specific trades from various subcontractors</w:t>
            </w:r>
            <w:r w:rsidR="003B788C">
              <w:t>. O</w:t>
            </w:r>
            <w:r w:rsidR="00F065C2">
              <w:t>nce the contractors have assembled and</w:t>
            </w:r>
            <w:r w:rsidR="003B788C">
              <w:t xml:space="preserve"> submitted their bids</w:t>
            </w:r>
            <w:r w:rsidR="00E50C78">
              <w:t>,</w:t>
            </w:r>
            <w:r w:rsidR="003B788C">
              <w:t xml:space="preserve"> the owner then selects the winner and engages the contractor to start work. </w:t>
            </w:r>
            <w:r w:rsidR="00E50C78">
              <w:t xml:space="preserve">A diagram to represent this is below:  </w:t>
            </w:r>
            <w:r w:rsidR="00F065C2">
              <w:t xml:space="preserve">  </w:t>
            </w:r>
            <w:r w:rsidR="003B788C">
              <w:rPr>
                <w:noProof/>
                <w:lang w:eastAsia="en-GB"/>
              </w:rPr>
              <w:lastRenderedPageBreak/>
              <w:drawing>
                <wp:inline distT="0" distB="0" distL="0" distR="0">
                  <wp:extent cx="5667153" cy="2264735"/>
                  <wp:effectExtent l="0" t="57150" r="0" b="9779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t xml:space="preserve">   </w:t>
            </w:r>
            <w:r w:rsidR="005038E5">
              <w:t xml:space="preserve"> </w:t>
            </w:r>
          </w:p>
          <w:p w:rsidR="00CC2FB3" w:rsidRDefault="00CC2FB3" w:rsidP="00A851DA">
            <w:pPr>
              <w:rPr>
                <w:b/>
              </w:rPr>
            </w:pPr>
          </w:p>
          <w:p w:rsidR="00CC2FB3" w:rsidRDefault="00835669" w:rsidP="00A851DA">
            <w:r>
              <w:t>As well as the Owner, there are two other groups of people responsible for delivering</w:t>
            </w:r>
            <w:r w:rsidR="00904F31">
              <w:t xml:space="preserve"> a construction project:</w:t>
            </w:r>
          </w:p>
          <w:p w:rsidR="00904F31" w:rsidRDefault="00904F31" w:rsidP="00A851DA"/>
          <w:p w:rsidR="00904F31" w:rsidRPr="00904F31" w:rsidRDefault="00904F31" w:rsidP="00904F31">
            <w:pPr>
              <w:pStyle w:val="ListParagraph"/>
              <w:numPr>
                <w:ilvl w:val="0"/>
                <w:numId w:val="2"/>
              </w:numPr>
            </w:pPr>
            <w:r>
              <w:t>The Engineering Group – Managers, Architects, Structural &amp; Civil Engineers etc.</w:t>
            </w:r>
          </w:p>
          <w:p w:rsidR="00CC2FB3" w:rsidRDefault="00CC2FB3" w:rsidP="00A851DA">
            <w:pPr>
              <w:rPr>
                <w:b/>
              </w:rPr>
            </w:pPr>
          </w:p>
          <w:p w:rsidR="00CC2FB3" w:rsidRPr="00904F31" w:rsidRDefault="00904F31" w:rsidP="00904F31">
            <w:pPr>
              <w:pStyle w:val="ListParagraph"/>
              <w:numPr>
                <w:ilvl w:val="0"/>
                <w:numId w:val="2"/>
              </w:numPr>
              <w:rPr>
                <w:b/>
              </w:rPr>
            </w:pPr>
            <w:r>
              <w:t xml:space="preserve">The Construction Group </w:t>
            </w:r>
            <w:r w:rsidR="00FA7084">
              <w:t>–</w:t>
            </w:r>
            <w:r>
              <w:t xml:space="preserve"> </w:t>
            </w:r>
            <w:r w:rsidR="00FA7084">
              <w:t>Contractors, Subcontractors and Workers</w:t>
            </w:r>
          </w:p>
          <w:p w:rsidR="00FA7084" w:rsidRDefault="00FA7084" w:rsidP="00A851DA">
            <w:pPr>
              <w:rPr>
                <w:b/>
              </w:rPr>
            </w:pPr>
          </w:p>
          <w:p w:rsidR="00EA662B" w:rsidRDefault="00FA7084" w:rsidP="00A851DA">
            <w:r>
              <w:t xml:space="preserve">Each of the three groups </w:t>
            </w:r>
            <w:proofErr w:type="gramStart"/>
            <w:r>
              <w:t>have</w:t>
            </w:r>
            <w:proofErr w:type="gramEnd"/>
            <w:r>
              <w:t xml:space="preserve"> their own responsibilities to ensure the project is delivered</w:t>
            </w:r>
            <w:r w:rsidR="00EA662B">
              <w:t xml:space="preserve"> to plan, on time and on budget. There are 3 main categories of activities on a typical construction project:</w:t>
            </w:r>
          </w:p>
          <w:p w:rsidR="00EA662B" w:rsidRDefault="00EA662B" w:rsidP="00A851DA"/>
          <w:p w:rsidR="00CC2FB3" w:rsidRDefault="00EA662B" w:rsidP="00EA662B">
            <w:pPr>
              <w:pStyle w:val="ListParagraph"/>
              <w:numPr>
                <w:ilvl w:val="0"/>
                <w:numId w:val="3"/>
              </w:numPr>
            </w:pPr>
            <w:r>
              <w:t>Design &amp; Planning</w:t>
            </w:r>
          </w:p>
          <w:p w:rsidR="00EA662B" w:rsidRDefault="00EA662B" w:rsidP="00EA662B">
            <w:pPr>
              <w:pStyle w:val="ListParagraph"/>
              <w:numPr>
                <w:ilvl w:val="0"/>
                <w:numId w:val="3"/>
              </w:numPr>
            </w:pPr>
            <w:r>
              <w:t>Execution of Construction</w:t>
            </w:r>
          </w:p>
          <w:p w:rsidR="00EA662B" w:rsidRPr="00EA662B" w:rsidRDefault="00EA662B" w:rsidP="00EA662B">
            <w:pPr>
              <w:pStyle w:val="ListParagraph"/>
              <w:numPr>
                <w:ilvl w:val="0"/>
                <w:numId w:val="3"/>
              </w:numPr>
            </w:pPr>
            <w:r>
              <w:t>Supervision &amp; Inspection</w:t>
            </w:r>
          </w:p>
          <w:p w:rsidR="000243DD" w:rsidRDefault="000243DD" w:rsidP="00A851DA">
            <w:pPr>
              <w:rPr>
                <w:b/>
              </w:rPr>
            </w:pPr>
          </w:p>
          <w:p w:rsidR="00A30308" w:rsidRDefault="00385F92" w:rsidP="00A851DA">
            <w:r w:rsidRPr="00385F92">
              <w:t xml:space="preserve">The </w:t>
            </w:r>
            <w:r w:rsidRPr="00385F92">
              <w:rPr>
                <w:i/>
              </w:rPr>
              <w:t>Finance</w:t>
            </w:r>
            <w:r>
              <w:rPr>
                <w:i/>
              </w:rPr>
              <w:t xml:space="preserve"> </w:t>
            </w:r>
            <w:r>
              <w:t>of construction projects can be classed in four different ways. Sa</w:t>
            </w:r>
            <w:r w:rsidR="00D12333">
              <w:t>laries and Management/Administrative Overheads as well as</w:t>
            </w:r>
            <w:r>
              <w:t xml:space="preserve"> Fixed Asset Investment</w:t>
            </w:r>
            <w:r w:rsidR="00D12333">
              <w:t xml:space="preserve"> in tools and plant keep projects going on a daily basis. Security Deposits and earnest money are required to meet cash flow demands</w:t>
            </w:r>
            <w:r w:rsidR="00A30308">
              <w:t xml:space="preserve"> of site-work.</w:t>
            </w:r>
            <w:r w:rsidR="003862D8">
              <w:t xml:space="preserve"> Finally,</w:t>
            </w:r>
            <w:r w:rsidR="00A30308">
              <w:t xml:space="preserve"> Investing in training, research, technology and human resources ensures the future of the industry and keeps standards high.</w:t>
            </w:r>
          </w:p>
          <w:p w:rsidR="00A30308" w:rsidRDefault="00A30308" w:rsidP="00A851DA"/>
          <w:p w:rsidR="00CC2FB3" w:rsidRPr="00F61AF6" w:rsidRDefault="006F7996" w:rsidP="00A851DA">
            <w:r>
              <w:t xml:space="preserve">As construction projects are generally a distance away from all the involved </w:t>
            </w:r>
            <w:proofErr w:type="gramStart"/>
            <w:r>
              <w:t>parties</w:t>
            </w:r>
            <w:proofErr w:type="gramEnd"/>
            <w:r>
              <w:t xml:space="preserve"> main offices,</w:t>
            </w:r>
            <w:r w:rsidRPr="006F7996">
              <w:rPr>
                <w:i/>
              </w:rPr>
              <w:t xml:space="preserve"> Management</w:t>
            </w:r>
            <w:r>
              <w:t xml:space="preserve"> of the site can become tricky. Therefor it is imperative that the </w:t>
            </w:r>
            <w:proofErr w:type="gramStart"/>
            <w:r>
              <w:t>workforce are</w:t>
            </w:r>
            <w:proofErr w:type="gramEnd"/>
            <w:r>
              <w:t xml:space="preserve"> well trained in their vocatio</w:t>
            </w:r>
            <w:r w:rsidR="00926EF3">
              <w:t xml:space="preserve">n, as well as health and safety, risk awareness and accident and emergency procedures. The UK CSCS card scheme is currently the main way of ensuring people involved on site are well aware and qualified in the practices mentioned before. This goes a long way to delivering the project on time, on budget and to a high standard.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14A6" w:rsidP="00A851DA">
            <w:pPr>
              <w:rPr>
                <w:rFonts w:cs="Bliss-Regular"/>
                <w:color w:val="000000"/>
              </w:rPr>
            </w:pPr>
            <w:r>
              <w:rPr>
                <w:rFonts w:cs="Bliss-Regular"/>
                <w:color w:val="000000"/>
              </w:rPr>
              <w:t>Robert Fielding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14A6" w:rsidP="00A851DA">
            <w:pPr>
              <w:rPr>
                <w:rFonts w:cs="Bliss-Regular"/>
                <w:color w:val="000000"/>
              </w:rPr>
            </w:pPr>
            <w:r>
              <w:rPr>
                <w:rFonts w:cs="Bliss-Regular"/>
                <w:color w:val="000000"/>
              </w:rPr>
              <w:t>05/02/17</w:t>
            </w:r>
          </w:p>
        </w:tc>
      </w:tr>
    </w:tbl>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F61AF6">
      <w:pgSz w:w="11906" w:h="16838"/>
      <w:pgMar w:top="851"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AE1" w:rsidRDefault="00DC7AE1" w:rsidP="00CB4D0A">
      <w:pPr>
        <w:spacing w:after="0" w:line="240" w:lineRule="auto"/>
      </w:pPr>
      <w:r>
        <w:separator/>
      </w:r>
    </w:p>
  </w:endnote>
  <w:endnote w:type="continuationSeparator" w:id="0">
    <w:p w:rsidR="00DC7AE1" w:rsidRDefault="00DC7A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AE1" w:rsidRDefault="00DC7AE1" w:rsidP="00CB4D0A">
      <w:pPr>
        <w:spacing w:after="0" w:line="240" w:lineRule="auto"/>
      </w:pPr>
      <w:r>
        <w:separator/>
      </w:r>
    </w:p>
  </w:footnote>
  <w:footnote w:type="continuationSeparator" w:id="0">
    <w:p w:rsidR="00DC7AE1" w:rsidRDefault="00DC7AE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9C3AEB"/>
    <w:multiLevelType w:val="hybridMultilevel"/>
    <w:tmpl w:val="1E563EC2"/>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2E6C82"/>
    <w:multiLevelType w:val="hybridMultilevel"/>
    <w:tmpl w:val="33141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43DD"/>
    <w:rsid w:val="00035CDD"/>
    <w:rsid w:val="00040083"/>
    <w:rsid w:val="00055992"/>
    <w:rsid w:val="000820E8"/>
    <w:rsid w:val="001175EE"/>
    <w:rsid w:val="00157CF6"/>
    <w:rsid w:val="0017199E"/>
    <w:rsid w:val="00182416"/>
    <w:rsid w:val="00187EB4"/>
    <w:rsid w:val="001C0391"/>
    <w:rsid w:val="001F0481"/>
    <w:rsid w:val="00200C92"/>
    <w:rsid w:val="0020451E"/>
    <w:rsid w:val="00206B9D"/>
    <w:rsid w:val="0023259C"/>
    <w:rsid w:val="002B0BD7"/>
    <w:rsid w:val="002B573D"/>
    <w:rsid w:val="002C5CB2"/>
    <w:rsid w:val="002F3189"/>
    <w:rsid w:val="002F779F"/>
    <w:rsid w:val="00356D51"/>
    <w:rsid w:val="00371885"/>
    <w:rsid w:val="00385F92"/>
    <w:rsid w:val="003862D8"/>
    <w:rsid w:val="003B788C"/>
    <w:rsid w:val="003E2B87"/>
    <w:rsid w:val="00402786"/>
    <w:rsid w:val="00405895"/>
    <w:rsid w:val="004058DF"/>
    <w:rsid w:val="00443E6F"/>
    <w:rsid w:val="00486F1A"/>
    <w:rsid w:val="00490CB9"/>
    <w:rsid w:val="004A2CE2"/>
    <w:rsid w:val="004C1E3C"/>
    <w:rsid w:val="004E3CDA"/>
    <w:rsid w:val="004F4B4D"/>
    <w:rsid w:val="0050216D"/>
    <w:rsid w:val="005038E5"/>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7996"/>
    <w:rsid w:val="0070347F"/>
    <w:rsid w:val="0070678E"/>
    <w:rsid w:val="007D0EF0"/>
    <w:rsid w:val="00831C11"/>
    <w:rsid w:val="00835669"/>
    <w:rsid w:val="008A60B4"/>
    <w:rsid w:val="008B3C31"/>
    <w:rsid w:val="008B64FE"/>
    <w:rsid w:val="00904F31"/>
    <w:rsid w:val="00926EF3"/>
    <w:rsid w:val="00935BF7"/>
    <w:rsid w:val="0095442C"/>
    <w:rsid w:val="00983942"/>
    <w:rsid w:val="009C37E0"/>
    <w:rsid w:val="009E41F4"/>
    <w:rsid w:val="00A14B66"/>
    <w:rsid w:val="00A30308"/>
    <w:rsid w:val="00A65CF7"/>
    <w:rsid w:val="00A81AB4"/>
    <w:rsid w:val="00A851DA"/>
    <w:rsid w:val="00A87EDD"/>
    <w:rsid w:val="00AB0C4A"/>
    <w:rsid w:val="00AC7D5B"/>
    <w:rsid w:val="00AE1481"/>
    <w:rsid w:val="00B03D96"/>
    <w:rsid w:val="00B0415E"/>
    <w:rsid w:val="00B04678"/>
    <w:rsid w:val="00B714A6"/>
    <w:rsid w:val="00B86BFD"/>
    <w:rsid w:val="00BC46DF"/>
    <w:rsid w:val="00C03577"/>
    <w:rsid w:val="00C124AF"/>
    <w:rsid w:val="00C53029"/>
    <w:rsid w:val="00C65FEA"/>
    <w:rsid w:val="00CA0AC2"/>
    <w:rsid w:val="00CB4D0A"/>
    <w:rsid w:val="00CC2FB3"/>
    <w:rsid w:val="00CC575A"/>
    <w:rsid w:val="00CF123B"/>
    <w:rsid w:val="00D039AC"/>
    <w:rsid w:val="00D12333"/>
    <w:rsid w:val="00D427DE"/>
    <w:rsid w:val="00D5587D"/>
    <w:rsid w:val="00D707CC"/>
    <w:rsid w:val="00D81862"/>
    <w:rsid w:val="00D821FE"/>
    <w:rsid w:val="00DB0793"/>
    <w:rsid w:val="00DC7AE1"/>
    <w:rsid w:val="00E00821"/>
    <w:rsid w:val="00E04DB4"/>
    <w:rsid w:val="00E30679"/>
    <w:rsid w:val="00E4597D"/>
    <w:rsid w:val="00E50C78"/>
    <w:rsid w:val="00E54832"/>
    <w:rsid w:val="00E56A90"/>
    <w:rsid w:val="00E641CC"/>
    <w:rsid w:val="00EA30AB"/>
    <w:rsid w:val="00EA662B"/>
    <w:rsid w:val="00EB3925"/>
    <w:rsid w:val="00EF04E1"/>
    <w:rsid w:val="00F065C2"/>
    <w:rsid w:val="00F32D0C"/>
    <w:rsid w:val="00F61AF6"/>
    <w:rsid w:val="00F91976"/>
    <w:rsid w:val="00F96EB3"/>
    <w:rsid w:val="00FA708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7CDD88-296B-430F-B7D8-3B11CF503791}" type="doc">
      <dgm:prSet loTypeId="urn:microsoft.com/office/officeart/2005/8/layout/hierarchy5" loCatId="hierarchy" qsTypeId="urn:microsoft.com/office/officeart/2005/8/quickstyle/3d1" qsCatId="3D" csTypeId="urn:microsoft.com/office/officeart/2005/8/colors/accent1_2" csCatId="accent1" phldr="1"/>
      <dgm:spPr/>
      <dgm:t>
        <a:bodyPr/>
        <a:lstStyle/>
        <a:p>
          <a:endParaRPr lang="en-GB"/>
        </a:p>
      </dgm:t>
    </dgm:pt>
    <dgm:pt modelId="{AB8794DD-D07E-4F05-ACF4-565B0ED577CE}">
      <dgm:prSet phldrT="[Text]"/>
      <dgm:spPr/>
      <dgm:t>
        <a:bodyPr/>
        <a:lstStyle/>
        <a:p>
          <a:r>
            <a:rPr lang="en-GB"/>
            <a:t>Contractor</a:t>
          </a:r>
        </a:p>
      </dgm:t>
    </dgm:pt>
    <dgm:pt modelId="{457C5049-740C-4566-B137-C3DF3334AF30}" type="parTrans" cxnId="{BD7615B4-37AB-4313-A1AB-FB35340B69E4}">
      <dgm:prSet/>
      <dgm:spPr/>
      <dgm:t>
        <a:bodyPr/>
        <a:lstStyle/>
        <a:p>
          <a:endParaRPr lang="en-GB"/>
        </a:p>
      </dgm:t>
    </dgm:pt>
    <dgm:pt modelId="{63B9847B-A2AD-4F60-853B-BFA1BBDDAD09}" type="sibTrans" cxnId="{BD7615B4-37AB-4313-A1AB-FB35340B69E4}">
      <dgm:prSet/>
      <dgm:spPr/>
      <dgm:t>
        <a:bodyPr/>
        <a:lstStyle/>
        <a:p>
          <a:endParaRPr lang="en-GB"/>
        </a:p>
      </dgm:t>
    </dgm:pt>
    <dgm:pt modelId="{B257DF3B-8989-434C-8188-67F073E91864}">
      <dgm:prSet phldrT="[Text]"/>
      <dgm:spPr/>
      <dgm:t>
        <a:bodyPr/>
        <a:lstStyle/>
        <a:p>
          <a:r>
            <a:rPr lang="en-GB"/>
            <a:t>Subcontractor</a:t>
          </a:r>
        </a:p>
      </dgm:t>
    </dgm:pt>
    <dgm:pt modelId="{37088B87-B312-47DF-A906-F43B8D13D6B2}" type="parTrans" cxnId="{D81313B1-969B-44D3-BA08-638D302800F9}">
      <dgm:prSet/>
      <dgm:spPr/>
      <dgm:t>
        <a:bodyPr/>
        <a:lstStyle/>
        <a:p>
          <a:endParaRPr lang="en-GB"/>
        </a:p>
      </dgm:t>
    </dgm:pt>
    <dgm:pt modelId="{EFCB6FAB-93C2-4958-9AE7-DE541C63F24E}" type="sibTrans" cxnId="{D81313B1-969B-44D3-BA08-638D302800F9}">
      <dgm:prSet/>
      <dgm:spPr/>
      <dgm:t>
        <a:bodyPr/>
        <a:lstStyle/>
        <a:p>
          <a:endParaRPr lang="en-GB"/>
        </a:p>
      </dgm:t>
    </dgm:pt>
    <dgm:pt modelId="{F1305498-D675-41E8-8017-8E52C9BD0CCE}">
      <dgm:prSet phldrT="[Text]"/>
      <dgm:spPr/>
      <dgm:t>
        <a:bodyPr/>
        <a:lstStyle/>
        <a:p>
          <a:r>
            <a:rPr lang="en-GB"/>
            <a:t>Subcontractor</a:t>
          </a:r>
        </a:p>
      </dgm:t>
    </dgm:pt>
    <dgm:pt modelId="{AA518B93-166B-4CE4-A654-3F33F302BAC1}" type="parTrans" cxnId="{FBB01EF9-64E0-4A03-834B-08CB02EA598F}">
      <dgm:prSet/>
      <dgm:spPr/>
      <dgm:t>
        <a:bodyPr/>
        <a:lstStyle/>
        <a:p>
          <a:endParaRPr lang="en-GB"/>
        </a:p>
      </dgm:t>
    </dgm:pt>
    <dgm:pt modelId="{4E865D68-167F-43A3-AC89-D09760AAC736}" type="sibTrans" cxnId="{FBB01EF9-64E0-4A03-834B-08CB02EA598F}">
      <dgm:prSet/>
      <dgm:spPr/>
      <dgm:t>
        <a:bodyPr/>
        <a:lstStyle/>
        <a:p>
          <a:endParaRPr lang="en-GB"/>
        </a:p>
      </dgm:t>
    </dgm:pt>
    <dgm:pt modelId="{74447985-5F2C-4D03-94E7-39455922BF0C}">
      <dgm:prSet phldrT="[Text]"/>
      <dgm:spPr/>
      <dgm:t>
        <a:bodyPr/>
        <a:lstStyle/>
        <a:p>
          <a:r>
            <a:rPr lang="en-GB"/>
            <a:t>Contractor</a:t>
          </a:r>
        </a:p>
      </dgm:t>
    </dgm:pt>
    <dgm:pt modelId="{452DCAB1-B299-4415-9631-72C96DC07889}" type="parTrans" cxnId="{85B26CFC-3739-4DD3-9748-B45F170144F8}">
      <dgm:prSet/>
      <dgm:spPr/>
      <dgm:t>
        <a:bodyPr/>
        <a:lstStyle/>
        <a:p>
          <a:endParaRPr lang="en-GB"/>
        </a:p>
      </dgm:t>
    </dgm:pt>
    <dgm:pt modelId="{F6B9FD79-BCB2-433A-B83A-127108364AF8}" type="sibTrans" cxnId="{85B26CFC-3739-4DD3-9748-B45F170144F8}">
      <dgm:prSet/>
      <dgm:spPr/>
      <dgm:t>
        <a:bodyPr/>
        <a:lstStyle/>
        <a:p>
          <a:endParaRPr lang="en-GB"/>
        </a:p>
      </dgm:t>
    </dgm:pt>
    <dgm:pt modelId="{D40BD985-E27D-4CF8-93AB-A799B4454A43}">
      <dgm:prSet phldrT="[Text]"/>
      <dgm:spPr/>
      <dgm:t>
        <a:bodyPr/>
        <a:lstStyle/>
        <a:p>
          <a:r>
            <a:rPr lang="en-GB"/>
            <a:t>Subcontractor</a:t>
          </a:r>
        </a:p>
      </dgm:t>
    </dgm:pt>
    <dgm:pt modelId="{3AE78E3E-7598-4AE9-A11A-DABE253B6D6A}" type="parTrans" cxnId="{82E36F0C-F0DB-4CE0-82EA-C55BA3A7828B}">
      <dgm:prSet/>
      <dgm:spPr/>
      <dgm:t>
        <a:bodyPr/>
        <a:lstStyle/>
        <a:p>
          <a:endParaRPr lang="en-GB"/>
        </a:p>
      </dgm:t>
    </dgm:pt>
    <dgm:pt modelId="{5E61FE11-80E2-40EA-82A8-6AC8CCE1FE93}" type="sibTrans" cxnId="{82E36F0C-F0DB-4CE0-82EA-C55BA3A7828B}">
      <dgm:prSet/>
      <dgm:spPr/>
      <dgm:t>
        <a:bodyPr/>
        <a:lstStyle/>
        <a:p>
          <a:endParaRPr lang="en-GB"/>
        </a:p>
      </dgm:t>
    </dgm:pt>
    <dgm:pt modelId="{A3B8C69B-0663-45BA-9A28-BCF5DFD7E76F}">
      <dgm:prSet/>
      <dgm:spPr/>
      <dgm:t>
        <a:bodyPr/>
        <a:lstStyle/>
        <a:p>
          <a:r>
            <a:rPr lang="en-GB"/>
            <a:t>Owner</a:t>
          </a:r>
        </a:p>
      </dgm:t>
    </dgm:pt>
    <dgm:pt modelId="{468BCA6E-3237-4618-B961-6C389F8A2495}" type="parTrans" cxnId="{0ED44CB4-4F82-439C-9D09-FF337AC8D471}">
      <dgm:prSet/>
      <dgm:spPr/>
      <dgm:t>
        <a:bodyPr/>
        <a:lstStyle/>
        <a:p>
          <a:endParaRPr lang="en-GB"/>
        </a:p>
      </dgm:t>
    </dgm:pt>
    <dgm:pt modelId="{E55BAF33-4DB3-41D0-9748-5C6434DEBC12}" type="sibTrans" cxnId="{0ED44CB4-4F82-439C-9D09-FF337AC8D471}">
      <dgm:prSet/>
      <dgm:spPr/>
      <dgm:t>
        <a:bodyPr/>
        <a:lstStyle/>
        <a:p>
          <a:endParaRPr lang="en-GB"/>
        </a:p>
      </dgm:t>
    </dgm:pt>
    <dgm:pt modelId="{5A8EAFDF-C17D-4721-8A02-53BC6CC4118F}">
      <dgm:prSet/>
      <dgm:spPr/>
      <dgm:t>
        <a:bodyPr/>
        <a:lstStyle/>
        <a:p>
          <a:r>
            <a:rPr lang="en-GB"/>
            <a:t>Subcontractor</a:t>
          </a:r>
        </a:p>
      </dgm:t>
    </dgm:pt>
    <dgm:pt modelId="{CC3A1264-4E8C-474C-B208-EBC5859DF5AC}" type="parTrans" cxnId="{76D39216-5792-412D-ABF3-1A81BA675C43}">
      <dgm:prSet/>
      <dgm:spPr/>
      <dgm:t>
        <a:bodyPr/>
        <a:lstStyle/>
        <a:p>
          <a:endParaRPr lang="en-GB"/>
        </a:p>
      </dgm:t>
    </dgm:pt>
    <dgm:pt modelId="{94E37615-B908-4E1E-9D42-7B66112505A5}" type="sibTrans" cxnId="{76D39216-5792-412D-ABF3-1A81BA675C43}">
      <dgm:prSet/>
      <dgm:spPr/>
      <dgm:t>
        <a:bodyPr/>
        <a:lstStyle/>
        <a:p>
          <a:endParaRPr lang="en-GB"/>
        </a:p>
      </dgm:t>
    </dgm:pt>
    <dgm:pt modelId="{CC49BE1C-62DD-4395-B3BA-2188B24B6511}" type="pres">
      <dgm:prSet presAssocID="{2B7CDD88-296B-430F-B7D8-3B11CF503791}" presName="mainComposite" presStyleCnt="0">
        <dgm:presLayoutVars>
          <dgm:chPref val="1"/>
          <dgm:dir/>
          <dgm:animOne val="branch"/>
          <dgm:animLvl val="lvl"/>
          <dgm:resizeHandles val="exact"/>
        </dgm:presLayoutVars>
      </dgm:prSet>
      <dgm:spPr/>
      <dgm:t>
        <a:bodyPr/>
        <a:lstStyle/>
        <a:p>
          <a:endParaRPr lang="en-GB"/>
        </a:p>
      </dgm:t>
    </dgm:pt>
    <dgm:pt modelId="{B78537ED-1637-405D-8E70-42C9A5CC7E06}" type="pres">
      <dgm:prSet presAssocID="{2B7CDD88-296B-430F-B7D8-3B11CF503791}" presName="hierFlow" presStyleCnt="0"/>
      <dgm:spPr/>
    </dgm:pt>
    <dgm:pt modelId="{11936030-1FF6-4342-9F20-6F1CA491D938}" type="pres">
      <dgm:prSet presAssocID="{2B7CDD88-296B-430F-B7D8-3B11CF503791}" presName="hierChild1" presStyleCnt="0">
        <dgm:presLayoutVars>
          <dgm:chPref val="1"/>
          <dgm:animOne val="branch"/>
          <dgm:animLvl val="lvl"/>
        </dgm:presLayoutVars>
      </dgm:prSet>
      <dgm:spPr/>
    </dgm:pt>
    <dgm:pt modelId="{0108BC23-BFC8-4685-A390-2A9F10A8F1F1}" type="pres">
      <dgm:prSet presAssocID="{A3B8C69B-0663-45BA-9A28-BCF5DFD7E76F}" presName="Name17" presStyleCnt="0"/>
      <dgm:spPr/>
    </dgm:pt>
    <dgm:pt modelId="{4088414C-22F5-45F5-A26E-A9AABF5B4B2B}" type="pres">
      <dgm:prSet presAssocID="{A3B8C69B-0663-45BA-9A28-BCF5DFD7E76F}" presName="level1Shape" presStyleLbl="node0" presStyleIdx="0" presStyleCnt="1">
        <dgm:presLayoutVars>
          <dgm:chPref val="3"/>
        </dgm:presLayoutVars>
      </dgm:prSet>
      <dgm:spPr/>
      <dgm:t>
        <a:bodyPr/>
        <a:lstStyle/>
        <a:p>
          <a:endParaRPr lang="en-GB"/>
        </a:p>
      </dgm:t>
    </dgm:pt>
    <dgm:pt modelId="{D5F2F22A-681A-4F99-8124-E0D4A3662BFD}" type="pres">
      <dgm:prSet presAssocID="{A3B8C69B-0663-45BA-9A28-BCF5DFD7E76F}" presName="hierChild2" presStyleCnt="0"/>
      <dgm:spPr/>
    </dgm:pt>
    <dgm:pt modelId="{E8701EE3-EF8D-4841-A060-022BC5C418D0}" type="pres">
      <dgm:prSet presAssocID="{457C5049-740C-4566-B137-C3DF3334AF30}" presName="Name25" presStyleLbl="parChTrans1D2" presStyleIdx="0" presStyleCnt="2"/>
      <dgm:spPr/>
      <dgm:t>
        <a:bodyPr/>
        <a:lstStyle/>
        <a:p>
          <a:endParaRPr lang="en-GB"/>
        </a:p>
      </dgm:t>
    </dgm:pt>
    <dgm:pt modelId="{B5056635-95DC-4C70-9F7F-BD20CF1F71A4}" type="pres">
      <dgm:prSet presAssocID="{457C5049-740C-4566-B137-C3DF3334AF30}" presName="connTx" presStyleLbl="parChTrans1D2" presStyleIdx="0" presStyleCnt="2"/>
      <dgm:spPr/>
      <dgm:t>
        <a:bodyPr/>
        <a:lstStyle/>
        <a:p>
          <a:endParaRPr lang="en-GB"/>
        </a:p>
      </dgm:t>
    </dgm:pt>
    <dgm:pt modelId="{4EE788C9-8EF3-490F-97FC-D02596BD2386}" type="pres">
      <dgm:prSet presAssocID="{AB8794DD-D07E-4F05-ACF4-565B0ED577CE}" presName="Name30" presStyleCnt="0"/>
      <dgm:spPr/>
    </dgm:pt>
    <dgm:pt modelId="{25430279-8746-4F42-B6D3-07937BF50F20}" type="pres">
      <dgm:prSet presAssocID="{AB8794DD-D07E-4F05-ACF4-565B0ED577CE}" presName="level2Shape" presStyleLbl="node2" presStyleIdx="0" presStyleCnt="2"/>
      <dgm:spPr/>
      <dgm:t>
        <a:bodyPr/>
        <a:lstStyle/>
        <a:p>
          <a:endParaRPr lang="en-GB"/>
        </a:p>
      </dgm:t>
    </dgm:pt>
    <dgm:pt modelId="{8125614B-3409-48AF-A0A3-890662A1FB31}" type="pres">
      <dgm:prSet presAssocID="{AB8794DD-D07E-4F05-ACF4-565B0ED577CE}" presName="hierChild3" presStyleCnt="0"/>
      <dgm:spPr/>
    </dgm:pt>
    <dgm:pt modelId="{80A49DE6-BD5E-4BD4-B7BF-A3EAC0EB874C}" type="pres">
      <dgm:prSet presAssocID="{37088B87-B312-47DF-A906-F43B8D13D6B2}" presName="Name25" presStyleLbl="parChTrans1D3" presStyleIdx="0" presStyleCnt="4"/>
      <dgm:spPr/>
      <dgm:t>
        <a:bodyPr/>
        <a:lstStyle/>
        <a:p>
          <a:endParaRPr lang="en-GB"/>
        </a:p>
      </dgm:t>
    </dgm:pt>
    <dgm:pt modelId="{1FF59E44-2182-47CE-9003-94B91CEFD7A7}" type="pres">
      <dgm:prSet presAssocID="{37088B87-B312-47DF-A906-F43B8D13D6B2}" presName="connTx" presStyleLbl="parChTrans1D3" presStyleIdx="0" presStyleCnt="4"/>
      <dgm:spPr/>
      <dgm:t>
        <a:bodyPr/>
        <a:lstStyle/>
        <a:p>
          <a:endParaRPr lang="en-GB"/>
        </a:p>
      </dgm:t>
    </dgm:pt>
    <dgm:pt modelId="{44000E6B-15D3-4AD5-AD78-49D948142DC0}" type="pres">
      <dgm:prSet presAssocID="{B257DF3B-8989-434C-8188-67F073E91864}" presName="Name30" presStyleCnt="0"/>
      <dgm:spPr/>
    </dgm:pt>
    <dgm:pt modelId="{5E8A192D-C0C8-4730-890C-50B3C1C76E81}" type="pres">
      <dgm:prSet presAssocID="{B257DF3B-8989-434C-8188-67F073E91864}" presName="level2Shape" presStyleLbl="node3" presStyleIdx="0" presStyleCnt="4"/>
      <dgm:spPr/>
      <dgm:t>
        <a:bodyPr/>
        <a:lstStyle/>
        <a:p>
          <a:endParaRPr lang="en-GB"/>
        </a:p>
      </dgm:t>
    </dgm:pt>
    <dgm:pt modelId="{3B651349-33AE-46C6-AFE9-9A6E2686FBB3}" type="pres">
      <dgm:prSet presAssocID="{B257DF3B-8989-434C-8188-67F073E91864}" presName="hierChild3" presStyleCnt="0"/>
      <dgm:spPr/>
    </dgm:pt>
    <dgm:pt modelId="{0D187D45-0F01-46F1-A458-CE406D26532E}" type="pres">
      <dgm:prSet presAssocID="{AA518B93-166B-4CE4-A654-3F33F302BAC1}" presName="Name25" presStyleLbl="parChTrans1D3" presStyleIdx="1" presStyleCnt="4"/>
      <dgm:spPr/>
      <dgm:t>
        <a:bodyPr/>
        <a:lstStyle/>
        <a:p>
          <a:endParaRPr lang="en-GB"/>
        </a:p>
      </dgm:t>
    </dgm:pt>
    <dgm:pt modelId="{9500AC34-DEEE-4940-BBFD-796440CAFB66}" type="pres">
      <dgm:prSet presAssocID="{AA518B93-166B-4CE4-A654-3F33F302BAC1}" presName="connTx" presStyleLbl="parChTrans1D3" presStyleIdx="1" presStyleCnt="4"/>
      <dgm:spPr/>
      <dgm:t>
        <a:bodyPr/>
        <a:lstStyle/>
        <a:p>
          <a:endParaRPr lang="en-GB"/>
        </a:p>
      </dgm:t>
    </dgm:pt>
    <dgm:pt modelId="{EF71F229-66A1-4AF5-B082-83801671ABC5}" type="pres">
      <dgm:prSet presAssocID="{F1305498-D675-41E8-8017-8E52C9BD0CCE}" presName="Name30" presStyleCnt="0"/>
      <dgm:spPr/>
    </dgm:pt>
    <dgm:pt modelId="{B50337A9-C12C-40A7-8637-990E8F0AE0AD}" type="pres">
      <dgm:prSet presAssocID="{F1305498-D675-41E8-8017-8E52C9BD0CCE}" presName="level2Shape" presStyleLbl="node3" presStyleIdx="1" presStyleCnt="4"/>
      <dgm:spPr/>
      <dgm:t>
        <a:bodyPr/>
        <a:lstStyle/>
        <a:p>
          <a:endParaRPr lang="en-GB"/>
        </a:p>
      </dgm:t>
    </dgm:pt>
    <dgm:pt modelId="{0B5DEF04-6B05-41AD-A2D1-39F25E4FB8D7}" type="pres">
      <dgm:prSet presAssocID="{F1305498-D675-41E8-8017-8E52C9BD0CCE}" presName="hierChild3" presStyleCnt="0"/>
      <dgm:spPr/>
    </dgm:pt>
    <dgm:pt modelId="{1282F167-85E8-49DC-A3CD-D346983EFEFD}" type="pres">
      <dgm:prSet presAssocID="{452DCAB1-B299-4415-9631-72C96DC07889}" presName="Name25" presStyleLbl="parChTrans1D2" presStyleIdx="1" presStyleCnt="2"/>
      <dgm:spPr/>
      <dgm:t>
        <a:bodyPr/>
        <a:lstStyle/>
        <a:p>
          <a:endParaRPr lang="en-GB"/>
        </a:p>
      </dgm:t>
    </dgm:pt>
    <dgm:pt modelId="{7D85471E-11F9-41F4-AC10-DEC513A08737}" type="pres">
      <dgm:prSet presAssocID="{452DCAB1-B299-4415-9631-72C96DC07889}" presName="connTx" presStyleLbl="parChTrans1D2" presStyleIdx="1" presStyleCnt="2"/>
      <dgm:spPr/>
      <dgm:t>
        <a:bodyPr/>
        <a:lstStyle/>
        <a:p>
          <a:endParaRPr lang="en-GB"/>
        </a:p>
      </dgm:t>
    </dgm:pt>
    <dgm:pt modelId="{203D85B3-A212-4180-957B-1174B71EE1E6}" type="pres">
      <dgm:prSet presAssocID="{74447985-5F2C-4D03-94E7-39455922BF0C}" presName="Name30" presStyleCnt="0"/>
      <dgm:spPr/>
    </dgm:pt>
    <dgm:pt modelId="{5AB24A77-4DEC-4142-9C4B-7D8A1EDC7D06}" type="pres">
      <dgm:prSet presAssocID="{74447985-5F2C-4D03-94E7-39455922BF0C}" presName="level2Shape" presStyleLbl="node2" presStyleIdx="1" presStyleCnt="2"/>
      <dgm:spPr/>
      <dgm:t>
        <a:bodyPr/>
        <a:lstStyle/>
        <a:p>
          <a:endParaRPr lang="en-GB"/>
        </a:p>
      </dgm:t>
    </dgm:pt>
    <dgm:pt modelId="{597F8574-C5D5-447D-A0EA-D7C19369CA8B}" type="pres">
      <dgm:prSet presAssocID="{74447985-5F2C-4D03-94E7-39455922BF0C}" presName="hierChild3" presStyleCnt="0"/>
      <dgm:spPr/>
    </dgm:pt>
    <dgm:pt modelId="{F1D3100F-9D69-4141-B104-2404880BC1F3}" type="pres">
      <dgm:prSet presAssocID="{3AE78E3E-7598-4AE9-A11A-DABE253B6D6A}" presName="Name25" presStyleLbl="parChTrans1D3" presStyleIdx="2" presStyleCnt="4"/>
      <dgm:spPr/>
      <dgm:t>
        <a:bodyPr/>
        <a:lstStyle/>
        <a:p>
          <a:endParaRPr lang="en-GB"/>
        </a:p>
      </dgm:t>
    </dgm:pt>
    <dgm:pt modelId="{A1DA87B9-0A5B-46E7-BB2B-6A9B6C5E7823}" type="pres">
      <dgm:prSet presAssocID="{3AE78E3E-7598-4AE9-A11A-DABE253B6D6A}" presName="connTx" presStyleLbl="parChTrans1D3" presStyleIdx="2" presStyleCnt="4"/>
      <dgm:spPr/>
      <dgm:t>
        <a:bodyPr/>
        <a:lstStyle/>
        <a:p>
          <a:endParaRPr lang="en-GB"/>
        </a:p>
      </dgm:t>
    </dgm:pt>
    <dgm:pt modelId="{25200631-5948-49C4-8865-B1DDA3672FF1}" type="pres">
      <dgm:prSet presAssocID="{D40BD985-E27D-4CF8-93AB-A799B4454A43}" presName="Name30" presStyleCnt="0"/>
      <dgm:spPr/>
    </dgm:pt>
    <dgm:pt modelId="{8CCE188D-5697-44D3-A623-2A619A79ED8B}" type="pres">
      <dgm:prSet presAssocID="{D40BD985-E27D-4CF8-93AB-A799B4454A43}" presName="level2Shape" presStyleLbl="node3" presStyleIdx="2" presStyleCnt="4"/>
      <dgm:spPr/>
      <dgm:t>
        <a:bodyPr/>
        <a:lstStyle/>
        <a:p>
          <a:endParaRPr lang="en-GB"/>
        </a:p>
      </dgm:t>
    </dgm:pt>
    <dgm:pt modelId="{1221D145-04C7-4C15-9008-B61DFBC79028}" type="pres">
      <dgm:prSet presAssocID="{D40BD985-E27D-4CF8-93AB-A799B4454A43}" presName="hierChild3" presStyleCnt="0"/>
      <dgm:spPr/>
    </dgm:pt>
    <dgm:pt modelId="{7B920FF0-3344-4958-8578-91A15C926EE1}" type="pres">
      <dgm:prSet presAssocID="{CC3A1264-4E8C-474C-B208-EBC5859DF5AC}" presName="Name25" presStyleLbl="parChTrans1D3" presStyleIdx="3" presStyleCnt="4"/>
      <dgm:spPr/>
      <dgm:t>
        <a:bodyPr/>
        <a:lstStyle/>
        <a:p>
          <a:endParaRPr lang="en-GB"/>
        </a:p>
      </dgm:t>
    </dgm:pt>
    <dgm:pt modelId="{C88123C3-1F49-4C4A-B25C-15C7290AD1C7}" type="pres">
      <dgm:prSet presAssocID="{CC3A1264-4E8C-474C-B208-EBC5859DF5AC}" presName="connTx" presStyleLbl="parChTrans1D3" presStyleIdx="3" presStyleCnt="4"/>
      <dgm:spPr/>
      <dgm:t>
        <a:bodyPr/>
        <a:lstStyle/>
        <a:p>
          <a:endParaRPr lang="en-GB"/>
        </a:p>
      </dgm:t>
    </dgm:pt>
    <dgm:pt modelId="{27C5BA19-C48A-4E66-B0C6-F37411936E0B}" type="pres">
      <dgm:prSet presAssocID="{5A8EAFDF-C17D-4721-8A02-53BC6CC4118F}" presName="Name30" presStyleCnt="0"/>
      <dgm:spPr/>
    </dgm:pt>
    <dgm:pt modelId="{FF297122-D75F-4AC3-B512-9C4E35A2C060}" type="pres">
      <dgm:prSet presAssocID="{5A8EAFDF-C17D-4721-8A02-53BC6CC4118F}" presName="level2Shape" presStyleLbl="node3" presStyleIdx="3" presStyleCnt="4"/>
      <dgm:spPr/>
      <dgm:t>
        <a:bodyPr/>
        <a:lstStyle/>
        <a:p>
          <a:endParaRPr lang="en-GB"/>
        </a:p>
      </dgm:t>
    </dgm:pt>
    <dgm:pt modelId="{49D656D0-AF80-4055-A0DE-3952E4C311E0}" type="pres">
      <dgm:prSet presAssocID="{5A8EAFDF-C17D-4721-8A02-53BC6CC4118F}" presName="hierChild3" presStyleCnt="0"/>
      <dgm:spPr/>
    </dgm:pt>
    <dgm:pt modelId="{4EDB8357-5537-4A7F-A0E5-A67584C702DD}" type="pres">
      <dgm:prSet presAssocID="{2B7CDD88-296B-430F-B7D8-3B11CF503791}" presName="bgShapesFlow" presStyleCnt="0"/>
      <dgm:spPr/>
    </dgm:pt>
  </dgm:ptLst>
  <dgm:cxnLst>
    <dgm:cxn modelId="{76D39216-5792-412D-ABF3-1A81BA675C43}" srcId="{74447985-5F2C-4D03-94E7-39455922BF0C}" destId="{5A8EAFDF-C17D-4721-8A02-53BC6CC4118F}" srcOrd="1" destOrd="0" parTransId="{CC3A1264-4E8C-474C-B208-EBC5859DF5AC}" sibTransId="{94E37615-B908-4E1E-9D42-7B66112505A5}"/>
    <dgm:cxn modelId="{85B26CFC-3739-4DD3-9748-B45F170144F8}" srcId="{A3B8C69B-0663-45BA-9A28-BCF5DFD7E76F}" destId="{74447985-5F2C-4D03-94E7-39455922BF0C}" srcOrd="1" destOrd="0" parTransId="{452DCAB1-B299-4415-9631-72C96DC07889}" sibTransId="{F6B9FD79-BCB2-433A-B83A-127108364AF8}"/>
    <dgm:cxn modelId="{FBB01EF9-64E0-4A03-834B-08CB02EA598F}" srcId="{AB8794DD-D07E-4F05-ACF4-565B0ED577CE}" destId="{F1305498-D675-41E8-8017-8E52C9BD0CCE}" srcOrd="1" destOrd="0" parTransId="{AA518B93-166B-4CE4-A654-3F33F302BAC1}" sibTransId="{4E865D68-167F-43A3-AC89-D09760AAC736}"/>
    <dgm:cxn modelId="{82E36F0C-F0DB-4CE0-82EA-C55BA3A7828B}" srcId="{74447985-5F2C-4D03-94E7-39455922BF0C}" destId="{D40BD985-E27D-4CF8-93AB-A799B4454A43}" srcOrd="0" destOrd="0" parTransId="{3AE78E3E-7598-4AE9-A11A-DABE253B6D6A}" sibTransId="{5E61FE11-80E2-40EA-82A8-6AC8CCE1FE93}"/>
    <dgm:cxn modelId="{3E235AB8-53FE-46F1-A1C1-261B670760C0}" type="presOf" srcId="{452DCAB1-B299-4415-9631-72C96DC07889}" destId="{7D85471E-11F9-41F4-AC10-DEC513A08737}" srcOrd="1" destOrd="0" presId="urn:microsoft.com/office/officeart/2005/8/layout/hierarchy5"/>
    <dgm:cxn modelId="{D81313B1-969B-44D3-BA08-638D302800F9}" srcId="{AB8794DD-D07E-4F05-ACF4-565B0ED577CE}" destId="{B257DF3B-8989-434C-8188-67F073E91864}" srcOrd="0" destOrd="0" parTransId="{37088B87-B312-47DF-A906-F43B8D13D6B2}" sibTransId="{EFCB6FAB-93C2-4958-9AE7-DE541C63F24E}"/>
    <dgm:cxn modelId="{A9FEAB44-A71F-4D2D-ADAB-99A8219A6923}" type="presOf" srcId="{37088B87-B312-47DF-A906-F43B8D13D6B2}" destId="{1FF59E44-2182-47CE-9003-94B91CEFD7A7}" srcOrd="1" destOrd="0" presId="urn:microsoft.com/office/officeart/2005/8/layout/hierarchy5"/>
    <dgm:cxn modelId="{BBFA1AEA-DC7D-40A3-8B5D-1B63C8DF6FC8}" type="presOf" srcId="{B257DF3B-8989-434C-8188-67F073E91864}" destId="{5E8A192D-C0C8-4730-890C-50B3C1C76E81}" srcOrd="0" destOrd="0" presId="urn:microsoft.com/office/officeart/2005/8/layout/hierarchy5"/>
    <dgm:cxn modelId="{0BAF766E-DA1C-46D6-B744-F374581423A6}" type="presOf" srcId="{AB8794DD-D07E-4F05-ACF4-565B0ED577CE}" destId="{25430279-8746-4F42-B6D3-07937BF50F20}" srcOrd="0" destOrd="0" presId="urn:microsoft.com/office/officeart/2005/8/layout/hierarchy5"/>
    <dgm:cxn modelId="{867275ED-C136-4683-B7A3-771805DADFCC}" type="presOf" srcId="{5A8EAFDF-C17D-4721-8A02-53BC6CC4118F}" destId="{FF297122-D75F-4AC3-B512-9C4E35A2C060}" srcOrd="0" destOrd="0" presId="urn:microsoft.com/office/officeart/2005/8/layout/hierarchy5"/>
    <dgm:cxn modelId="{20257DE1-601F-4579-9693-298930E4E061}" type="presOf" srcId="{CC3A1264-4E8C-474C-B208-EBC5859DF5AC}" destId="{C88123C3-1F49-4C4A-B25C-15C7290AD1C7}" srcOrd="1" destOrd="0" presId="urn:microsoft.com/office/officeart/2005/8/layout/hierarchy5"/>
    <dgm:cxn modelId="{1B946FDA-1E5A-4A49-90C1-8A963532C02A}" type="presOf" srcId="{3AE78E3E-7598-4AE9-A11A-DABE253B6D6A}" destId="{A1DA87B9-0A5B-46E7-BB2B-6A9B6C5E7823}" srcOrd="1" destOrd="0" presId="urn:microsoft.com/office/officeart/2005/8/layout/hierarchy5"/>
    <dgm:cxn modelId="{BD7615B4-37AB-4313-A1AB-FB35340B69E4}" srcId="{A3B8C69B-0663-45BA-9A28-BCF5DFD7E76F}" destId="{AB8794DD-D07E-4F05-ACF4-565B0ED577CE}" srcOrd="0" destOrd="0" parTransId="{457C5049-740C-4566-B137-C3DF3334AF30}" sibTransId="{63B9847B-A2AD-4F60-853B-BFA1BBDDAD09}"/>
    <dgm:cxn modelId="{43A75946-1508-490F-8209-3CCCA176906A}" type="presOf" srcId="{CC3A1264-4E8C-474C-B208-EBC5859DF5AC}" destId="{7B920FF0-3344-4958-8578-91A15C926EE1}" srcOrd="0" destOrd="0" presId="urn:microsoft.com/office/officeart/2005/8/layout/hierarchy5"/>
    <dgm:cxn modelId="{EB39CE27-5909-4D44-80E4-9C73FC0FD809}" type="presOf" srcId="{AA518B93-166B-4CE4-A654-3F33F302BAC1}" destId="{0D187D45-0F01-46F1-A458-CE406D26532E}" srcOrd="0" destOrd="0" presId="urn:microsoft.com/office/officeart/2005/8/layout/hierarchy5"/>
    <dgm:cxn modelId="{AA0F2B99-A887-4909-B4F9-321DADB1C059}" type="presOf" srcId="{F1305498-D675-41E8-8017-8E52C9BD0CCE}" destId="{B50337A9-C12C-40A7-8637-990E8F0AE0AD}" srcOrd="0" destOrd="0" presId="urn:microsoft.com/office/officeart/2005/8/layout/hierarchy5"/>
    <dgm:cxn modelId="{5CBA2C4D-76D0-4D3F-B397-FD61F2B7FEA0}" type="presOf" srcId="{457C5049-740C-4566-B137-C3DF3334AF30}" destId="{E8701EE3-EF8D-4841-A060-022BC5C418D0}" srcOrd="0" destOrd="0" presId="urn:microsoft.com/office/officeart/2005/8/layout/hierarchy5"/>
    <dgm:cxn modelId="{64309D8B-CDFA-4A79-9341-6EB0D184DFA5}" type="presOf" srcId="{457C5049-740C-4566-B137-C3DF3334AF30}" destId="{B5056635-95DC-4C70-9F7F-BD20CF1F71A4}" srcOrd="1" destOrd="0" presId="urn:microsoft.com/office/officeart/2005/8/layout/hierarchy5"/>
    <dgm:cxn modelId="{1FA893ED-B556-4CC8-A706-10BC047E0DEB}" type="presOf" srcId="{74447985-5F2C-4D03-94E7-39455922BF0C}" destId="{5AB24A77-4DEC-4142-9C4B-7D8A1EDC7D06}" srcOrd="0" destOrd="0" presId="urn:microsoft.com/office/officeart/2005/8/layout/hierarchy5"/>
    <dgm:cxn modelId="{CB6E418A-EE32-4E7F-9C34-B97FFCB122C0}" type="presOf" srcId="{2B7CDD88-296B-430F-B7D8-3B11CF503791}" destId="{CC49BE1C-62DD-4395-B3BA-2188B24B6511}" srcOrd="0" destOrd="0" presId="urn:microsoft.com/office/officeart/2005/8/layout/hierarchy5"/>
    <dgm:cxn modelId="{97191B93-B3F6-468D-8FF8-E2F65130DA38}" type="presOf" srcId="{3AE78E3E-7598-4AE9-A11A-DABE253B6D6A}" destId="{F1D3100F-9D69-4141-B104-2404880BC1F3}" srcOrd="0" destOrd="0" presId="urn:microsoft.com/office/officeart/2005/8/layout/hierarchy5"/>
    <dgm:cxn modelId="{BBEE2341-422B-4DB7-8579-97ECBD7F2AE3}" type="presOf" srcId="{452DCAB1-B299-4415-9631-72C96DC07889}" destId="{1282F167-85E8-49DC-A3CD-D346983EFEFD}" srcOrd="0" destOrd="0" presId="urn:microsoft.com/office/officeart/2005/8/layout/hierarchy5"/>
    <dgm:cxn modelId="{2AEE8BF1-8287-4766-981F-B1EC1D6FC682}" type="presOf" srcId="{AA518B93-166B-4CE4-A654-3F33F302BAC1}" destId="{9500AC34-DEEE-4940-BBFD-796440CAFB66}" srcOrd="1" destOrd="0" presId="urn:microsoft.com/office/officeart/2005/8/layout/hierarchy5"/>
    <dgm:cxn modelId="{0ED44CB4-4F82-439C-9D09-FF337AC8D471}" srcId="{2B7CDD88-296B-430F-B7D8-3B11CF503791}" destId="{A3B8C69B-0663-45BA-9A28-BCF5DFD7E76F}" srcOrd="0" destOrd="0" parTransId="{468BCA6E-3237-4618-B961-6C389F8A2495}" sibTransId="{E55BAF33-4DB3-41D0-9748-5C6434DEBC12}"/>
    <dgm:cxn modelId="{7C01C86C-18B1-4F1C-8460-AE6B8DAC8AA9}" type="presOf" srcId="{37088B87-B312-47DF-A906-F43B8D13D6B2}" destId="{80A49DE6-BD5E-4BD4-B7BF-A3EAC0EB874C}" srcOrd="0" destOrd="0" presId="urn:microsoft.com/office/officeart/2005/8/layout/hierarchy5"/>
    <dgm:cxn modelId="{19C7E4DA-0C70-4AE8-8D7F-6160665F1F03}" type="presOf" srcId="{D40BD985-E27D-4CF8-93AB-A799B4454A43}" destId="{8CCE188D-5697-44D3-A623-2A619A79ED8B}" srcOrd="0" destOrd="0" presId="urn:microsoft.com/office/officeart/2005/8/layout/hierarchy5"/>
    <dgm:cxn modelId="{ED6159A9-8EBF-4A7C-98EF-FADDC905D445}" type="presOf" srcId="{A3B8C69B-0663-45BA-9A28-BCF5DFD7E76F}" destId="{4088414C-22F5-45F5-A26E-A9AABF5B4B2B}" srcOrd="0" destOrd="0" presId="urn:microsoft.com/office/officeart/2005/8/layout/hierarchy5"/>
    <dgm:cxn modelId="{59272515-7087-4512-8ABE-6368776AB4E5}" type="presParOf" srcId="{CC49BE1C-62DD-4395-B3BA-2188B24B6511}" destId="{B78537ED-1637-405D-8E70-42C9A5CC7E06}" srcOrd="0" destOrd="0" presId="urn:microsoft.com/office/officeart/2005/8/layout/hierarchy5"/>
    <dgm:cxn modelId="{B546E401-AFF0-4C7E-8BB2-585FBC162111}" type="presParOf" srcId="{B78537ED-1637-405D-8E70-42C9A5CC7E06}" destId="{11936030-1FF6-4342-9F20-6F1CA491D938}" srcOrd="0" destOrd="0" presId="urn:microsoft.com/office/officeart/2005/8/layout/hierarchy5"/>
    <dgm:cxn modelId="{D0ABB79E-9845-46D8-B52A-E440265FCF57}" type="presParOf" srcId="{11936030-1FF6-4342-9F20-6F1CA491D938}" destId="{0108BC23-BFC8-4685-A390-2A9F10A8F1F1}" srcOrd="0" destOrd="0" presId="urn:microsoft.com/office/officeart/2005/8/layout/hierarchy5"/>
    <dgm:cxn modelId="{08DA1871-24A5-4082-93D9-90DF3D2D1965}" type="presParOf" srcId="{0108BC23-BFC8-4685-A390-2A9F10A8F1F1}" destId="{4088414C-22F5-45F5-A26E-A9AABF5B4B2B}" srcOrd="0" destOrd="0" presId="urn:microsoft.com/office/officeart/2005/8/layout/hierarchy5"/>
    <dgm:cxn modelId="{B7710F27-16A8-4311-8FD1-544E3E0C71EF}" type="presParOf" srcId="{0108BC23-BFC8-4685-A390-2A9F10A8F1F1}" destId="{D5F2F22A-681A-4F99-8124-E0D4A3662BFD}" srcOrd="1" destOrd="0" presId="urn:microsoft.com/office/officeart/2005/8/layout/hierarchy5"/>
    <dgm:cxn modelId="{1FE7268D-826C-46D7-AA6C-813B6705FBAB}" type="presParOf" srcId="{D5F2F22A-681A-4F99-8124-E0D4A3662BFD}" destId="{E8701EE3-EF8D-4841-A060-022BC5C418D0}" srcOrd="0" destOrd="0" presId="urn:microsoft.com/office/officeart/2005/8/layout/hierarchy5"/>
    <dgm:cxn modelId="{D9D38FA5-6B70-4B47-A01E-AACFD9C85097}" type="presParOf" srcId="{E8701EE3-EF8D-4841-A060-022BC5C418D0}" destId="{B5056635-95DC-4C70-9F7F-BD20CF1F71A4}" srcOrd="0" destOrd="0" presId="urn:microsoft.com/office/officeart/2005/8/layout/hierarchy5"/>
    <dgm:cxn modelId="{D62783D8-6DF2-42B4-9F0D-FD1697A0ED33}" type="presParOf" srcId="{D5F2F22A-681A-4F99-8124-E0D4A3662BFD}" destId="{4EE788C9-8EF3-490F-97FC-D02596BD2386}" srcOrd="1" destOrd="0" presId="urn:microsoft.com/office/officeart/2005/8/layout/hierarchy5"/>
    <dgm:cxn modelId="{2AC079D5-3C63-4E8F-A686-5F63B6B176BF}" type="presParOf" srcId="{4EE788C9-8EF3-490F-97FC-D02596BD2386}" destId="{25430279-8746-4F42-B6D3-07937BF50F20}" srcOrd="0" destOrd="0" presId="urn:microsoft.com/office/officeart/2005/8/layout/hierarchy5"/>
    <dgm:cxn modelId="{C86647EE-E710-4B53-A435-51CF276D5CC3}" type="presParOf" srcId="{4EE788C9-8EF3-490F-97FC-D02596BD2386}" destId="{8125614B-3409-48AF-A0A3-890662A1FB31}" srcOrd="1" destOrd="0" presId="urn:microsoft.com/office/officeart/2005/8/layout/hierarchy5"/>
    <dgm:cxn modelId="{705BD065-D9EE-480B-A317-23C03D98E372}" type="presParOf" srcId="{8125614B-3409-48AF-A0A3-890662A1FB31}" destId="{80A49DE6-BD5E-4BD4-B7BF-A3EAC0EB874C}" srcOrd="0" destOrd="0" presId="urn:microsoft.com/office/officeart/2005/8/layout/hierarchy5"/>
    <dgm:cxn modelId="{A43F4248-468F-4877-AE5C-AEE424CAAD4D}" type="presParOf" srcId="{80A49DE6-BD5E-4BD4-B7BF-A3EAC0EB874C}" destId="{1FF59E44-2182-47CE-9003-94B91CEFD7A7}" srcOrd="0" destOrd="0" presId="urn:microsoft.com/office/officeart/2005/8/layout/hierarchy5"/>
    <dgm:cxn modelId="{67D1D197-ACCD-46B5-8B93-B9B2F2FB1875}" type="presParOf" srcId="{8125614B-3409-48AF-A0A3-890662A1FB31}" destId="{44000E6B-15D3-4AD5-AD78-49D948142DC0}" srcOrd="1" destOrd="0" presId="urn:microsoft.com/office/officeart/2005/8/layout/hierarchy5"/>
    <dgm:cxn modelId="{58DE7384-A77B-40F8-9CC8-08F934ED40A6}" type="presParOf" srcId="{44000E6B-15D3-4AD5-AD78-49D948142DC0}" destId="{5E8A192D-C0C8-4730-890C-50B3C1C76E81}" srcOrd="0" destOrd="0" presId="urn:microsoft.com/office/officeart/2005/8/layout/hierarchy5"/>
    <dgm:cxn modelId="{233205E2-97A3-4227-9ED1-C8BD9636690D}" type="presParOf" srcId="{44000E6B-15D3-4AD5-AD78-49D948142DC0}" destId="{3B651349-33AE-46C6-AFE9-9A6E2686FBB3}" srcOrd="1" destOrd="0" presId="urn:microsoft.com/office/officeart/2005/8/layout/hierarchy5"/>
    <dgm:cxn modelId="{9F445027-2A19-4FF0-9B2A-76A5D1551BF1}" type="presParOf" srcId="{8125614B-3409-48AF-A0A3-890662A1FB31}" destId="{0D187D45-0F01-46F1-A458-CE406D26532E}" srcOrd="2" destOrd="0" presId="urn:microsoft.com/office/officeart/2005/8/layout/hierarchy5"/>
    <dgm:cxn modelId="{DD17A365-FE01-4C80-8064-EE70AB6FB994}" type="presParOf" srcId="{0D187D45-0F01-46F1-A458-CE406D26532E}" destId="{9500AC34-DEEE-4940-BBFD-796440CAFB66}" srcOrd="0" destOrd="0" presId="urn:microsoft.com/office/officeart/2005/8/layout/hierarchy5"/>
    <dgm:cxn modelId="{D391696A-8C09-4B26-A013-893087770A4E}" type="presParOf" srcId="{8125614B-3409-48AF-A0A3-890662A1FB31}" destId="{EF71F229-66A1-4AF5-B082-83801671ABC5}" srcOrd="3" destOrd="0" presId="urn:microsoft.com/office/officeart/2005/8/layout/hierarchy5"/>
    <dgm:cxn modelId="{341B4044-2DA9-4FB4-A659-4660534D0240}" type="presParOf" srcId="{EF71F229-66A1-4AF5-B082-83801671ABC5}" destId="{B50337A9-C12C-40A7-8637-990E8F0AE0AD}" srcOrd="0" destOrd="0" presId="urn:microsoft.com/office/officeart/2005/8/layout/hierarchy5"/>
    <dgm:cxn modelId="{C42D092D-E480-4CD3-933B-5C99DE1B1F2F}" type="presParOf" srcId="{EF71F229-66A1-4AF5-B082-83801671ABC5}" destId="{0B5DEF04-6B05-41AD-A2D1-39F25E4FB8D7}" srcOrd="1" destOrd="0" presId="urn:microsoft.com/office/officeart/2005/8/layout/hierarchy5"/>
    <dgm:cxn modelId="{6F8F72FF-40A2-4943-8DD0-58EB5B357A62}" type="presParOf" srcId="{D5F2F22A-681A-4F99-8124-E0D4A3662BFD}" destId="{1282F167-85E8-49DC-A3CD-D346983EFEFD}" srcOrd="2" destOrd="0" presId="urn:microsoft.com/office/officeart/2005/8/layout/hierarchy5"/>
    <dgm:cxn modelId="{475B8C9F-8D15-47FF-AA9A-FF6C41EDE04D}" type="presParOf" srcId="{1282F167-85E8-49DC-A3CD-D346983EFEFD}" destId="{7D85471E-11F9-41F4-AC10-DEC513A08737}" srcOrd="0" destOrd="0" presId="urn:microsoft.com/office/officeart/2005/8/layout/hierarchy5"/>
    <dgm:cxn modelId="{4D73B7CD-C4C6-456C-9A65-F1921EE541EA}" type="presParOf" srcId="{D5F2F22A-681A-4F99-8124-E0D4A3662BFD}" destId="{203D85B3-A212-4180-957B-1174B71EE1E6}" srcOrd="3" destOrd="0" presId="urn:microsoft.com/office/officeart/2005/8/layout/hierarchy5"/>
    <dgm:cxn modelId="{AB43FF05-18A3-42C5-A7ED-DD148F2E7EDD}" type="presParOf" srcId="{203D85B3-A212-4180-957B-1174B71EE1E6}" destId="{5AB24A77-4DEC-4142-9C4B-7D8A1EDC7D06}" srcOrd="0" destOrd="0" presId="urn:microsoft.com/office/officeart/2005/8/layout/hierarchy5"/>
    <dgm:cxn modelId="{17450052-D542-49E9-9EAD-8A7BD8B5982C}" type="presParOf" srcId="{203D85B3-A212-4180-957B-1174B71EE1E6}" destId="{597F8574-C5D5-447D-A0EA-D7C19369CA8B}" srcOrd="1" destOrd="0" presId="urn:microsoft.com/office/officeart/2005/8/layout/hierarchy5"/>
    <dgm:cxn modelId="{3ECC4B32-42D3-4949-BF88-D78BE23B8A98}" type="presParOf" srcId="{597F8574-C5D5-447D-A0EA-D7C19369CA8B}" destId="{F1D3100F-9D69-4141-B104-2404880BC1F3}" srcOrd="0" destOrd="0" presId="urn:microsoft.com/office/officeart/2005/8/layout/hierarchy5"/>
    <dgm:cxn modelId="{17E01022-18BB-439B-BD44-FEBD36FD2699}" type="presParOf" srcId="{F1D3100F-9D69-4141-B104-2404880BC1F3}" destId="{A1DA87B9-0A5B-46E7-BB2B-6A9B6C5E7823}" srcOrd="0" destOrd="0" presId="urn:microsoft.com/office/officeart/2005/8/layout/hierarchy5"/>
    <dgm:cxn modelId="{2A14A4E4-05F3-4EBC-BE65-F324C8673DB9}" type="presParOf" srcId="{597F8574-C5D5-447D-A0EA-D7C19369CA8B}" destId="{25200631-5948-49C4-8865-B1DDA3672FF1}" srcOrd="1" destOrd="0" presId="urn:microsoft.com/office/officeart/2005/8/layout/hierarchy5"/>
    <dgm:cxn modelId="{E17FE7A6-4D44-4125-AED0-01CB9A40C9C4}" type="presParOf" srcId="{25200631-5948-49C4-8865-B1DDA3672FF1}" destId="{8CCE188D-5697-44D3-A623-2A619A79ED8B}" srcOrd="0" destOrd="0" presId="urn:microsoft.com/office/officeart/2005/8/layout/hierarchy5"/>
    <dgm:cxn modelId="{F658431A-ED5F-4639-8291-B7768ED52D52}" type="presParOf" srcId="{25200631-5948-49C4-8865-B1DDA3672FF1}" destId="{1221D145-04C7-4C15-9008-B61DFBC79028}" srcOrd="1" destOrd="0" presId="urn:microsoft.com/office/officeart/2005/8/layout/hierarchy5"/>
    <dgm:cxn modelId="{C23D6AD6-FFE0-4EB6-88E0-CCFDF09202C3}" type="presParOf" srcId="{597F8574-C5D5-447D-A0EA-D7C19369CA8B}" destId="{7B920FF0-3344-4958-8578-91A15C926EE1}" srcOrd="2" destOrd="0" presId="urn:microsoft.com/office/officeart/2005/8/layout/hierarchy5"/>
    <dgm:cxn modelId="{479D6379-611E-4C58-A648-D764AE7CF7F5}" type="presParOf" srcId="{7B920FF0-3344-4958-8578-91A15C926EE1}" destId="{C88123C3-1F49-4C4A-B25C-15C7290AD1C7}" srcOrd="0" destOrd="0" presId="urn:microsoft.com/office/officeart/2005/8/layout/hierarchy5"/>
    <dgm:cxn modelId="{9EB7DD8A-D63E-4B45-A0C6-F02B19EC3D77}" type="presParOf" srcId="{597F8574-C5D5-447D-A0EA-D7C19369CA8B}" destId="{27C5BA19-C48A-4E66-B0C6-F37411936E0B}" srcOrd="3" destOrd="0" presId="urn:microsoft.com/office/officeart/2005/8/layout/hierarchy5"/>
    <dgm:cxn modelId="{E0153EC3-35D6-4B20-AFD8-131690854981}" type="presParOf" srcId="{27C5BA19-C48A-4E66-B0C6-F37411936E0B}" destId="{FF297122-D75F-4AC3-B512-9C4E35A2C060}" srcOrd="0" destOrd="0" presId="urn:microsoft.com/office/officeart/2005/8/layout/hierarchy5"/>
    <dgm:cxn modelId="{5CB84649-C587-435F-B7A3-B90A4539C757}" type="presParOf" srcId="{27C5BA19-C48A-4E66-B0C6-F37411936E0B}" destId="{49D656D0-AF80-4055-A0DE-3952E4C311E0}" srcOrd="1" destOrd="0" presId="urn:microsoft.com/office/officeart/2005/8/layout/hierarchy5"/>
    <dgm:cxn modelId="{D63F13BE-854F-4B2C-B1D9-A03372EB8428}" type="presParOf" srcId="{CC49BE1C-62DD-4395-B3BA-2188B24B6511}" destId="{4EDB8357-5537-4A7F-A0E5-A67584C702DD}" srcOrd="1" destOrd="0" presId="urn:microsoft.com/office/officeart/2005/8/layout/hierarchy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88414C-22F5-45F5-A26E-A9AABF5B4B2B}">
      <dsp:nvSpPr>
        <dsp:cNvPr id="0" name=""/>
        <dsp:cNvSpPr/>
      </dsp:nvSpPr>
      <dsp:spPr>
        <a:xfrm>
          <a:off x="900589" y="878027"/>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Owner</a:t>
          </a:r>
        </a:p>
      </dsp:txBody>
      <dsp:txXfrm>
        <a:off x="915488" y="892926"/>
        <a:ext cx="987563" cy="478882"/>
      </dsp:txXfrm>
    </dsp:sp>
    <dsp:sp modelId="{E8701EE3-EF8D-4841-A060-022BC5C418D0}">
      <dsp:nvSpPr>
        <dsp:cNvPr id="0" name=""/>
        <dsp:cNvSpPr/>
      </dsp:nvSpPr>
      <dsp:spPr>
        <a:xfrm rot="18289469">
          <a:off x="1765119" y="819661"/>
          <a:ext cx="712607" cy="40429"/>
        </a:xfrm>
        <a:custGeom>
          <a:avLst/>
          <a:gdLst/>
          <a:ahLst/>
          <a:cxnLst/>
          <a:rect l="0" t="0" r="0" b="0"/>
          <a:pathLst>
            <a:path>
              <a:moveTo>
                <a:pt x="0" y="20214"/>
              </a:moveTo>
              <a:lnTo>
                <a:pt x="712607" y="20214"/>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103608" y="822060"/>
        <a:ext cx="35630" cy="35630"/>
      </dsp:txXfrm>
    </dsp:sp>
    <dsp:sp modelId="{25430279-8746-4F42-B6D3-07937BF50F20}">
      <dsp:nvSpPr>
        <dsp:cNvPr id="0" name=""/>
        <dsp:cNvSpPr/>
      </dsp:nvSpPr>
      <dsp:spPr>
        <a:xfrm>
          <a:off x="2324895" y="293044"/>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Contractor</a:t>
          </a:r>
        </a:p>
      </dsp:txBody>
      <dsp:txXfrm>
        <a:off x="2339794" y="307943"/>
        <a:ext cx="987563" cy="478882"/>
      </dsp:txXfrm>
    </dsp:sp>
    <dsp:sp modelId="{80A49DE6-BD5E-4BD4-B7BF-A3EAC0EB874C}">
      <dsp:nvSpPr>
        <dsp:cNvPr id="0" name=""/>
        <dsp:cNvSpPr/>
      </dsp:nvSpPr>
      <dsp:spPr>
        <a:xfrm rot="19457599">
          <a:off x="3295152" y="380924"/>
          <a:ext cx="501153" cy="40429"/>
        </a:xfrm>
        <a:custGeom>
          <a:avLst/>
          <a:gdLst/>
          <a:ahLst/>
          <a:cxnLst/>
          <a:rect l="0" t="0" r="0" b="0"/>
          <a:pathLst>
            <a:path>
              <a:moveTo>
                <a:pt x="0" y="20214"/>
              </a:moveTo>
              <a:lnTo>
                <a:pt x="501153" y="20214"/>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533200" y="388610"/>
        <a:ext cx="25057" cy="25057"/>
      </dsp:txXfrm>
    </dsp:sp>
    <dsp:sp modelId="{5E8A192D-C0C8-4730-890C-50B3C1C76E81}">
      <dsp:nvSpPr>
        <dsp:cNvPr id="0" name=""/>
        <dsp:cNvSpPr/>
      </dsp:nvSpPr>
      <dsp:spPr>
        <a:xfrm>
          <a:off x="3749201" y="552"/>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Subcontractor</a:t>
          </a:r>
        </a:p>
      </dsp:txBody>
      <dsp:txXfrm>
        <a:off x="3764100" y="15451"/>
        <a:ext cx="987563" cy="478882"/>
      </dsp:txXfrm>
    </dsp:sp>
    <dsp:sp modelId="{0D187D45-0F01-46F1-A458-CE406D26532E}">
      <dsp:nvSpPr>
        <dsp:cNvPr id="0" name=""/>
        <dsp:cNvSpPr/>
      </dsp:nvSpPr>
      <dsp:spPr>
        <a:xfrm rot="2142401">
          <a:off x="3295152" y="673415"/>
          <a:ext cx="501153" cy="40429"/>
        </a:xfrm>
        <a:custGeom>
          <a:avLst/>
          <a:gdLst/>
          <a:ahLst/>
          <a:cxnLst/>
          <a:rect l="0" t="0" r="0" b="0"/>
          <a:pathLst>
            <a:path>
              <a:moveTo>
                <a:pt x="0" y="20214"/>
              </a:moveTo>
              <a:lnTo>
                <a:pt x="501153" y="20214"/>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533200" y="681101"/>
        <a:ext cx="25057" cy="25057"/>
      </dsp:txXfrm>
    </dsp:sp>
    <dsp:sp modelId="{B50337A9-C12C-40A7-8637-990E8F0AE0AD}">
      <dsp:nvSpPr>
        <dsp:cNvPr id="0" name=""/>
        <dsp:cNvSpPr/>
      </dsp:nvSpPr>
      <dsp:spPr>
        <a:xfrm>
          <a:off x="3749201" y="585535"/>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Subcontractor</a:t>
          </a:r>
        </a:p>
      </dsp:txBody>
      <dsp:txXfrm>
        <a:off x="3764100" y="600434"/>
        <a:ext cx="987563" cy="478882"/>
      </dsp:txXfrm>
    </dsp:sp>
    <dsp:sp modelId="{1282F167-85E8-49DC-A3CD-D346983EFEFD}">
      <dsp:nvSpPr>
        <dsp:cNvPr id="0" name=""/>
        <dsp:cNvSpPr/>
      </dsp:nvSpPr>
      <dsp:spPr>
        <a:xfrm rot="3310531">
          <a:off x="1765119" y="1404644"/>
          <a:ext cx="712607" cy="40429"/>
        </a:xfrm>
        <a:custGeom>
          <a:avLst/>
          <a:gdLst/>
          <a:ahLst/>
          <a:cxnLst/>
          <a:rect l="0" t="0" r="0" b="0"/>
          <a:pathLst>
            <a:path>
              <a:moveTo>
                <a:pt x="0" y="20214"/>
              </a:moveTo>
              <a:lnTo>
                <a:pt x="712607" y="20214"/>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103608" y="1407043"/>
        <a:ext cx="35630" cy="35630"/>
      </dsp:txXfrm>
    </dsp:sp>
    <dsp:sp modelId="{5AB24A77-4DEC-4142-9C4B-7D8A1EDC7D06}">
      <dsp:nvSpPr>
        <dsp:cNvPr id="0" name=""/>
        <dsp:cNvSpPr/>
      </dsp:nvSpPr>
      <dsp:spPr>
        <a:xfrm>
          <a:off x="2324895" y="1463009"/>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Contractor</a:t>
          </a:r>
        </a:p>
      </dsp:txBody>
      <dsp:txXfrm>
        <a:off x="2339794" y="1477908"/>
        <a:ext cx="987563" cy="478882"/>
      </dsp:txXfrm>
    </dsp:sp>
    <dsp:sp modelId="{F1D3100F-9D69-4141-B104-2404880BC1F3}">
      <dsp:nvSpPr>
        <dsp:cNvPr id="0" name=""/>
        <dsp:cNvSpPr/>
      </dsp:nvSpPr>
      <dsp:spPr>
        <a:xfrm rot="19457599">
          <a:off x="3295152" y="1550889"/>
          <a:ext cx="501153" cy="40429"/>
        </a:xfrm>
        <a:custGeom>
          <a:avLst/>
          <a:gdLst/>
          <a:ahLst/>
          <a:cxnLst/>
          <a:rect l="0" t="0" r="0" b="0"/>
          <a:pathLst>
            <a:path>
              <a:moveTo>
                <a:pt x="0" y="20214"/>
              </a:moveTo>
              <a:lnTo>
                <a:pt x="501153" y="20214"/>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533200" y="1558575"/>
        <a:ext cx="25057" cy="25057"/>
      </dsp:txXfrm>
    </dsp:sp>
    <dsp:sp modelId="{8CCE188D-5697-44D3-A623-2A619A79ED8B}">
      <dsp:nvSpPr>
        <dsp:cNvPr id="0" name=""/>
        <dsp:cNvSpPr/>
      </dsp:nvSpPr>
      <dsp:spPr>
        <a:xfrm>
          <a:off x="3749201" y="1170518"/>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Subcontractor</a:t>
          </a:r>
        </a:p>
      </dsp:txBody>
      <dsp:txXfrm>
        <a:off x="3764100" y="1185417"/>
        <a:ext cx="987563" cy="478882"/>
      </dsp:txXfrm>
    </dsp:sp>
    <dsp:sp modelId="{7B920FF0-3344-4958-8578-91A15C926EE1}">
      <dsp:nvSpPr>
        <dsp:cNvPr id="0" name=""/>
        <dsp:cNvSpPr/>
      </dsp:nvSpPr>
      <dsp:spPr>
        <a:xfrm rot="2142401">
          <a:off x="3295152" y="1843381"/>
          <a:ext cx="501153" cy="40429"/>
        </a:xfrm>
        <a:custGeom>
          <a:avLst/>
          <a:gdLst/>
          <a:ahLst/>
          <a:cxnLst/>
          <a:rect l="0" t="0" r="0" b="0"/>
          <a:pathLst>
            <a:path>
              <a:moveTo>
                <a:pt x="0" y="20214"/>
              </a:moveTo>
              <a:lnTo>
                <a:pt x="501153" y="20214"/>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533200" y="1851067"/>
        <a:ext cx="25057" cy="25057"/>
      </dsp:txXfrm>
    </dsp:sp>
    <dsp:sp modelId="{FF297122-D75F-4AC3-B512-9C4E35A2C060}">
      <dsp:nvSpPr>
        <dsp:cNvPr id="0" name=""/>
        <dsp:cNvSpPr/>
      </dsp:nvSpPr>
      <dsp:spPr>
        <a:xfrm>
          <a:off x="3749201" y="1755501"/>
          <a:ext cx="1017361" cy="50868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GB" sz="1300" kern="1200"/>
            <a:t>Subcontractor</a:t>
          </a:r>
        </a:p>
      </dsp:txBody>
      <dsp:txXfrm>
        <a:off x="3764100" y="1770400"/>
        <a:ext cx="987563" cy="47888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1EBE3-7270-4A55-99C1-1C43822BF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Rob</cp:lastModifiedBy>
  <cp:revision>4</cp:revision>
  <dcterms:created xsi:type="dcterms:W3CDTF">2017-01-14T11:10:00Z</dcterms:created>
  <dcterms:modified xsi:type="dcterms:W3CDTF">2017-02-05T21:01:00Z</dcterms:modified>
</cp:coreProperties>
</file>