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A288C" w:rsidP="00A851DA">
      <w:pPr>
        <w:rPr>
          <w:lang w:val="en-US"/>
        </w:rPr>
      </w:pPr>
      <w:r>
        <w:rPr>
          <w:noProof/>
          <w:lang w:val="en-US" w:eastAsia="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1BB6">
            <w:pPr>
              <w:pStyle w:val="Default"/>
              <w:rPr>
                <w:rFonts w:asciiTheme="minorHAnsi" w:hAnsiTheme="minorHAnsi"/>
              </w:rPr>
            </w:pPr>
            <w:r>
              <w:rPr>
                <w:rFonts w:asciiTheme="minorHAnsi" w:hAnsiTheme="minorHAnsi"/>
              </w:rPr>
              <w:t>Burnadene Falconer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71BB6">
            <w:pPr>
              <w:pStyle w:val="Default"/>
              <w:rPr>
                <w:rFonts w:asciiTheme="minorHAnsi" w:hAnsiTheme="minorHAnsi"/>
              </w:rPr>
            </w:pPr>
            <w:r>
              <w:rPr>
                <w:rFonts w:asciiTheme="minorHAnsi" w:hAnsiTheme="minorHAnsi"/>
              </w:rPr>
              <w:t>1319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70832">
            <w:pPr>
              <w:pStyle w:val="Default"/>
              <w:rPr>
                <w:rFonts w:asciiTheme="minorHAnsi" w:hAnsiTheme="minorHAnsi"/>
              </w:rPr>
            </w:pPr>
            <w:r>
              <w:rPr>
                <w:rFonts w:asciiTheme="minorHAnsi" w:hAnsiTheme="minorHAnsi"/>
              </w:rPr>
              <w:t>Interviewing Techniques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70832">
            <w:r>
              <w:t>Unit 8</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RPr="002511C3" w:rsidTr="00774CB4">
        <w:tc>
          <w:tcPr>
            <w:tcW w:w="9016" w:type="dxa"/>
          </w:tcPr>
          <w:p w:rsidR="00CC2FB3" w:rsidRPr="002511C3" w:rsidRDefault="00CC2FB3" w:rsidP="00A851DA">
            <w:pPr>
              <w:rPr>
                <w:rFonts w:ascii="Arial" w:hAnsi="Arial" w:cs="Arial"/>
              </w:rPr>
            </w:pPr>
            <w:r w:rsidRPr="002511C3">
              <w:rPr>
                <w:rFonts w:ascii="Arial" w:hAnsi="Arial" w:cs="Arial"/>
              </w:rPr>
              <w:t>Please insert your completed assignment</w:t>
            </w:r>
            <w:r w:rsidR="002F779F" w:rsidRPr="002511C3">
              <w:rPr>
                <w:rFonts w:ascii="Arial" w:hAnsi="Arial" w:cs="Arial"/>
              </w:rPr>
              <w:t xml:space="preserve"> ( in word format) </w:t>
            </w:r>
            <w:r w:rsidRPr="002511C3">
              <w:rPr>
                <w:rFonts w:ascii="Arial" w:hAnsi="Arial" w:cs="Arial"/>
              </w:rPr>
              <w:t xml:space="preserve"> here:</w:t>
            </w:r>
          </w:p>
          <w:p w:rsidR="00F71BB6" w:rsidRPr="002511C3" w:rsidRDefault="00F71BB6" w:rsidP="00A851DA">
            <w:pPr>
              <w:rPr>
                <w:rFonts w:ascii="Arial" w:hAnsi="Arial" w:cs="Arial"/>
              </w:rPr>
            </w:pPr>
            <w:r w:rsidRPr="002511C3">
              <w:rPr>
                <w:rFonts w:ascii="Arial" w:hAnsi="Arial" w:cs="Arial"/>
              </w:rPr>
              <w:t>1.</w:t>
            </w:r>
          </w:p>
          <w:p w:rsidR="00097CA0" w:rsidRPr="002511C3" w:rsidRDefault="00F71BB6" w:rsidP="003800CC">
            <w:pPr>
              <w:ind w:left="427" w:hanging="427"/>
              <w:rPr>
                <w:rFonts w:ascii="Arial" w:hAnsi="Arial" w:cs="Arial"/>
              </w:rPr>
            </w:pPr>
            <w:r w:rsidRPr="002511C3">
              <w:rPr>
                <w:rFonts w:ascii="Arial" w:hAnsi="Arial" w:cs="Arial"/>
              </w:rPr>
              <w:t>(i)</w:t>
            </w:r>
            <w:r w:rsidR="003800CC">
              <w:rPr>
                <w:rFonts w:ascii="Arial" w:hAnsi="Arial" w:cs="Arial"/>
              </w:rPr>
              <w:t xml:space="preserve">   </w:t>
            </w:r>
            <w:r w:rsidRPr="002511C3">
              <w:rPr>
                <w:rFonts w:ascii="Arial" w:hAnsi="Arial" w:cs="Arial"/>
              </w:rPr>
              <w:t xml:space="preserve"> </w:t>
            </w:r>
            <w:r w:rsidR="00343481">
              <w:rPr>
                <w:rFonts w:ascii="Arial" w:hAnsi="Arial" w:cs="Arial"/>
              </w:rPr>
              <w:t>An interview can</w:t>
            </w:r>
            <w:r w:rsidR="001222AB" w:rsidRPr="002511C3">
              <w:rPr>
                <w:rFonts w:ascii="Arial" w:hAnsi="Arial" w:cs="Arial"/>
              </w:rPr>
              <w:t xml:space="preserve"> be used to obtain information. I</w:t>
            </w:r>
            <w:r w:rsidR="00343481">
              <w:rPr>
                <w:rFonts w:ascii="Arial" w:hAnsi="Arial" w:cs="Arial"/>
              </w:rPr>
              <w:t>t</w:t>
            </w:r>
            <w:r w:rsidR="001222AB" w:rsidRPr="002511C3">
              <w:rPr>
                <w:rFonts w:ascii="Arial" w:hAnsi="Arial" w:cs="Arial"/>
              </w:rPr>
              <w:t xml:space="preserve"> </w:t>
            </w:r>
            <w:r w:rsidR="00343481">
              <w:rPr>
                <w:rFonts w:ascii="Arial" w:hAnsi="Arial" w:cs="Arial"/>
              </w:rPr>
              <w:t xml:space="preserve">is </w:t>
            </w:r>
            <w:r w:rsidR="001222AB" w:rsidRPr="002511C3">
              <w:rPr>
                <w:rFonts w:ascii="Arial" w:hAnsi="Arial" w:cs="Arial"/>
              </w:rPr>
              <w:t>a useful technique in finding out the facts of a transaction or situation. The financial crime investigator will use an interview to ascertain the “who”, “what”, “where”, “when” and “how” in the investigation</w:t>
            </w:r>
            <w:r w:rsidR="00343481">
              <w:rPr>
                <w:rFonts w:ascii="Arial" w:hAnsi="Arial" w:cs="Arial"/>
              </w:rPr>
              <w:t xml:space="preserve"> process</w:t>
            </w:r>
            <w:r w:rsidR="001222AB" w:rsidRPr="002511C3">
              <w:rPr>
                <w:rFonts w:ascii="Arial" w:hAnsi="Arial" w:cs="Arial"/>
              </w:rPr>
              <w:t xml:space="preserve">. Interviewing a suspect or a witness requires skills that are developed </w:t>
            </w:r>
            <w:r w:rsidR="00343481">
              <w:rPr>
                <w:rFonts w:ascii="Arial" w:hAnsi="Arial" w:cs="Arial"/>
              </w:rPr>
              <w:t>overtime and it would be good for</w:t>
            </w:r>
            <w:r w:rsidR="001222AB" w:rsidRPr="002511C3">
              <w:rPr>
                <w:rFonts w:ascii="Arial" w:hAnsi="Arial" w:cs="Arial"/>
              </w:rPr>
              <w:t xml:space="preserve"> any investigator to gain firsthand experience through observation of previous interviews being done by seasoned professionals.</w:t>
            </w:r>
          </w:p>
          <w:p w:rsidR="00255071" w:rsidRPr="002511C3" w:rsidRDefault="00255071" w:rsidP="00A851DA">
            <w:pPr>
              <w:rPr>
                <w:rFonts w:ascii="Arial" w:hAnsi="Arial" w:cs="Arial"/>
              </w:rPr>
            </w:pPr>
          </w:p>
          <w:p w:rsidR="00255071" w:rsidRPr="002511C3" w:rsidRDefault="00255071" w:rsidP="003800CC">
            <w:pPr>
              <w:ind w:left="427" w:hanging="427"/>
              <w:rPr>
                <w:rFonts w:ascii="Arial" w:hAnsi="Arial" w:cs="Arial"/>
              </w:rPr>
            </w:pPr>
            <w:r w:rsidRPr="002511C3">
              <w:rPr>
                <w:rFonts w:ascii="Arial" w:hAnsi="Arial" w:cs="Arial"/>
              </w:rPr>
              <w:t>(ii)</w:t>
            </w:r>
            <w:r w:rsidR="003800CC">
              <w:rPr>
                <w:rFonts w:ascii="Arial" w:hAnsi="Arial" w:cs="Arial"/>
              </w:rPr>
              <w:t xml:space="preserve">  </w:t>
            </w:r>
            <w:r w:rsidR="008C3C1A">
              <w:rPr>
                <w:rFonts w:ascii="Arial" w:hAnsi="Arial" w:cs="Arial"/>
              </w:rPr>
              <w:t xml:space="preserve"> </w:t>
            </w:r>
            <w:r w:rsidR="001222AB" w:rsidRPr="002511C3">
              <w:rPr>
                <w:rFonts w:ascii="Arial" w:hAnsi="Arial" w:cs="Arial"/>
              </w:rPr>
              <w:t>The first step in planning the interview is to determine “who” to interview. Selecting the correct person or persons to interview is key in the interviewing process, discussions around the “who” follows as financial crimes usually encapsulates a variety of evidence and witnesses that are involved. It is important for the investigator to interview both current and past employees as information may be forth with from both.</w:t>
            </w:r>
          </w:p>
          <w:p w:rsidR="00CC2FB3" w:rsidRPr="002511C3" w:rsidRDefault="00CC2FB3" w:rsidP="00A851DA">
            <w:pPr>
              <w:rPr>
                <w:rFonts w:ascii="Arial" w:hAnsi="Arial" w:cs="Arial"/>
              </w:rPr>
            </w:pPr>
          </w:p>
          <w:p w:rsidR="00CC2FB3" w:rsidRPr="002511C3" w:rsidRDefault="00D522DE" w:rsidP="009D172C">
            <w:pPr>
              <w:rPr>
                <w:rFonts w:ascii="Arial" w:hAnsi="Arial" w:cs="Arial"/>
              </w:rPr>
            </w:pPr>
            <w:r w:rsidRPr="002511C3">
              <w:rPr>
                <w:rFonts w:ascii="Arial" w:hAnsi="Arial" w:cs="Arial"/>
              </w:rPr>
              <w:t xml:space="preserve"> </w:t>
            </w:r>
            <w:r w:rsidR="00097CA0" w:rsidRPr="002511C3">
              <w:rPr>
                <w:rFonts w:ascii="Arial" w:hAnsi="Arial" w:cs="Arial"/>
              </w:rPr>
              <w:t>(iii)</w:t>
            </w:r>
            <w:r w:rsidR="00F341FA" w:rsidRPr="002511C3">
              <w:rPr>
                <w:rFonts w:ascii="Arial" w:hAnsi="Arial" w:cs="Arial"/>
              </w:rPr>
              <w:t xml:space="preserve"> </w:t>
            </w:r>
            <w:r w:rsidR="004B75AD" w:rsidRPr="002511C3">
              <w:rPr>
                <w:rFonts w:ascii="Arial" w:hAnsi="Arial" w:cs="Arial"/>
              </w:rPr>
              <w:t>For financial crimes the potential interview list can come from:</w:t>
            </w:r>
          </w:p>
          <w:p w:rsidR="004B75AD" w:rsidRPr="002511C3" w:rsidRDefault="004B75AD" w:rsidP="004B75AD">
            <w:pPr>
              <w:pStyle w:val="ListParagraph"/>
              <w:numPr>
                <w:ilvl w:val="0"/>
                <w:numId w:val="17"/>
              </w:numPr>
              <w:rPr>
                <w:rFonts w:ascii="Arial" w:hAnsi="Arial" w:cs="Arial"/>
              </w:rPr>
            </w:pPr>
            <w:r w:rsidRPr="002511C3">
              <w:rPr>
                <w:rFonts w:ascii="Arial" w:hAnsi="Arial" w:cs="Arial"/>
              </w:rPr>
              <w:t>Victims,</w:t>
            </w:r>
          </w:p>
          <w:p w:rsidR="004B75AD" w:rsidRPr="002511C3" w:rsidRDefault="004B75AD" w:rsidP="004B75AD">
            <w:pPr>
              <w:pStyle w:val="ListParagraph"/>
              <w:numPr>
                <w:ilvl w:val="0"/>
                <w:numId w:val="17"/>
              </w:numPr>
              <w:rPr>
                <w:rFonts w:ascii="Arial" w:hAnsi="Arial" w:cs="Arial"/>
              </w:rPr>
            </w:pPr>
            <w:r w:rsidRPr="002511C3">
              <w:rPr>
                <w:rFonts w:ascii="Arial" w:hAnsi="Arial" w:cs="Arial"/>
              </w:rPr>
              <w:t>Co-workers (past and current),</w:t>
            </w:r>
          </w:p>
          <w:p w:rsidR="004B75AD" w:rsidRPr="002511C3" w:rsidRDefault="004B75AD" w:rsidP="004B75AD">
            <w:pPr>
              <w:pStyle w:val="ListParagraph"/>
              <w:numPr>
                <w:ilvl w:val="0"/>
                <w:numId w:val="17"/>
              </w:numPr>
              <w:rPr>
                <w:rFonts w:ascii="Arial" w:hAnsi="Arial" w:cs="Arial"/>
              </w:rPr>
            </w:pPr>
            <w:r w:rsidRPr="002511C3">
              <w:rPr>
                <w:rFonts w:ascii="Arial" w:hAnsi="Arial" w:cs="Arial"/>
              </w:rPr>
              <w:t>Suppliers and vendors,</w:t>
            </w:r>
          </w:p>
          <w:p w:rsidR="004B75AD" w:rsidRPr="002511C3" w:rsidRDefault="004B75AD" w:rsidP="004B75AD">
            <w:pPr>
              <w:pStyle w:val="ListParagraph"/>
              <w:numPr>
                <w:ilvl w:val="0"/>
                <w:numId w:val="17"/>
              </w:numPr>
              <w:rPr>
                <w:rFonts w:ascii="Arial" w:hAnsi="Arial" w:cs="Arial"/>
              </w:rPr>
            </w:pPr>
            <w:r w:rsidRPr="002511C3">
              <w:rPr>
                <w:rFonts w:ascii="Arial" w:hAnsi="Arial" w:cs="Arial"/>
              </w:rPr>
              <w:t>Customers,</w:t>
            </w:r>
          </w:p>
          <w:p w:rsidR="004B75AD" w:rsidRPr="002511C3" w:rsidRDefault="004B75AD" w:rsidP="004B75AD">
            <w:pPr>
              <w:pStyle w:val="ListParagraph"/>
              <w:numPr>
                <w:ilvl w:val="0"/>
                <w:numId w:val="17"/>
              </w:numPr>
              <w:rPr>
                <w:rFonts w:ascii="Arial" w:hAnsi="Arial" w:cs="Arial"/>
              </w:rPr>
            </w:pPr>
            <w:r w:rsidRPr="002511C3">
              <w:rPr>
                <w:rFonts w:ascii="Arial" w:hAnsi="Arial" w:cs="Arial"/>
              </w:rPr>
              <w:t>Accountant, lawyers,</w:t>
            </w:r>
          </w:p>
          <w:p w:rsidR="004B75AD" w:rsidRPr="002511C3" w:rsidRDefault="004B75AD" w:rsidP="004B75AD">
            <w:pPr>
              <w:pStyle w:val="ListParagraph"/>
              <w:numPr>
                <w:ilvl w:val="0"/>
                <w:numId w:val="17"/>
              </w:numPr>
              <w:rPr>
                <w:rFonts w:ascii="Arial" w:hAnsi="Arial" w:cs="Arial"/>
              </w:rPr>
            </w:pPr>
            <w:r w:rsidRPr="002511C3">
              <w:rPr>
                <w:rFonts w:ascii="Arial" w:hAnsi="Arial" w:cs="Arial"/>
              </w:rPr>
              <w:t>Bankers</w:t>
            </w:r>
          </w:p>
          <w:p w:rsidR="004B75AD" w:rsidRPr="002511C3" w:rsidRDefault="004B75AD" w:rsidP="004B75AD">
            <w:pPr>
              <w:pStyle w:val="ListParagraph"/>
              <w:numPr>
                <w:ilvl w:val="0"/>
                <w:numId w:val="17"/>
              </w:numPr>
              <w:rPr>
                <w:rFonts w:ascii="Arial" w:hAnsi="Arial" w:cs="Arial"/>
              </w:rPr>
            </w:pPr>
            <w:r w:rsidRPr="002511C3">
              <w:rPr>
                <w:rFonts w:ascii="Arial" w:hAnsi="Arial" w:cs="Arial"/>
              </w:rPr>
              <w:t>Other individuals or companies that may have had dealings with the suspect or witness.</w:t>
            </w:r>
          </w:p>
          <w:p w:rsidR="004B75AD" w:rsidRPr="002511C3" w:rsidRDefault="004B75AD" w:rsidP="009D172C">
            <w:pPr>
              <w:rPr>
                <w:rFonts w:ascii="Arial" w:hAnsi="Arial" w:cs="Arial"/>
              </w:rPr>
            </w:pPr>
          </w:p>
          <w:p w:rsidR="004B75AD" w:rsidRPr="002511C3" w:rsidRDefault="005728D9" w:rsidP="004B75AD">
            <w:pPr>
              <w:rPr>
                <w:rFonts w:ascii="Arial" w:hAnsi="Arial" w:cs="Arial"/>
              </w:rPr>
            </w:pPr>
            <w:r w:rsidRPr="002511C3">
              <w:rPr>
                <w:rFonts w:ascii="Arial" w:hAnsi="Arial" w:cs="Arial"/>
              </w:rPr>
              <w:t xml:space="preserve">(iv) </w:t>
            </w:r>
            <w:r w:rsidR="004B75AD" w:rsidRPr="002511C3">
              <w:rPr>
                <w:rFonts w:ascii="Arial" w:hAnsi="Arial" w:cs="Arial"/>
              </w:rPr>
              <w:t>It is important to record the interview because:</w:t>
            </w:r>
          </w:p>
          <w:p w:rsidR="00642BA7" w:rsidRPr="002511C3" w:rsidRDefault="00343481" w:rsidP="004B75AD">
            <w:pPr>
              <w:pStyle w:val="ListParagraph"/>
              <w:numPr>
                <w:ilvl w:val="0"/>
                <w:numId w:val="18"/>
              </w:numPr>
              <w:rPr>
                <w:rFonts w:ascii="Arial" w:hAnsi="Arial" w:cs="Arial"/>
              </w:rPr>
            </w:pPr>
            <w:r w:rsidRPr="002511C3">
              <w:rPr>
                <w:rFonts w:ascii="Arial" w:hAnsi="Arial" w:cs="Arial"/>
              </w:rPr>
              <w:t>This</w:t>
            </w:r>
            <w:r w:rsidR="004B75AD" w:rsidRPr="002511C3">
              <w:rPr>
                <w:rFonts w:ascii="Arial" w:hAnsi="Arial" w:cs="Arial"/>
              </w:rPr>
              <w:t xml:space="preserve"> method would protect the investigator, as there would be two persons in the interview recording </w:t>
            </w:r>
            <w:r>
              <w:rPr>
                <w:rFonts w:ascii="Arial" w:hAnsi="Arial" w:cs="Arial"/>
              </w:rPr>
              <w:t xml:space="preserve">and it </w:t>
            </w:r>
            <w:r w:rsidR="004B75AD" w:rsidRPr="002511C3">
              <w:rPr>
                <w:rFonts w:ascii="Arial" w:hAnsi="Arial" w:cs="Arial"/>
              </w:rPr>
              <w:t>will allow more confidence in the statements that were said</w:t>
            </w:r>
            <w:r>
              <w:rPr>
                <w:rFonts w:ascii="Arial" w:hAnsi="Arial" w:cs="Arial"/>
              </w:rPr>
              <w:t xml:space="preserve">. When the interview is recorded </w:t>
            </w:r>
            <w:r w:rsidR="004B75AD" w:rsidRPr="002511C3">
              <w:rPr>
                <w:rFonts w:ascii="Arial" w:hAnsi="Arial" w:cs="Arial"/>
              </w:rPr>
              <w:t>no misrepresentations can have merit when recordings can clearly differentiate the statements between the investigator and the suspect or witness.</w:t>
            </w:r>
          </w:p>
          <w:p w:rsidR="004B75AD" w:rsidRPr="002511C3" w:rsidRDefault="004B75AD" w:rsidP="004B75AD">
            <w:pPr>
              <w:pStyle w:val="ListParagraph"/>
              <w:numPr>
                <w:ilvl w:val="0"/>
                <w:numId w:val="18"/>
              </w:numPr>
              <w:rPr>
                <w:rFonts w:ascii="Arial" w:hAnsi="Arial" w:cs="Arial"/>
              </w:rPr>
            </w:pPr>
            <w:r w:rsidRPr="002511C3">
              <w:rPr>
                <w:rFonts w:ascii="Arial" w:hAnsi="Arial" w:cs="Arial"/>
              </w:rPr>
              <w:t xml:space="preserve">Recordings also protect the witness and ensures that their words are </w:t>
            </w:r>
            <w:r w:rsidR="00343481">
              <w:rPr>
                <w:rFonts w:ascii="Arial" w:hAnsi="Arial" w:cs="Arial"/>
              </w:rPr>
              <w:t xml:space="preserve">not </w:t>
            </w:r>
            <w:r w:rsidRPr="002511C3">
              <w:rPr>
                <w:rFonts w:ascii="Arial" w:hAnsi="Arial" w:cs="Arial"/>
              </w:rPr>
              <w:t>misconstrued.</w:t>
            </w:r>
          </w:p>
          <w:p w:rsidR="00DB5A11" w:rsidRPr="002511C3" w:rsidRDefault="00DB5A11" w:rsidP="004B75AD">
            <w:pPr>
              <w:pStyle w:val="ListParagraph"/>
              <w:numPr>
                <w:ilvl w:val="0"/>
                <w:numId w:val="18"/>
              </w:numPr>
              <w:rPr>
                <w:rFonts w:ascii="Arial" w:hAnsi="Arial" w:cs="Arial"/>
              </w:rPr>
            </w:pPr>
            <w:r w:rsidRPr="002511C3">
              <w:rPr>
                <w:rFonts w:ascii="Arial" w:hAnsi="Arial" w:cs="Arial"/>
              </w:rPr>
              <w:t>Video recordings can be used to clearly show the body movements, facial expressions, so that any claim o</w:t>
            </w:r>
            <w:r w:rsidR="00343481">
              <w:rPr>
                <w:rFonts w:ascii="Arial" w:hAnsi="Arial" w:cs="Arial"/>
              </w:rPr>
              <w:t>f intimidation can be prevented</w:t>
            </w:r>
            <w:r w:rsidRPr="002511C3">
              <w:rPr>
                <w:rFonts w:ascii="Arial" w:hAnsi="Arial" w:cs="Arial"/>
              </w:rPr>
              <w:t>.</w:t>
            </w:r>
          </w:p>
          <w:p w:rsidR="00343481" w:rsidRDefault="008240BA" w:rsidP="004B75AD">
            <w:pPr>
              <w:pStyle w:val="ListParagraph"/>
              <w:numPr>
                <w:ilvl w:val="0"/>
                <w:numId w:val="18"/>
              </w:numPr>
              <w:rPr>
                <w:rFonts w:ascii="Arial" w:hAnsi="Arial" w:cs="Arial"/>
              </w:rPr>
            </w:pPr>
            <w:r w:rsidRPr="002511C3">
              <w:rPr>
                <w:rFonts w:ascii="Arial" w:hAnsi="Arial" w:cs="Arial"/>
              </w:rPr>
              <w:lastRenderedPageBreak/>
              <w:t>Recordings are more durable and can be retained for a long period.</w:t>
            </w:r>
            <w:r w:rsidR="008457BC" w:rsidRPr="002511C3">
              <w:rPr>
                <w:rFonts w:ascii="Arial" w:hAnsi="Arial" w:cs="Arial"/>
              </w:rPr>
              <w:t xml:space="preserve"> Having the recordings of an interview can assist with report writing and trial preparation by reducing omission of important details. </w:t>
            </w:r>
          </w:p>
          <w:p w:rsidR="004B75AD" w:rsidRPr="002511C3" w:rsidRDefault="00DB5A11" w:rsidP="00343481">
            <w:pPr>
              <w:pStyle w:val="ListParagraph"/>
              <w:ind w:left="1205"/>
              <w:rPr>
                <w:rFonts w:ascii="Arial" w:hAnsi="Arial" w:cs="Arial"/>
              </w:rPr>
            </w:pPr>
            <w:r w:rsidRPr="002511C3">
              <w:rPr>
                <w:rFonts w:ascii="Arial" w:hAnsi="Arial" w:cs="Arial"/>
              </w:rPr>
              <w:t xml:space="preserve"> </w:t>
            </w:r>
          </w:p>
          <w:p w:rsidR="000037DA" w:rsidRPr="002511C3" w:rsidRDefault="00EE5D7F" w:rsidP="00343481">
            <w:pPr>
              <w:ind w:left="427" w:hanging="427"/>
              <w:rPr>
                <w:rFonts w:ascii="Arial" w:hAnsi="Arial" w:cs="Arial"/>
              </w:rPr>
            </w:pPr>
            <w:r w:rsidRPr="002511C3">
              <w:rPr>
                <w:rFonts w:ascii="Arial" w:hAnsi="Arial" w:cs="Arial"/>
              </w:rPr>
              <w:t>(v)</w:t>
            </w:r>
            <w:r w:rsidR="00BD26BC" w:rsidRPr="002511C3">
              <w:rPr>
                <w:rFonts w:ascii="Arial" w:hAnsi="Arial" w:cs="Arial"/>
              </w:rPr>
              <w:t xml:space="preserve"> </w:t>
            </w:r>
            <w:r w:rsidR="00343481">
              <w:rPr>
                <w:rFonts w:ascii="Arial" w:hAnsi="Arial" w:cs="Arial"/>
              </w:rPr>
              <w:t xml:space="preserve"> The interviewee would dictate</w:t>
            </w:r>
            <w:r w:rsidR="004D03EB" w:rsidRPr="002511C3">
              <w:rPr>
                <w:rFonts w:ascii="Arial" w:hAnsi="Arial" w:cs="Arial"/>
              </w:rPr>
              <w:t xml:space="preserve"> where the interview is conducted but if possible the investigator should try to conduct in a controlled business environment. The room should be free from distractions, for e.g. no windows to look through, no people traffic or any paintings, clocks or books etc. </w:t>
            </w:r>
            <w:r w:rsidR="00E22BE8" w:rsidRPr="002511C3">
              <w:rPr>
                <w:rFonts w:ascii="Arial" w:hAnsi="Arial" w:cs="Arial"/>
              </w:rPr>
              <w:t>The location is important because it can set the tone of the interview and let the interviewee know who is in control even though they may have selected the location of the interview. As each venue has its own pros and</w:t>
            </w:r>
            <w:r w:rsidR="00343481">
              <w:rPr>
                <w:rFonts w:ascii="Arial" w:hAnsi="Arial" w:cs="Arial"/>
              </w:rPr>
              <w:t xml:space="preserve"> cons who the investigator will interview will play a role in how and wh</w:t>
            </w:r>
            <w:r w:rsidR="00E22BE8" w:rsidRPr="002511C3">
              <w:rPr>
                <w:rFonts w:ascii="Arial" w:hAnsi="Arial" w:cs="Arial"/>
              </w:rPr>
              <w:t>at interview techniques he will employ.</w:t>
            </w:r>
          </w:p>
          <w:p w:rsidR="00E60840" w:rsidRPr="002511C3" w:rsidRDefault="00E60840" w:rsidP="009D172C">
            <w:pPr>
              <w:pStyle w:val="ListParagraph"/>
              <w:rPr>
                <w:rFonts w:ascii="Arial" w:hAnsi="Arial" w:cs="Arial"/>
              </w:rPr>
            </w:pPr>
          </w:p>
          <w:p w:rsidR="00D45A55" w:rsidRDefault="00B33D8A" w:rsidP="000E362D">
            <w:pPr>
              <w:ind w:left="337" w:hanging="337"/>
              <w:rPr>
                <w:rFonts w:ascii="Arial" w:hAnsi="Arial" w:cs="Arial"/>
              </w:rPr>
            </w:pPr>
            <w:r w:rsidRPr="002511C3">
              <w:rPr>
                <w:rFonts w:ascii="Arial" w:hAnsi="Arial" w:cs="Arial"/>
              </w:rPr>
              <w:t>2.</w:t>
            </w:r>
            <w:r w:rsidR="00342796" w:rsidRPr="002511C3">
              <w:rPr>
                <w:rFonts w:ascii="Arial" w:hAnsi="Arial" w:cs="Arial"/>
              </w:rPr>
              <w:t xml:space="preserve"> </w:t>
            </w:r>
            <w:r w:rsidR="0064660F" w:rsidRPr="002511C3">
              <w:rPr>
                <w:rFonts w:ascii="Arial" w:hAnsi="Arial" w:cs="Arial"/>
              </w:rPr>
              <w:t xml:space="preserve">  </w:t>
            </w:r>
            <w:r w:rsidR="000E362D" w:rsidRPr="002511C3">
              <w:rPr>
                <w:rFonts w:ascii="Arial" w:hAnsi="Arial" w:cs="Arial"/>
              </w:rPr>
              <w:t>In planning for the interview there are a number of issues that must be considered. These in</w:t>
            </w:r>
            <w:r w:rsidR="000D00F3">
              <w:rPr>
                <w:rFonts w:ascii="Arial" w:hAnsi="Arial" w:cs="Arial"/>
              </w:rPr>
              <w:t>clude</w:t>
            </w:r>
            <w:r w:rsidR="000E362D" w:rsidRPr="002511C3">
              <w:rPr>
                <w:rFonts w:ascii="Arial" w:hAnsi="Arial" w:cs="Arial"/>
              </w:rPr>
              <w:t xml:space="preserve"> the following.</w:t>
            </w:r>
          </w:p>
          <w:p w:rsidR="000D00F3" w:rsidRDefault="000D00F3" w:rsidP="000E362D">
            <w:pPr>
              <w:ind w:left="337" w:hanging="337"/>
              <w:rPr>
                <w:rFonts w:ascii="Arial" w:hAnsi="Arial" w:cs="Arial"/>
              </w:rPr>
            </w:pPr>
          </w:p>
          <w:p w:rsidR="000D00F3" w:rsidRDefault="000D00F3" w:rsidP="004B46E7">
            <w:pPr>
              <w:pStyle w:val="ListParagraph"/>
              <w:numPr>
                <w:ilvl w:val="0"/>
                <w:numId w:val="22"/>
              </w:numPr>
              <w:rPr>
                <w:rFonts w:ascii="Arial" w:hAnsi="Arial" w:cs="Arial"/>
              </w:rPr>
            </w:pPr>
            <w:r w:rsidRPr="004B46E7">
              <w:rPr>
                <w:rFonts w:ascii="Arial" w:hAnsi="Arial" w:cs="Arial"/>
                <w:b/>
              </w:rPr>
              <w:t>“</w:t>
            </w:r>
            <w:r w:rsidR="006E320C">
              <w:rPr>
                <w:rFonts w:ascii="Arial" w:hAnsi="Arial" w:cs="Arial"/>
                <w:b/>
              </w:rPr>
              <w:t>W</w:t>
            </w:r>
            <w:r w:rsidRPr="004B46E7">
              <w:rPr>
                <w:rFonts w:ascii="Arial" w:hAnsi="Arial" w:cs="Arial"/>
                <w:b/>
              </w:rPr>
              <w:t>ho</w:t>
            </w:r>
            <w:r w:rsidR="004B46E7" w:rsidRPr="004B46E7">
              <w:rPr>
                <w:rFonts w:ascii="Arial" w:hAnsi="Arial" w:cs="Arial"/>
                <w:b/>
              </w:rPr>
              <w:t>?</w:t>
            </w:r>
            <w:r w:rsidRPr="004B46E7">
              <w:rPr>
                <w:rFonts w:ascii="Arial" w:hAnsi="Arial" w:cs="Arial"/>
                <w:b/>
              </w:rPr>
              <w:t>”</w:t>
            </w:r>
            <w:r>
              <w:rPr>
                <w:rFonts w:ascii="Arial" w:hAnsi="Arial" w:cs="Arial"/>
              </w:rPr>
              <w:t xml:space="preserve"> – </w:t>
            </w:r>
            <w:r w:rsidR="006E320C">
              <w:rPr>
                <w:rFonts w:ascii="Arial" w:hAnsi="Arial" w:cs="Arial"/>
              </w:rPr>
              <w:t>The</w:t>
            </w:r>
            <w:r>
              <w:rPr>
                <w:rFonts w:ascii="Arial" w:hAnsi="Arial" w:cs="Arial"/>
              </w:rPr>
              <w:t xml:space="preserve"> first step is to determine who will be interviewed.</w:t>
            </w:r>
            <w:r w:rsidR="00D0752C">
              <w:rPr>
                <w:rFonts w:ascii="Arial" w:hAnsi="Arial" w:cs="Arial"/>
              </w:rPr>
              <w:t xml:space="preserve"> This is a critical step in the interview planning procedure and the interview cannot commence without knowing who will be interviewed. A disadvantage in investigating a financial crime is that there are few eyewitnesses and the investigator should note this as they prepare a list of potential subjects to interview.</w:t>
            </w:r>
            <w:r w:rsidR="00C83FBD">
              <w:rPr>
                <w:rFonts w:ascii="Arial" w:hAnsi="Arial" w:cs="Arial"/>
              </w:rPr>
              <w:t xml:space="preserve"> </w:t>
            </w:r>
            <w:r w:rsidR="006E320C">
              <w:rPr>
                <w:rFonts w:ascii="Arial" w:hAnsi="Arial" w:cs="Arial"/>
              </w:rPr>
              <w:t>The reason for this is because</w:t>
            </w:r>
            <w:r w:rsidR="005906E4">
              <w:rPr>
                <w:rFonts w:ascii="Arial" w:hAnsi="Arial" w:cs="Arial"/>
              </w:rPr>
              <w:t xml:space="preserve"> financial crimes are as a result</w:t>
            </w:r>
            <w:r w:rsidR="006E320C">
              <w:rPr>
                <w:rFonts w:ascii="Arial" w:hAnsi="Arial" w:cs="Arial"/>
              </w:rPr>
              <w:t xml:space="preserve"> of fraud in one shape or form; and t</w:t>
            </w:r>
            <w:r w:rsidR="005906E4">
              <w:rPr>
                <w:rFonts w:ascii="Arial" w:hAnsi="Arial" w:cs="Arial"/>
              </w:rPr>
              <w:t xml:space="preserve">he fraudster would want to keep his fraudulent activities secret and </w:t>
            </w:r>
            <w:r w:rsidR="006E320C">
              <w:rPr>
                <w:rFonts w:ascii="Arial" w:hAnsi="Arial" w:cs="Arial"/>
              </w:rPr>
              <w:t xml:space="preserve">as </w:t>
            </w:r>
            <w:r w:rsidR="005906E4">
              <w:rPr>
                <w:rFonts w:ascii="Arial" w:hAnsi="Arial" w:cs="Arial"/>
              </w:rPr>
              <w:t xml:space="preserve">such avoid witnesses while committing the act. Another reason is that a witness may actual see the person committing the fraudulent </w:t>
            </w:r>
            <w:r w:rsidR="006E320C">
              <w:rPr>
                <w:rFonts w:ascii="Arial" w:hAnsi="Arial" w:cs="Arial"/>
              </w:rPr>
              <w:t xml:space="preserve">act </w:t>
            </w:r>
            <w:r w:rsidR="005906E4">
              <w:rPr>
                <w:rFonts w:ascii="Arial" w:hAnsi="Arial" w:cs="Arial"/>
              </w:rPr>
              <w:t>but would regard it under the normal parameters of the suspect’s job.</w:t>
            </w:r>
          </w:p>
          <w:p w:rsidR="007324A0" w:rsidRDefault="007324A0" w:rsidP="007324A0">
            <w:pPr>
              <w:pStyle w:val="ListParagraph"/>
              <w:ind w:left="697"/>
              <w:rPr>
                <w:rFonts w:ascii="Arial" w:hAnsi="Arial" w:cs="Arial"/>
              </w:rPr>
            </w:pPr>
            <w:r>
              <w:rPr>
                <w:rFonts w:ascii="Arial" w:hAnsi="Arial" w:cs="Arial"/>
              </w:rPr>
              <w:t xml:space="preserve">In assessing the “who” the investigator will have to also look at individuals who have not had any direct contact with the suspect, these individuals include: external auditors, accountant, bank officers and other business consultants. The investigator should keep in mind that any individual or business can be </w:t>
            </w:r>
            <w:r w:rsidR="006E320C">
              <w:rPr>
                <w:rFonts w:ascii="Arial" w:hAnsi="Arial" w:cs="Arial"/>
              </w:rPr>
              <w:t xml:space="preserve">a </w:t>
            </w:r>
            <w:r>
              <w:rPr>
                <w:rFonts w:ascii="Arial" w:hAnsi="Arial" w:cs="Arial"/>
              </w:rPr>
              <w:t xml:space="preserve">potential source of information. The investigator should also </w:t>
            </w:r>
            <w:r w:rsidR="004B46E7">
              <w:rPr>
                <w:rFonts w:ascii="Arial" w:hAnsi="Arial" w:cs="Arial"/>
              </w:rPr>
              <w:t xml:space="preserve">have current and former employees as potential witnesses, as </w:t>
            </w:r>
            <w:r w:rsidR="006E320C">
              <w:rPr>
                <w:rFonts w:ascii="Arial" w:hAnsi="Arial" w:cs="Arial"/>
              </w:rPr>
              <w:t xml:space="preserve">they may have </w:t>
            </w:r>
            <w:r w:rsidR="004B46E7">
              <w:rPr>
                <w:rFonts w:ascii="Arial" w:hAnsi="Arial" w:cs="Arial"/>
              </w:rPr>
              <w:t xml:space="preserve">vital information transactions and processes of the </w:t>
            </w:r>
            <w:r w:rsidR="006E320C">
              <w:rPr>
                <w:rFonts w:ascii="Arial" w:hAnsi="Arial" w:cs="Arial"/>
              </w:rPr>
              <w:t xml:space="preserve">business, which pertain to the </w:t>
            </w:r>
            <w:r w:rsidR="002A6CB9">
              <w:rPr>
                <w:rFonts w:ascii="Arial" w:hAnsi="Arial" w:cs="Arial"/>
              </w:rPr>
              <w:t>suspect’s</w:t>
            </w:r>
            <w:r w:rsidR="006E320C">
              <w:rPr>
                <w:rFonts w:ascii="Arial" w:hAnsi="Arial" w:cs="Arial"/>
              </w:rPr>
              <w:t xml:space="preserve"> fraudulent activities</w:t>
            </w:r>
            <w:r w:rsidR="004B46E7">
              <w:rPr>
                <w:rFonts w:ascii="Arial" w:hAnsi="Arial" w:cs="Arial"/>
              </w:rPr>
              <w:t>.</w:t>
            </w:r>
          </w:p>
          <w:p w:rsidR="004B46E7" w:rsidRDefault="004B46E7" w:rsidP="007324A0">
            <w:pPr>
              <w:pStyle w:val="ListParagraph"/>
              <w:ind w:left="697"/>
              <w:rPr>
                <w:rFonts w:ascii="Arial" w:hAnsi="Arial" w:cs="Arial"/>
              </w:rPr>
            </w:pPr>
          </w:p>
          <w:p w:rsidR="004B46E7" w:rsidRDefault="004B46E7" w:rsidP="004B46E7">
            <w:pPr>
              <w:pStyle w:val="ListParagraph"/>
              <w:numPr>
                <w:ilvl w:val="0"/>
                <w:numId w:val="22"/>
              </w:numPr>
              <w:rPr>
                <w:rFonts w:ascii="Arial" w:hAnsi="Arial" w:cs="Arial"/>
              </w:rPr>
            </w:pPr>
            <w:r>
              <w:rPr>
                <w:rFonts w:ascii="Arial" w:hAnsi="Arial" w:cs="Arial"/>
              </w:rPr>
              <w:t xml:space="preserve">The investigator will need to determine, </w:t>
            </w:r>
            <w:r w:rsidR="004A2276">
              <w:rPr>
                <w:rFonts w:ascii="Arial" w:hAnsi="Arial" w:cs="Arial"/>
              </w:rPr>
              <w:t>“</w:t>
            </w:r>
            <w:r w:rsidRPr="004B46E7">
              <w:rPr>
                <w:rFonts w:ascii="Arial" w:hAnsi="Arial" w:cs="Arial"/>
                <w:b/>
              </w:rPr>
              <w:t>What</w:t>
            </w:r>
            <w:r w:rsidR="004A2276">
              <w:rPr>
                <w:rFonts w:ascii="Arial" w:hAnsi="Arial" w:cs="Arial"/>
                <w:b/>
              </w:rPr>
              <w:t>”</w:t>
            </w:r>
            <w:r w:rsidR="002A6CB9">
              <w:rPr>
                <w:rFonts w:ascii="Arial" w:hAnsi="Arial" w:cs="Arial"/>
              </w:rPr>
              <w:t xml:space="preserve"> the selected interviewee</w:t>
            </w:r>
            <w:r>
              <w:rPr>
                <w:rFonts w:ascii="Arial" w:hAnsi="Arial" w:cs="Arial"/>
              </w:rPr>
              <w:t xml:space="preserve"> know</w:t>
            </w:r>
            <w:r w:rsidR="002A6CB9">
              <w:rPr>
                <w:rFonts w:ascii="Arial" w:hAnsi="Arial" w:cs="Arial"/>
              </w:rPr>
              <w:t>s</w:t>
            </w:r>
            <w:r>
              <w:rPr>
                <w:rFonts w:ascii="Arial" w:hAnsi="Arial" w:cs="Arial"/>
              </w:rPr>
              <w:t xml:space="preserve"> about the investigation. Determining </w:t>
            </w:r>
            <w:r w:rsidR="004A2276">
              <w:rPr>
                <w:rFonts w:ascii="Arial" w:hAnsi="Arial" w:cs="Arial"/>
              </w:rPr>
              <w:t>“</w:t>
            </w:r>
            <w:r>
              <w:rPr>
                <w:rFonts w:ascii="Arial" w:hAnsi="Arial" w:cs="Arial"/>
              </w:rPr>
              <w:t>what</w:t>
            </w:r>
            <w:r w:rsidR="004A2276">
              <w:rPr>
                <w:rFonts w:ascii="Arial" w:hAnsi="Arial" w:cs="Arial"/>
              </w:rPr>
              <w:t>”</w:t>
            </w:r>
            <w:r>
              <w:rPr>
                <w:rFonts w:ascii="Arial" w:hAnsi="Arial" w:cs="Arial"/>
              </w:rPr>
              <w:t xml:space="preserve"> will help the investigator organize the interview much better, as it will allow him to understand the potential documents the witness may have that pertain to the case and what information they may have to offer for the case. This will also aid the investigator in preparing follow-up questions and </w:t>
            </w:r>
            <w:r w:rsidR="002A6CB9">
              <w:rPr>
                <w:rFonts w:ascii="Arial" w:hAnsi="Arial" w:cs="Arial"/>
              </w:rPr>
              <w:t xml:space="preserve">in </w:t>
            </w:r>
            <w:r>
              <w:rPr>
                <w:rFonts w:ascii="Arial" w:hAnsi="Arial" w:cs="Arial"/>
              </w:rPr>
              <w:t>obtain</w:t>
            </w:r>
            <w:r w:rsidR="002A6CB9">
              <w:rPr>
                <w:rFonts w:ascii="Arial" w:hAnsi="Arial" w:cs="Arial"/>
              </w:rPr>
              <w:t>ing</w:t>
            </w:r>
            <w:r w:rsidR="004A2276">
              <w:rPr>
                <w:rFonts w:ascii="Arial" w:hAnsi="Arial" w:cs="Arial"/>
              </w:rPr>
              <w:t xml:space="preserve"> court documents such as subpoenas that will give them access to more information. In investigating financial crimes the investigator should be cognizant that information can come from the individuals that are further from the business or the suspect. For example if money laundering is the financial crime then the investigator would need to know where the money was going and this involve discussions with suspect</w:t>
            </w:r>
            <w:r w:rsidR="002A6CB9">
              <w:rPr>
                <w:rFonts w:ascii="Arial" w:hAnsi="Arial" w:cs="Arial"/>
              </w:rPr>
              <w:t>’</w:t>
            </w:r>
            <w:r w:rsidR="004A2276">
              <w:rPr>
                <w:rFonts w:ascii="Arial" w:hAnsi="Arial" w:cs="Arial"/>
              </w:rPr>
              <w:t>s stock broker, if there were significant money transactions during a period.</w:t>
            </w:r>
          </w:p>
          <w:p w:rsidR="004A2276" w:rsidRDefault="004A2276" w:rsidP="004A2276">
            <w:pPr>
              <w:pStyle w:val="ListParagraph"/>
              <w:ind w:left="697"/>
              <w:rPr>
                <w:rFonts w:ascii="Arial" w:hAnsi="Arial" w:cs="Arial"/>
              </w:rPr>
            </w:pPr>
          </w:p>
          <w:p w:rsidR="004A2276" w:rsidRDefault="004A2276" w:rsidP="004B46E7">
            <w:pPr>
              <w:pStyle w:val="ListParagraph"/>
              <w:numPr>
                <w:ilvl w:val="0"/>
                <w:numId w:val="22"/>
              </w:numPr>
              <w:rPr>
                <w:rFonts w:ascii="Arial" w:hAnsi="Arial" w:cs="Arial"/>
              </w:rPr>
            </w:pPr>
            <w:r w:rsidRPr="002A6CB9">
              <w:rPr>
                <w:rFonts w:ascii="Arial" w:hAnsi="Arial" w:cs="Arial"/>
                <w:b/>
              </w:rPr>
              <w:t>Why?</w:t>
            </w:r>
            <w:r>
              <w:rPr>
                <w:rFonts w:ascii="Arial" w:hAnsi="Arial" w:cs="Arial"/>
              </w:rPr>
              <w:t xml:space="preserve"> – </w:t>
            </w:r>
            <w:r w:rsidR="002A6CB9">
              <w:rPr>
                <w:rFonts w:ascii="Arial" w:hAnsi="Arial" w:cs="Arial"/>
              </w:rPr>
              <w:t>The</w:t>
            </w:r>
            <w:r>
              <w:rPr>
                <w:rFonts w:ascii="Arial" w:hAnsi="Arial" w:cs="Arial"/>
              </w:rPr>
              <w:t xml:space="preserve"> investigator should contemplate why he needs to interview the witness</w:t>
            </w:r>
            <w:r w:rsidR="00193637">
              <w:rPr>
                <w:rFonts w:ascii="Arial" w:hAnsi="Arial" w:cs="Arial"/>
              </w:rPr>
              <w:t xml:space="preserve"> and this has some relation to who they are and what information they may have for the case.</w:t>
            </w:r>
            <w:r w:rsidR="002F2091">
              <w:rPr>
                <w:rFonts w:ascii="Arial" w:hAnsi="Arial" w:cs="Arial"/>
              </w:rPr>
              <w:t xml:space="preserve"> Figuring out what they can offer to the case and answer</w:t>
            </w:r>
            <w:r w:rsidR="00BB77A6">
              <w:rPr>
                <w:rFonts w:ascii="Arial" w:hAnsi="Arial" w:cs="Arial"/>
              </w:rPr>
              <w:t>ing</w:t>
            </w:r>
            <w:r w:rsidR="002F2091">
              <w:rPr>
                <w:rFonts w:ascii="Arial" w:hAnsi="Arial" w:cs="Arial"/>
              </w:rPr>
              <w:t xml:space="preserve"> why they are impor</w:t>
            </w:r>
            <w:r w:rsidR="00BB77A6">
              <w:rPr>
                <w:rFonts w:ascii="Arial" w:hAnsi="Arial" w:cs="Arial"/>
              </w:rPr>
              <w:t>tant and need to be interviewed, is important to the investigation.</w:t>
            </w:r>
            <w:r w:rsidR="002F2091">
              <w:rPr>
                <w:rFonts w:ascii="Arial" w:hAnsi="Arial" w:cs="Arial"/>
              </w:rPr>
              <w:t xml:space="preserve"> The investigator must also consider the order in which he will interview the witnesses on his list.</w:t>
            </w:r>
          </w:p>
          <w:p w:rsidR="004A2276" w:rsidRPr="004A2276" w:rsidRDefault="004A2276" w:rsidP="004A2276">
            <w:pPr>
              <w:pStyle w:val="ListParagraph"/>
              <w:rPr>
                <w:rFonts w:ascii="Arial" w:hAnsi="Arial" w:cs="Arial"/>
              </w:rPr>
            </w:pPr>
          </w:p>
          <w:p w:rsidR="004A2276" w:rsidRDefault="00DF4FCB" w:rsidP="004B46E7">
            <w:pPr>
              <w:pStyle w:val="ListParagraph"/>
              <w:numPr>
                <w:ilvl w:val="0"/>
                <w:numId w:val="22"/>
              </w:numPr>
              <w:rPr>
                <w:rFonts w:ascii="Arial" w:hAnsi="Arial" w:cs="Arial"/>
              </w:rPr>
            </w:pPr>
            <w:r w:rsidRPr="002A6CB9">
              <w:rPr>
                <w:rFonts w:ascii="Arial" w:hAnsi="Arial" w:cs="Arial"/>
                <w:b/>
              </w:rPr>
              <w:lastRenderedPageBreak/>
              <w:t>When?</w:t>
            </w:r>
            <w:r>
              <w:rPr>
                <w:rFonts w:ascii="Arial" w:hAnsi="Arial" w:cs="Arial"/>
              </w:rPr>
              <w:t xml:space="preserve"> –</w:t>
            </w:r>
            <w:r w:rsidR="009F0D7A">
              <w:rPr>
                <w:rFonts w:ascii="Arial" w:hAnsi="Arial" w:cs="Arial"/>
              </w:rPr>
              <w:t xml:space="preserve"> also </w:t>
            </w:r>
            <w:r>
              <w:rPr>
                <w:rFonts w:ascii="Arial" w:hAnsi="Arial" w:cs="Arial"/>
              </w:rPr>
              <w:t xml:space="preserve">in the planning process, the investigator should consider when to conduct the interview. There is never a good time to conduct an interview, and the investigator will have to consider the job responsibilities of the witness and the particular times that they would be available. Scheduling the interview during auditor and </w:t>
            </w:r>
            <w:r w:rsidR="005E5646">
              <w:rPr>
                <w:rFonts w:ascii="Arial" w:hAnsi="Arial" w:cs="Arial"/>
              </w:rPr>
              <w:t>accountant’s</w:t>
            </w:r>
            <w:r>
              <w:rPr>
                <w:rFonts w:ascii="Arial" w:hAnsi="Arial" w:cs="Arial"/>
              </w:rPr>
              <w:t xml:space="preserve"> business season would not</w:t>
            </w:r>
            <w:r w:rsidR="00866743">
              <w:rPr>
                <w:rFonts w:ascii="Arial" w:hAnsi="Arial" w:cs="Arial"/>
              </w:rPr>
              <w:t xml:space="preserve"> be feasible, therefore trying to fit into the witness’s schedule to ensure that they are comfortable will help the investigator in achieving his goal of gathering as much information as possible from the interview.</w:t>
            </w:r>
          </w:p>
          <w:p w:rsidR="004A2276" w:rsidRPr="004A2276" w:rsidRDefault="004A2276" w:rsidP="004A2276">
            <w:pPr>
              <w:pStyle w:val="ListParagraph"/>
              <w:rPr>
                <w:rFonts w:ascii="Arial" w:hAnsi="Arial" w:cs="Arial"/>
              </w:rPr>
            </w:pPr>
          </w:p>
          <w:p w:rsidR="004A2276" w:rsidRDefault="004A2276" w:rsidP="004B46E7">
            <w:pPr>
              <w:pStyle w:val="ListParagraph"/>
              <w:numPr>
                <w:ilvl w:val="0"/>
                <w:numId w:val="22"/>
              </w:numPr>
              <w:rPr>
                <w:rFonts w:ascii="Arial" w:hAnsi="Arial" w:cs="Arial"/>
              </w:rPr>
            </w:pPr>
            <w:r w:rsidRPr="00FE2BEE">
              <w:rPr>
                <w:rFonts w:ascii="Arial" w:hAnsi="Arial" w:cs="Arial"/>
                <w:b/>
              </w:rPr>
              <w:t>Where?</w:t>
            </w:r>
            <w:r>
              <w:rPr>
                <w:rFonts w:ascii="Arial" w:hAnsi="Arial" w:cs="Arial"/>
              </w:rPr>
              <w:t xml:space="preserve"> – </w:t>
            </w:r>
            <w:r w:rsidR="00B62CEB">
              <w:rPr>
                <w:rFonts w:ascii="Arial" w:hAnsi="Arial" w:cs="Arial"/>
              </w:rPr>
              <w:t>The</w:t>
            </w:r>
            <w:r>
              <w:rPr>
                <w:rFonts w:ascii="Arial" w:hAnsi="Arial" w:cs="Arial"/>
              </w:rPr>
              <w:t xml:space="preserve"> location to conduct the interview</w:t>
            </w:r>
            <w:r w:rsidR="00866743">
              <w:rPr>
                <w:rFonts w:ascii="Arial" w:hAnsi="Arial" w:cs="Arial"/>
              </w:rPr>
              <w:t xml:space="preserve"> can be the person’s office, home, the investigator’s office or a neutral point. Whichever location is selected will however have its advantages and disadvantages. The investigator should ensure that wherever the location it is free from distractions, such as foot traffic, noise, clocks, and windows and so on. De</w:t>
            </w:r>
            <w:r w:rsidR="002A60EB">
              <w:rPr>
                <w:rFonts w:ascii="Arial" w:hAnsi="Arial" w:cs="Arial"/>
              </w:rPr>
              <w:t>pending on the role</w:t>
            </w:r>
            <w:r w:rsidR="00866743">
              <w:rPr>
                <w:rFonts w:ascii="Arial" w:hAnsi="Arial" w:cs="Arial"/>
              </w:rPr>
              <w:t xml:space="preserve"> the witness played in the crime</w:t>
            </w:r>
            <w:r w:rsidR="002A60EB">
              <w:rPr>
                <w:rFonts w:ascii="Arial" w:hAnsi="Arial" w:cs="Arial"/>
              </w:rPr>
              <w:t>;</w:t>
            </w:r>
            <w:r w:rsidR="00866743">
              <w:rPr>
                <w:rFonts w:ascii="Arial" w:hAnsi="Arial" w:cs="Arial"/>
              </w:rPr>
              <w:t xml:space="preserve"> the investigator may want to </w:t>
            </w:r>
            <w:r w:rsidR="002A60EB">
              <w:rPr>
                <w:rFonts w:ascii="Arial" w:hAnsi="Arial" w:cs="Arial"/>
              </w:rPr>
              <w:t>make them a bit uncomfortable. The investigator may want to give support witness a bit more comfort than someone who is considered a suspect in a financial crime.</w:t>
            </w:r>
          </w:p>
          <w:p w:rsidR="004A2276" w:rsidRPr="004A2276" w:rsidRDefault="004A2276" w:rsidP="004A2276">
            <w:pPr>
              <w:pStyle w:val="ListParagraph"/>
              <w:rPr>
                <w:rFonts w:ascii="Arial" w:hAnsi="Arial" w:cs="Arial"/>
              </w:rPr>
            </w:pPr>
          </w:p>
          <w:p w:rsidR="004A2276" w:rsidRDefault="004A2276" w:rsidP="004B46E7">
            <w:pPr>
              <w:pStyle w:val="ListParagraph"/>
              <w:numPr>
                <w:ilvl w:val="0"/>
                <w:numId w:val="22"/>
              </w:numPr>
              <w:rPr>
                <w:rFonts w:ascii="Arial" w:hAnsi="Arial" w:cs="Arial"/>
              </w:rPr>
            </w:pPr>
            <w:bookmarkStart w:id="0" w:name="_GoBack"/>
            <w:r w:rsidRPr="00FE2BEE">
              <w:rPr>
                <w:rFonts w:ascii="Arial" w:hAnsi="Arial" w:cs="Arial"/>
                <w:b/>
              </w:rPr>
              <w:t>How?</w:t>
            </w:r>
            <w:bookmarkEnd w:id="0"/>
            <w:r>
              <w:rPr>
                <w:rFonts w:ascii="Arial" w:hAnsi="Arial" w:cs="Arial"/>
              </w:rPr>
              <w:t xml:space="preserve"> </w:t>
            </w:r>
            <w:r w:rsidR="00B62CEB">
              <w:rPr>
                <w:rFonts w:ascii="Arial" w:hAnsi="Arial" w:cs="Arial"/>
              </w:rPr>
              <w:t>–</w:t>
            </w:r>
            <w:r>
              <w:rPr>
                <w:rFonts w:ascii="Arial" w:hAnsi="Arial" w:cs="Arial"/>
              </w:rPr>
              <w:t xml:space="preserve"> </w:t>
            </w:r>
            <w:r w:rsidR="00B62CEB">
              <w:rPr>
                <w:rFonts w:ascii="Arial" w:hAnsi="Arial" w:cs="Arial"/>
              </w:rPr>
              <w:t>The investigator will consider how to conduct the interview, whether to record it on audiotape, videotape, simple dictation or stenographical recorded. These options all have merit in the interview and some form of recording must be done during the interview process. The importance of recording the interview is because:</w:t>
            </w:r>
          </w:p>
          <w:p w:rsidR="00B62CEB" w:rsidRPr="00B62CEB" w:rsidRDefault="00B62CEB" w:rsidP="00B62CEB">
            <w:pPr>
              <w:pStyle w:val="ListParagraph"/>
              <w:rPr>
                <w:rFonts w:ascii="Arial" w:hAnsi="Arial" w:cs="Arial"/>
              </w:rPr>
            </w:pPr>
          </w:p>
          <w:p w:rsidR="00B62CEB" w:rsidRDefault="00B62CEB" w:rsidP="00637264">
            <w:pPr>
              <w:pStyle w:val="ListParagraph"/>
              <w:numPr>
                <w:ilvl w:val="0"/>
                <w:numId w:val="23"/>
              </w:numPr>
              <w:rPr>
                <w:rFonts w:ascii="Arial" w:hAnsi="Arial" w:cs="Arial"/>
              </w:rPr>
            </w:pPr>
            <w:r w:rsidRPr="00B62CEB">
              <w:rPr>
                <w:rFonts w:ascii="Arial" w:hAnsi="Arial" w:cs="Arial"/>
              </w:rPr>
              <w:t>The recordings will protect the investigator and the witness</w:t>
            </w:r>
            <w:r>
              <w:rPr>
                <w:rFonts w:ascii="Arial" w:hAnsi="Arial" w:cs="Arial"/>
              </w:rPr>
              <w:t>, from any accusations that are made during the interview and can give information as to what exactly was said in the interview.</w:t>
            </w:r>
          </w:p>
          <w:p w:rsidR="004A2276" w:rsidRPr="00B62CEB" w:rsidRDefault="00B62CEB" w:rsidP="00A551A2">
            <w:pPr>
              <w:pStyle w:val="ListParagraph"/>
              <w:numPr>
                <w:ilvl w:val="0"/>
                <w:numId w:val="23"/>
              </w:numPr>
              <w:rPr>
                <w:rFonts w:ascii="Arial" w:hAnsi="Arial" w:cs="Arial"/>
              </w:rPr>
            </w:pPr>
            <w:r w:rsidRPr="00B62CEB">
              <w:rPr>
                <w:rFonts w:ascii="Arial" w:hAnsi="Arial" w:cs="Arial"/>
              </w:rPr>
              <w:t>Recordings can store more information than the investigator’s memory and can be called upon at a later date if stored properly.</w:t>
            </w:r>
          </w:p>
          <w:p w:rsidR="004B46E7" w:rsidRDefault="004B46E7" w:rsidP="007324A0">
            <w:pPr>
              <w:pStyle w:val="ListParagraph"/>
              <w:ind w:left="697"/>
              <w:rPr>
                <w:rFonts w:ascii="Arial" w:hAnsi="Arial" w:cs="Arial"/>
              </w:rPr>
            </w:pPr>
          </w:p>
          <w:p w:rsidR="00257D68" w:rsidRPr="002511C3" w:rsidRDefault="0064660F" w:rsidP="000E362D">
            <w:pPr>
              <w:ind w:left="337" w:hanging="360"/>
              <w:rPr>
                <w:rFonts w:ascii="Arial" w:hAnsi="Arial" w:cs="Arial"/>
              </w:rPr>
            </w:pPr>
            <w:r w:rsidRPr="002511C3">
              <w:rPr>
                <w:rFonts w:ascii="Arial" w:hAnsi="Arial" w:cs="Arial"/>
              </w:rPr>
              <w:t>3.</w:t>
            </w:r>
            <w:r w:rsidR="000E362D" w:rsidRPr="002511C3">
              <w:rPr>
                <w:rFonts w:ascii="Arial" w:hAnsi="Arial" w:cs="Arial"/>
              </w:rPr>
              <w:t xml:space="preserve">   Cognitive interview is a theory developed by Drs. R. Edward Geiselman, Ronald P. Fisher, Dr. Geiselman’s associate and colleagues and is basically an expansion on the interviewing technique known as Structured Interview (SI). The premise is that additional strategies can be designed and applied to enhance the witness’ memory</w:t>
            </w:r>
            <w:r w:rsidR="00F9610D" w:rsidRPr="002511C3">
              <w:rPr>
                <w:rFonts w:ascii="Arial" w:hAnsi="Arial" w:cs="Arial"/>
              </w:rPr>
              <w:t>. The strategies above are based on certain theories and hypothesis and these include:</w:t>
            </w:r>
          </w:p>
          <w:p w:rsidR="00F9610D" w:rsidRPr="002511C3" w:rsidRDefault="00F9610D" w:rsidP="000E362D">
            <w:pPr>
              <w:ind w:left="337" w:hanging="360"/>
              <w:rPr>
                <w:rFonts w:ascii="Arial" w:hAnsi="Arial" w:cs="Arial"/>
              </w:rPr>
            </w:pPr>
          </w:p>
          <w:p w:rsidR="00F9610D" w:rsidRPr="002511C3" w:rsidRDefault="00F9610D" w:rsidP="00F9610D">
            <w:pPr>
              <w:pStyle w:val="ListParagraph"/>
              <w:numPr>
                <w:ilvl w:val="0"/>
                <w:numId w:val="19"/>
              </w:numPr>
              <w:rPr>
                <w:rFonts w:ascii="Arial" w:hAnsi="Arial" w:cs="Arial"/>
              </w:rPr>
            </w:pPr>
            <w:r w:rsidRPr="002511C3">
              <w:rPr>
                <w:rFonts w:ascii="Arial" w:hAnsi="Arial" w:cs="Arial"/>
              </w:rPr>
              <w:t>Remembered or encoded information is stored as discrete units or record that contain data relevant to the observed events – requires recreation of the environment to help individuals to access the record and details (memories) related to it.</w:t>
            </w:r>
          </w:p>
          <w:p w:rsidR="00F9610D" w:rsidRPr="002511C3" w:rsidRDefault="002511C3" w:rsidP="00F9610D">
            <w:pPr>
              <w:pStyle w:val="ListParagraph"/>
              <w:numPr>
                <w:ilvl w:val="0"/>
                <w:numId w:val="19"/>
              </w:numPr>
              <w:rPr>
                <w:rFonts w:ascii="Arial" w:hAnsi="Arial" w:cs="Arial"/>
              </w:rPr>
            </w:pPr>
            <w:r w:rsidRPr="002511C3">
              <w:rPr>
                <w:rFonts w:ascii="Arial" w:hAnsi="Arial" w:cs="Arial"/>
              </w:rPr>
              <w:t>Memories comprise a network of associations rather than discrete units. Therefore it is possible to access memories through different paths; such as shifting the perspective of an event by working backwards may trigger a memory.</w:t>
            </w:r>
          </w:p>
          <w:p w:rsidR="002511C3" w:rsidRPr="002511C3" w:rsidRDefault="002511C3" w:rsidP="00F9610D">
            <w:pPr>
              <w:pStyle w:val="ListParagraph"/>
              <w:numPr>
                <w:ilvl w:val="0"/>
                <w:numId w:val="19"/>
              </w:numPr>
              <w:rPr>
                <w:rFonts w:ascii="Arial" w:hAnsi="Arial" w:cs="Arial"/>
              </w:rPr>
            </w:pPr>
            <w:r w:rsidRPr="002511C3">
              <w:rPr>
                <w:rFonts w:ascii="Arial" w:hAnsi="Arial" w:cs="Arial"/>
              </w:rPr>
              <w:t>Applying the schema theory which guides the encoding of familiar event in our brains, so that when a familiar event is observed, it is organized into a hierarchy of slots dependent on the scripts.</w:t>
            </w:r>
          </w:p>
          <w:p w:rsidR="002511C3" w:rsidRDefault="002511C3" w:rsidP="00A851DA">
            <w:pPr>
              <w:rPr>
                <w:rFonts w:ascii="Arial" w:hAnsi="Arial" w:cs="Arial"/>
              </w:rPr>
            </w:pPr>
            <w:r w:rsidRPr="002511C3">
              <w:rPr>
                <w:rFonts w:ascii="Arial" w:hAnsi="Arial" w:cs="Arial"/>
              </w:rPr>
              <w:t xml:space="preserve">       </w:t>
            </w:r>
          </w:p>
          <w:p w:rsidR="00730A49" w:rsidRDefault="002511C3" w:rsidP="002511C3">
            <w:pPr>
              <w:ind w:left="337" w:hanging="270"/>
              <w:rPr>
                <w:rFonts w:ascii="Arial" w:hAnsi="Arial" w:cs="Arial"/>
              </w:rPr>
            </w:pPr>
            <w:r>
              <w:rPr>
                <w:rFonts w:ascii="Arial" w:hAnsi="Arial" w:cs="Arial"/>
              </w:rPr>
              <w:t xml:space="preserve">    </w:t>
            </w:r>
            <w:r w:rsidRPr="002511C3">
              <w:rPr>
                <w:rFonts w:ascii="Arial" w:hAnsi="Arial" w:cs="Arial"/>
              </w:rPr>
              <w:t>Cognitive interviewin</w:t>
            </w:r>
            <w:r>
              <w:rPr>
                <w:rFonts w:ascii="Arial" w:hAnsi="Arial" w:cs="Arial"/>
              </w:rPr>
              <w:t xml:space="preserve">g techniques take a systemized approach in using various models of information to basically retrieve information stored in a witness’s memory. The techniques used include free report, questioning and second retrieval. </w:t>
            </w:r>
          </w:p>
          <w:p w:rsidR="00730A49" w:rsidRDefault="00730A49" w:rsidP="002511C3">
            <w:pPr>
              <w:ind w:left="337" w:hanging="270"/>
              <w:rPr>
                <w:rFonts w:ascii="Arial" w:hAnsi="Arial" w:cs="Arial"/>
              </w:rPr>
            </w:pPr>
          </w:p>
          <w:p w:rsidR="00CC2FB3" w:rsidRDefault="002511C3" w:rsidP="00730A49">
            <w:pPr>
              <w:pStyle w:val="ListParagraph"/>
              <w:numPr>
                <w:ilvl w:val="0"/>
                <w:numId w:val="20"/>
              </w:numPr>
              <w:rPr>
                <w:rFonts w:ascii="Arial" w:hAnsi="Arial" w:cs="Arial"/>
              </w:rPr>
            </w:pPr>
            <w:r w:rsidRPr="00730A49">
              <w:rPr>
                <w:rFonts w:ascii="Arial" w:hAnsi="Arial" w:cs="Arial"/>
              </w:rPr>
              <w:t>Free report involves transferring e</w:t>
            </w:r>
            <w:r w:rsidR="00730A49">
              <w:rPr>
                <w:rFonts w:ascii="Arial" w:hAnsi="Arial" w:cs="Arial"/>
              </w:rPr>
              <w:t>motional control to the witness, allowing the witness to do most of the talking. Achieved through open ended questions which will require the witness to take their time in responding to the questions.</w:t>
            </w:r>
          </w:p>
          <w:p w:rsidR="00BC43A0" w:rsidRDefault="00BC43A0" w:rsidP="00BC43A0">
            <w:pPr>
              <w:pStyle w:val="ListParagraph"/>
              <w:ind w:left="697"/>
              <w:rPr>
                <w:rFonts w:ascii="Arial" w:hAnsi="Arial" w:cs="Arial"/>
              </w:rPr>
            </w:pPr>
          </w:p>
          <w:p w:rsidR="00730A49" w:rsidRDefault="00BC43A0" w:rsidP="00730A49">
            <w:pPr>
              <w:pStyle w:val="ListParagraph"/>
              <w:numPr>
                <w:ilvl w:val="0"/>
                <w:numId w:val="20"/>
              </w:numPr>
              <w:rPr>
                <w:rFonts w:ascii="Arial" w:hAnsi="Arial" w:cs="Arial"/>
              </w:rPr>
            </w:pPr>
            <w:r>
              <w:rPr>
                <w:rFonts w:ascii="Arial" w:hAnsi="Arial" w:cs="Arial"/>
              </w:rPr>
              <w:t>Questioning here involves applying a basic line of questioning based on the witness’s recollection of the event. The concentration should be on the witness’s recreation the event in his own narrative.</w:t>
            </w:r>
          </w:p>
          <w:p w:rsidR="00BC43A0" w:rsidRPr="00BC43A0" w:rsidRDefault="00BC43A0" w:rsidP="00BC43A0">
            <w:pPr>
              <w:pStyle w:val="ListParagraph"/>
              <w:rPr>
                <w:rFonts w:ascii="Arial" w:hAnsi="Arial" w:cs="Arial"/>
              </w:rPr>
            </w:pPr>
          </w:p>
          <w:p w:rsidR="00BC43A0" w:rsidRPr="00730A49" w:rsidRDefault="00BC43A0" w:rsidP="00730A49">
            <w:pPr>
              <w:pStyle w:val="ListParagraph"/>
              <w:numPr>
                <w:ilvl w:val="0"/>
                <w:numId w:val="20"/>
              </w:numPr>
              <w:rPr>
                <w:rFonts w:ascii="Arial" w:hAnsi="Arial" w:cs="Arial"/>
              </w:rPr>
            </w:pPr>
            <w:r>
              <w:rPr>
                <w:rFonts w:ascii="Arial" w:hAnsi="Arial" w:cs="Arial"/>
              </w:rPr>
              <w:t>Second retrieval is involved after the interviewer has asked all the basic questions and now directs the witness to make a second attempt to retrieve the information that they couldn’t recall during the free report phase.</w:t>
            </w:r>
          </w:p>
          <w:p w:rsidR="00CC2FB3" w:rsidRPr="002511C3" w:rsidRDefault="00CC2FB3" w:rsidP="00A851DA">
            <w:pPr>
              <w:rPr>
                <w:rFonts w:ascii="Arial" w:hAnsi="Arial" w:cs="Arial"/>
              </w:rPr>
            </w:pPr>
          </w:p>
          <w:p w:rsidR="00AD1865" w:rsidRPr="002511C3" w:rsidRDefault="00AD1865" w:rsidP="00A851DA">
            <w:pPr>
              <w:rPr>
                <w:rFonts w:ascii="Arial" w:hAnsi="Arial" w:cs="Arial"/>
              </w:rPr>
            </w:pPr>
          </w:p>
          <w:p w:rsidR="00AD1865" w:rsidRPr="002511C3" w:rsidRDefault="00AD1865" w:rsidP="00A851DA">
            <w:pPr>
              <w:rPr>
                <w:rFonts w:ascii="Arial" w:hAnsi="Arial" w:cs="Arial"/>
              </w:rPr>
            </w:pPr>
          </w:p>
        </w:tc>
      </w:tr>
      <w:tr w:rsidR="004A2276" w:rsidRPr="002511C3" w:rsidTr="00774CB4">
        <w:tc>
          <w:tcPr>
            <w:tcW w:w="9016" w:type="dxa"/>
          </w:tcPr>
          <w:p w:rsidR="004A2276" w:rsidRPr="002511C3" w:rsidRDefault="004A2276" w:rsidP="00A851DA">
            <w:pPr>
              <w:rPr>
                <w:rFonts w:ascii="Arial" w:hAnsi="Arial" w:cs="Arial"/>
              </w:rPr>
            </w:pPr>
          </w:p>
        </w:tc>
      </w:tr>
    </w:tbl>
    <w:p w:rsidR="00503D7E" w:rsidRPr="002511C3" w:rsidRDefault="00503D7E" w:rsidP="00A851DA">
      <w:pPr>
        <w:autoSpaceDE w:val="0"/>
        <w:autoSpaceDN w:val="0"/>
        <w:adjustRightInd w:val="0"/>
        <w:spacing w:after="0" w:line="240" w:lineRule="auto"/>
        <w:rPr>
          <w:rFonts w:ascii="Arial" w:hAnsi="Arial" w:cs="Arial"/>
          <w:bCs/>
          <w:color w:val="002060"/>
          <w:lang w:val="en-US"/>
        </w:rPr>
      </w:pPr>
    </w:p>
    <w:p w:rsidR="00A851DA" w:rsidRPr="002511C3" w:rsidRDefault="00AE1481" w:rsidP="00A851DA">
      <w:pPr>
        <w:autoSpaceDE w:val="0"/>
        <w:autoSpaceDN w:val="0"/>
        <w:adjustRightInd w:val="0"/>
        <w:spacing w:after="0" w:line="240" w:lineRule="auto"/>
        <w:rPr>
          <w:rFonts w:ascii="Arial" w:hAnsi="Arial" w:cs="Arial"/>
          <w:bCs/>
          <w:color w:val="002060"/>
          <w:lang w:val="en-US"/>
        </w:rPr>
      </w:pPr>
      <w:r w:rsidRPr="002511C3">
        <w:rPr>
          <w:rFonts w:ascii="Arial" w:hAnsi="Arial" w:cs="Arial"/>
          <w:bCs/>
          <w:color w:val="002060"/>
          <w:lang w:val="en-US"/>
        </w:rPr>
        <w:t>Student</w:t>
      </w:r>
      <w:r w:rsidR="00A851DA" w:rsidRPr="002511C3">
        <w:rPr>
          <w:rFonts w:ascii="Arial" w:hAnsi="Arial" w:cs="Arial"/>
          <w:bCs/>
          <w:color w:val="002060"/>
          <w:lang w:val="en-US"/>
        </w:rPr>
        <w:t xml:space="preserve"> Statement:</w:t>
      </w:r>
    </w:p>
    <w:p w:rsidR="00A851DA" w:rsidRPr="002511C3" w:rsidRDefault="00A851DA" w:rsidP="00A851DA">
      <w:pPr>
        <w:autoSpaceDE w:val="0"/>
        <w:autoSpaceDN w:val="0"/>
        <w:adjustRightInd w:val="0"/>
        <w:spacing w:after="0" w:line="240" w:lineRule="auto"/>
        <w:rPr>
          <w:rFonts w:ascii="Arial" w:hAnsi="Arial" w:cs="Arial"/>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12"/>
        <w:gridCol w:w="1248"/>
        <w:gridCol w:w="160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A6DAB" w:rsidP="00A851DA">
            <w:pPr>
              <w:rPr>
                <w:rFonts w:cs="Bliss-Regular"/>
                <w:color w:val="000000"/>
              </w:rPr>
            </w:pPr>
            <w:r>
              <w:rPr>
                <w:rFonts w:cs="Bliss-Regular"/>
                <w:color w:val="000000"/>
              </w:rPr>
              <w:t>Burnadene Falconer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0752C" w:rsidP="004B75AD">
            <w:pPr>
              <w:rPr>
                <w:rFonts w:cs="Bliss-Regular"/>
                <w:color w:val="000000"/>
              </w:rPr>
            </w:pPr>
            <w:r>
              <w:rPr>
                <w:rFonts w:cs="Bliss-Regular"/>
                <w:color w:val="000000"/>
              </w:rPr>
              <w:t>12</w:t>
            </w:r>
            <w:r w:rsidR="001A6DAB">
              <w:rPr>
                <w:rFonts w:cs="Bliss-Regular"/>
                <w:color w:val="000000"/>
              </w:rPr>
              <w:t xml:space="preserve"> </w:t>
            </w:r>
            <w:r w:rsidR="004B75AD">
              <w:rPr>
                <w:rFonts w:cs="Bliss-Regular"/>
                <w:color w:val="000000"/>
              </w:rPr>
              <w:t>December</w:t>
            </w:r>
            <w:r w:rsidR="001A6DAB">
              <w:rPr>
                <w:rFonts w:cs="Bliss-Regular"/>
                <w:color w:val="000000"/>
              </w:rPr>
              <w:t xml:space="preserv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6EC8" w:rsidRDefault="00EC6EC8" w:rsidP="00CB4D0A">
      <w:pPr>
        <w:spacing w:after="0" w:line="240" w:lineRule="auto"/>
      </w:pPr>
      <w:r>
        <w:separator/>
      </w:r>
    </w:p>
  </w:endnote>
  <w:endnote w:type="continuationSeparator" w:id="0">
    <w:p w:rsidR="00EC6EC8" w:rsidRDefault="00EC6EC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6EC8" w:rsidRDefault="00EC6EC8" w:rsidP="00CB4D0A">
      <w:pPr>
        <w:spacing w:after="0" w:line="240" w:lineRule="auto"/>
      </w:pPr>
      <w:r>
        <w:separator/>
      </w:r>
    </w:p>
  </w:footnote>
  <w:footnote w:type="continuationSeparator" w:id="0">
    <w:p w:rsidR="00EC6EC8" w:rsidRDefault="00EC6EC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763550"/>
    <w:multiLevelType w:val="hybridMultilevel"/>
    <w:tmpl w:val="E87ED31C"/>
    <w:lvl w:ilvl="0" w:tplc="04090001">
      <w:start w:val="1"/>
      <w:numFmt w:val="bullet"/>
      <w:lvlText w:val=""/>
      <w:lvlJc w:val="left"/>
      <w:pPr>
        <w:ind w:left="1417" w:hanging="360"/>
      </w:pPr>
      <w:rPr>
        <w:rFonts w:ascii="Symbol" w:hAnsi="Symbol" w:hint="default"/>
      </w:rPr>
    </w:lvl>
    <w:lvl w:ilvl="1" w:tplc="04090003" w:tentative="1">
      <w:start w:val="1"/>
      <w:numFmt w:val="bullet"/>
      <w:lvlText w:val="o"/>
      <w:lvlJc w:val="left"/>
      <w:pPr>
        <w:ind w:left="2137" w:hanging="360"/>
      </w:pPr>
      <w:rPr>
        <w:rFonts w:ascii="Courier New" w:hAnsi="Courier New" w:cs="Courier New" w:hint="default"/>
      </w:rPr>
    </w:lvl>
    <w:lvl w:ilvl="2" w:tplc="04090005" w:tentative="1">
      <w:start w:val="1"/>
      <w:numFmt w:val="bullet"/>
      <w:lvlText w:val=""/>
      <w:lvlJc w:val="left"/>
      <w:pPr>
        <w:ind w:left="2857" w:hanging="360"/>
      </w:pPr>
      <w:rPr>
        <w:rFonts w:ascii="Wingdings" w:hAnsi="Wingdings" w:hint="default"/>
      </w:rPr>
    </w:lvl>
    <w:lvl w:ilvl="3" w:tplc="04090001" w:tentative="1">
      <w:start w:val="1"/>
      <w:numFmt w:val="bullet"/>
      <w:lvlText w:val=""/>
      <w:lvlJc w:val="left"/>
      <w:pPr>
        <w:ind w:left="3577" w:hanging="360"/>
      </w:pPr>
      <w:rPr>
        <w:rFonts w:ascii="Symbol" w:hAnsi="Symbol" w:hint="default"/>
      </w:rPr>
    </w:lvl>
    <w:lvl w:ilvl="4" w:tplc="04090003" w:tentative="1">
      <w:start w:val="1"/>
      <w:numFmt w:val="bullet"/>
      <w:lvlText w:val="o"/>
      <w:lvlJc w:val="left"/>
      <w:pPr>
        <w:ind w:left="4297" w:hanging="360"/>
      </w:pPr>
      <w:rPr>
        <w:rFonts w:ascii="Courier New" w:hAnsi="Courier New" w:cs="Courier New" w:hint="default"/>
      </w:rPr>
    </w:lvl>
    <w:lvl w:ilvl="5" w:tplc="04090005" w:tentative="1">
      <w:start w:val="1"/>
      <w:numFmt w:val="bullet"/>
      <w:lvlText w:val=""/>
      <w:lvlJc w:val="left"/>
      <w:pPr>
        <w:ind w:left="5017" w:hanging="360"/>
      </w:pPr>
      <w:rPr>
        <w:rFonts w:ascii="Wingdings" w:hAnsi="Wingdings" w:hint="default"/>
      </w:rPr>
    </w:lvl>
    <w:lvl w:ilvl="6" w:tplc="04090001" w:tentative="1">
      <w:start w:val="1"/>
      <w:numFmt w:val="bullet"/>
      <w:lvlText w:val=""/>
      <w:lvlJc w:val="left"/>
      <w:pPr>
        <w:ind w:left="5737" w:hanging="360"/>
      </w:pPr>
      <w:rPr>
        <w:rFonts w:ascii="Symbol" w:hAnsi="Symbol" w:hint="default"/>
      </w:rPr>
    </w:lvl>
    <w:lvl w:ilvl="7" w:tplc="04090003" w:tentative="1">
      <w:start w:val="1"/>
      <w:numFmt w:val="bullet"/>
      <w:lvlText w:val="o"/>
      <w:lvlJc w:val="left"/>
      <w:pPr>
        <w:ind w:left="6457" w:hanging="360"/>
      </w:pPr>
      <w:rPr>
        <w:rFonts w:ascii="Courier New" w:hAnsi="Courier New" w:cs="Courier New" w:hint="default"/>
      </w:rPr>
    </w:lvl>
    <w:lvl w:ilvl="8" w:tplc="04090005" w:tentative="1">
      <w:start w:val="1"/>
      <w:numFmt w:val="bullet"/>
      <w:lvlText w:val=""/>
      <w:lvlJc w:val="left"/>
      <w:pPr>
        <w:ind w:left="7177" w:hanging="360"/>
      </w:pPr>
      <w:rPr>
        <w:rFonts w:ascii="Wingdings" w:hAnsi="Wingdings" w:hint="default"/>
      </w:rPr>
    </w:lvl>
  </w:abstractNum>
  <w:abstractNum w:abstractNumId="1" w15:restartNumberingAfterBreak="0">
    <w:nsid w:val="108168D8"/>
    <w:multiLevelType w:val="hybridMultilevel"/>
    <w:tmpl w:val="CDC0C790"/>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2" w15:restartNumberingAfterBreak="0">
    <w:nsid w:val="1CA64C02"/>
    <w:multiLevelType w:val="hybridMultilevel"/>
    <w:tmpl w:val="55F0483E"/>
    <w:lvl w:ilvl="0" w:tplc="04090001">
      <w:start w:val="1"/>
      <w:numFmt w:val="bullet"/>
      <w:lvlText w:val=""/>
      <w:lvlJc w:val="left"/>
      <w:pPr>
        <w:ind w:left="697" w:hanging="360"/>
      </w:pPr>
      <w:rPr>
        <w:rFonts w:ascii="Symbol" w:hAnsi="Symbol" w:hint="default"/>
      </w:rPr>
    </w:lvl>
    <w:lvl w:ilvl="1" w:tplc="04090003" w:tentative="1">
      <w:start w:val="1"/>
      <w:numFmt w:val="bullet"/>
      <w:lvlText w:val="o"/>
      <w:lvlJc w:val="left"/>
      <w:pPr>
        <w:ind w:left="1417" w:hanging="360"/>
      </w:pPr>
      <w:rPr>
        <w:rFonts w:ascii="Courier New" w:hAnsi="Courier New" w:cs="Courier New"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3" w15:restartNumberingAfterBreak="0">
    <w:nsid w:val="22084603"/>
    <w:multiLevelType w:val="hybridMultilevel"/>
    <w:tmpl w:val="47DAFA26"/>
    <w:lvl w:ilvl="0" w:tplc="04090001">
      <w:start w:val="1"/>
      <w:numFmt w:val="bullet"/>
      <w:lvlText w:val=""/>
      <w:lvlJc w:val="left"/>
      <w:pPr>
        <w:ind w:left="1205" w:hanging="360"/>
      </w:pPr>
      <w:rPr>
        <w:rFonts w:ascii="Symbol" w:hAnsi="Symbol" w:hint="default"/>
      </w:rPr>
    </w:lvl>
    <w:lvl w:ilvl="1" w:tplc="04090003" w:tentative="1">
      <w:start w:val="1"/>
      <w:numFmt w:val="bullet"/>
      <w:lvlText w:val="o"/>
      <w:lvlJc w:val="left"/>
      <w:pPr>
        <w:ind w:left="1925" w:hanging="360"/>
      </w:pPr>
      <w:rPr>
        <w:rFonts w:ascii="Courier New" w:hAnsi="Courier New" w:cs="Courier New" w:hint="default"/>
      </w:rPr>
    </w:lvl>
    <w:lvl w:ilvl="2" w:tplc="04090005" w:tentative="1">
      <w:start w:val="1"/>
      <w:numFmt w:val="bullet"/>
      <w:lvlText w:val=""/>
      <w:lvlJc w:val="left"/>
      <w:pPr>
        <w:ind w:left="2645" w:hanging="360"/>
      </w:pPr>
      <w:rPr>
        <w:rFonts w:ascii="Wingdings" w:hAnsi="Wingdings" w:hint="default"/>
      </w:rPr>
    </w:lvl>
    <w:lvl w:ilvl="3" w:tplc="04090001" w:tentative="1">
      <w:start w:val="1"/>
      <w:numFmt w:val="bullet"/>
      <w:lvlText w:val=""/>
      <w:lvlJc w:val="left"/>
      <w:pPr>
        <w:ind w:left="3365" w:hanging="360"/>
      </w:pPr>
      <w:rPr>
        <w:rFonts w:ascii="Symbol" w:hAnsi="Symbol" w:hint="default"/>
      </w:rPr>
    </w:lvl>
    <w:lvl w:ilvl="4" w:tplc="04090003" w:tentative="1">
      <w:start w:val="1"/>
      <w:numFmt w:val="bullet"/>
      <w:lvlText w:val="o"/>
      <w:lvlJc w:val="left"/>
      <w:pPr>
        <w:ind w:left="4085" w:hanging="360"/>
      </w:pPr>
      <w:rPr>
        <w:rFonts w:ascii="Courier New" w:hAnsi="Courier New" w:cs="Courier New" w:hint="default"/>
      </w:rPr>
    </w:lvl>
    <w:lvl w:ilvl="5" w:tplc="04090005" w:tentative="1">
      <w:start w:val="1"/>
      <w:numFmt w:val="bullet"/>
      <w:lvlText w:val=""/>
      <w:lvlJc w:val="left"/>
      <w:pPr>
        <w:ind w:left="4805" w:hanging="360"/>
      </w:pPr>
      <w:rPr>
        <w:rFonts w:ascii="Wingdings" w:hAnsi="Wingdings" w:hint="default"/>
      </w:rPr>
    </w:lvl>
    <w:lvl w:ilvl="6" w:tplc="04090001" w:tentative="1">
      <w:start w:val="1"/>
      <w:numFmt w:val="bullet"/>
      <w:lvlText w:val=""/>
      <w:lvlJc w:val="left"/>
      <w:pPr>
        <w:ind w:left="5525" w:hanging="360"/>
      </w:pPr>
      <w:rPr>
        <w:rFonts w:ascii="Symbol" w:hAnsi="Symbol" w:hint="default"/>
      </w:rPr>
    </w:lvl>
    <w:lvl w:ilvl="7" w:tplc="04090003" w:tentative="1">
      <w:start w:val="1"/>
      <w:numFmt w:val="bullet"/>
      <w:lvlText w:val="o"/>
      <w:lvlJc w:val="left"/>
      <w:pPr>
        <w:ind w:left="6245" w:hanging="360"/>
      </w:pPr>
      <w:rPr>
        <w:rFonts w:ascii="Courier New" w:hAnsi="Courier New" w:cs="Courier New" w:hint="default"/>
      </w:rPr>
    </w:lvl>
    <w:lvl w:ilvl="8" w:tplc="04090005" w:tentative="1">
      <w:start w:val="1"/>
      <w:numFmt w:val="bullet"/>
      <w:lvlText w:val=""/>
      <w:lvlJc w:val="left"/>
      <w:pPr>
        <w:ind w:left="6965" w:hanging="360"/>
      </w:pPr>
      <w:rPr>
        <w:rFonts w:ascii="Wingdings" w:hAnsi="Wingdings" w:hint="default"/>
      </w:rPr>
    </w:lvl>
  </w:abstractNum>
  <w:abstractNum w:abstractNumId="4" w15:restartNumberingAfterBreak="0">
    <w:nsid w:val="2D8E5FC6"/>
    <w:multiLevelType w:val="hybridMultilevel"/>
    <w:tmpl w:val="CF187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CC3800"/>
    <w:multiLevelType w:val="hybridMultilevel"/>
    <w:tmpl w:val="3BB2A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DC3597"/>
    <w:multiLevelType w:val="hybridMultilevel"/>
    <w:tmpl w:val="52969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9D0D2C"/>
    <w:multiLevelType w:val="hybridMultilevel"/>
    <w:tmpl w:val="F294B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EE1734"/>
    <w:multiLevelType w:val="hybridMultilevel"/>
    <w:tmpl w:val="5986F48E"/>
    <w:lvl w:ilvl="0" w:tplc="0409001B">
      <w:start w:val="1"/>
      <w:numFmt w:val="lowerRoman"/>
      <w:lvlText w:val="%1."/>
      <w:lvlJc w:val="right"/>
      <w:pPr>
        <w:ind w:left="720" w:hanging="72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3567652"/>
    <w:multiLevelType w:val="hybridMultilevel"/>
    <w:tmpl w:val="D5AEF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721D8A"/>
    <w:multiLevelType w:val="hybridMultilevel"/>
    <w:tmpl w:val="1C986628"/>
    <w:lvl w:ilvl="0" w:tplc="04090017">
      <w:start w:val="1"/>
      <w:numFmt w:val="lowerLetter"/>
      <w:lvlText w:val="%1)"/>
      <w:lvlJc w:val="left"/>
      <w:pPr>
        <w:ind w:left="697" w:hanging="360"/>
      </w:pPr>
    </w:lvl>
    <w:lvl w:ilvl="1" w:tplc="04090019" w:tentative="1">
      <w:start w:val="1"/>
      <w:numFmt w:val="lowerLetter"/>
      <w:lvlText w:val="%2."/>
      <w:lvlJc w:val="left"/>
      <w:pPr>
        <w:ind w:left="1417" w:hanging="360"/>
      </w:pPr>
    </w:lvl>
    <w:lvl w:ilvl="2" w:tplc="0409001B" w:tentative="1">
      <w:start w:val="1"/>
      <w:numFmt w:val="lowerRoman"/>
      <w:lvlText w:val="%3."/>
      <w:lvlJc w:val="right"/>
      <w:pPr>
        <w:ind w:left="2137" w:hanging="180"/>
      </w:pPr>
    </w:lvl>
    <w:lvl w:ilvl="3" w:tplc="0409000F" w:tentative="1">
      <w:start w:val="1"/>
      <w:numFmt w:val="decimal"/>
      <w:lvlText w:val="%4."/>
      <w:lvlJc w:val="left"/>
      <w:pPr>
        <w:ind w:left="2857" w:hanging="360"/>
      </w:pPr>
    </w:lvl>
    <w:lvl w:ilvl="4" w:tplc="04090019" w:tentative="1">
      <w:start w:val="1"/>
      <w:numFmt w:val="lowerLetter"/>
      <w:lvlText w:val="%5."/>
      <w:lvlJc w:val="left"/>
      <w:pPr>
        <w:ind w:left="3577" w:hanging="360"/>
      </w:pPr>
    </w:lvl>
    <w:lvl w:ilvl="5" w:tplc="0409001B" w:tentative="1">
      <w:start w:val="1"/>
      <w:numFmt w:val="lowerRoman"/>
      <w:lvlText w:val="%6."/>
      <w:lvlJc w:val="right"/>
      <w:pPr>
        <w:ind w:left="4297" w:hanging="180"/>
      </w:pPr>
    </w:lvl>
    <w:lvl w:ilvl="6" w:tplc="0409000F" w:tentative="1">
      <w:start w:val="1"/>
      <w:numFmt w:val="decimal"/>
      <w:lvlText w:val="%7."/>
      <w:lvlJc w:val="left"/>
      <w:pPr>
        <w:ind w:left="5017" w:hanging="360"/>
      </w:pPr>
    </w:lvl>
    <w:lvl w:ilvl="7" w:tplc="04090019" w:tentative="1">
      <w:start w:val="1"/>
      <w:numFmt w:val="lowerLetter"/>
      <w:lvlText w:val="%8."/>
      <w:lvlJc w:val="left"/>
      <w:pPr>
        <w:ind w:left="5737" w:hanging="360"/>
      </w:pPr>
    </w:lvl>
    <w:lvl w:ilvl="8" w:tplc="0409001B" w:tentative="1">
      <w:start w:val="1"/>
      <w:numFmt w:val="lowerRoman"/>
      <w:lvlText w:val="%9."/>
      <w:lvlJc w:val="right"/>
      <w:pPr>
        <w:ind w:left="6457" w:hanging="180"/>
      </w:pPr>
    </w:lvl>
  </w:abstractNum>
  <w:abstractNum w:abstractNumId="11" w15:restartNumberingAfterBreak="0">
    <w:nsid w:val="448B478C"/>
    <w:multiLevelType w:val="hybridMultilevel"/>
    <w:tmpl w:val="093A5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2F2A75"/>
    <w:multiLevelType w:val="hybridMultilevel"/>
    <w:tmpl w:val="2D9AF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D528ED"/>
    <w:multiLevelType w:val="hybridMultilevel"/>
    <w:tmpl w:val="899823FC"/>
    <w:lvl w:ilvl="0" w:tplc="04090001">
      <w:start w:val="1"/>
      <w:numFmt w:val="bullet"/>
      <w:lvlText w:val=""/>
      <w:lvlJc w:val="left"/>
      <w:pPr>
        <w:ind w:left="1205" w:hanging="360"/>
      </w:pPr>
      <w:rPr>
        <w:rFonts w:ascii="Symbol" w:hAnsi="Symbol" w:hint="default"/>
      </w:rPr>
    </w:lvl>
    <w:lvl w:ilvl="1" w:tplc="04090003" w:tentative="1">
      <w:start w:val="1"/>
      <w:numFmt w:val="bullet"/>
      <w:lvlText w:val="o"/>
      <w:lvlJc w:val="left"/>
      <w:pPr>
        <w:ind w:left="1925" w:hanging="360"/>
      </w:pPr>
      <w:rPr>
        <w:rFonts w:ascii="Courier New" w:hAnsi="Courier New" w:cs="Courier New" w:hint="default"/>
      </w:rPr>
    </w:lvl>
    <w:lvl w:ilvl="2" w:tplc="04090005" w:tentative="1">
      <w:start w:val="1"/>
      <w:numFmt w:val="bullet"/>
      <w:lvlText w:val=""/>
      <w:lvlJc w:val="left"/>
      <w:pPr>
        <w:ind w:left="2645" w:hanging="360"/>
      </w:pPr>
      <w:rPr>
        <w:rFonts w:ascii="Wingdings" w:hAnsi="Wingdings" w:hint="default"/>
      </w:rPr>
    </w:lvl>
    <w:lvl w:ilvl="3" w:tplc="04090001" w:tentative="1">
      <w:start w:val="1"/>
      <w:numFmt w:val="bullet"/>
      <w:lvlText w:val=""/>
      <w:lvlJc w:val="left"/>
      <w:pPr>
        <w:ind w:left="3365" w:hanging="360"/>
      </w:pPr>
      <w:rPr>
        <w:rFonts w:ascii="Symbol" w:hAnsi="Symbol" w:hint="default"/>
      </w:rPr>
    </w:lvl>
    <w:lvl w:ilvl="4" w:tplc="04090003" w:tentative="1">
      <w:start w:val="1"/>
      <w:numFmt w:val="bullet"/>
      <w:lvlText w:val="o"/>
      <w:lvlJc w:val="left"/>
      <w:pPr>
        <w:ind w:left="4085" w:hanging="360"/>
      </w:pPr>
      <w:rPr>
        <w:rFonts w:ascii="Courier New" w:hAnsi="Courier New" w:cs="Courier New" w:hint="default"/>
      </w:rPr>
    </w:lvl>
    <w:lvl w:ilvl="5" w:tplc="04090005" w:tentative="1">
      <w:start w:val="1"/>
      <w:numFmt w:val="bullet"/>
      <w:lvlText w:val=""/>
      <w:lvlJc w:val="left"/>
      <w:pPr>
        <w:ind w:left="4805" w:hanging="360"/>
      </w:pPr>
      <w:rPr>
        <w:rFonts w:ascii="Wingdings" w:hAnsi="Wingdings" w:hint="default"/>
      </w:rPr>
    </w:lvl>
    <w:lvl w:ilvl="6" w:tplc="04090001" w:tentative="1">
      <w:start w:val="1"/>
      <w:numFmt w:val="bullet"/>
      <w:lvlText w:val=""/>
      <w:lvlJc w:val="left"/>
      <w:pPr>
        <w:ind w:left="5525" w:hanging="360"/>
      </w:pPr>
      <w:rPr>
        <w:rFonts w:ascii="Symbol" w:hAnsi="Symbol" w:hint="default"/>
      </w:rPr>
    </w:lvl>
    <w:lvl w:ilvl="7" w:tplc="04090003" w:tentative="1">
      <w:start w:val="1"/>
      <w:numFmt w:val="bullet"/>
      <w:lvlText w:val="o"/>
      <w:lvlJc w:val="left"/>
      <w:pPr>
        <w:ind w:left="6245" w:hanging="360"/>
      </w:pPr>
      <w:rPr>
        <w:rFonts w:ascii="Courier New" w:hAnsi="Courier New" w:cs="Courier New" w:hint="default"/>
      </w:rPr>
    </w:lvl>
    <w:lvl w:ilvl="8" w:tplc="04090005" w:tentative="1">
      <w:start w:val="1"/>
      <w:numFmt w:val="bullet"/>
      <w:lvlText w:val=""/>
      <w:lvlJc w:val="left"/>
      <w:pPr>
        <w:ind w:left="6965" w:hanging="360"/>
      </w:pPr>
      <w:rPr>
        <w:rFonts w:ascii="Wingdings" w:hAnsi="Wingdings" w:hint="default"/>
      </w:rPr>
    </w:lvl>
  </w:abstractNum>
  <w:abstractNum w:abstractNumId="15" w15:restartNumberingAfterBreak="0">
    <w:nsid w:val="54FE6D7C"/>
    <w:multiLevelType w:val="hybridMultilevel"/>
    <w:tmpl w:val="1EBC7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4F58C2"/>
    <w:multiLevelType w:val="hybridMultilevel"/>
    <w:tmpl w:val="A67A0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3A669C"/>
    <w:multiLevelType w:val="hybridMultilevel"/>
    <w:tmpl w:val="7AD6D1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BD53F64"/>
    <w:multiLevelType w:val="hybridMultilevel"/>
    <w:tmpl w:val="60F05938"/>
    <w:lvl w:ilvl="0" w:tplc="D1C02A90">
      <w:start w:val="1"/>
      <w:numFmt w:val="lowerRoman"/>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0F2643D"/>
    <w:multiLevelType w:val="hybridMultilevel"/>
    <w:tmpl w:val="6BB8FCD6"/>
    <w:lvl w:ilvl="0" w:tplc="04090001">
      <w:start w:val="1"/>
      <w:numFmt w:val="bullet"/>
      <w:lvlText w:val=""/>
      <w:lvlJc w:val="left"/>
      <w:pPr>
        <w:ind w:left="697" w:hanging="360"/>
      </w:pPr>
      <w:rPr>
        <w:rFonts w:ascii="Symbol" w:hAnsi="Symbol" w:hint="default"/>
      </w:rPr>
    </w:lvl>
    <w:lvl w:ilvl="1" w:tplc="04090003" w:tentative="1">
      <w:start w:val="1"/>
      <w:numFmt w:val="bullet"/>
      <w:lvlText w:val="o"/>
      <w:lvlJc w:val="left"/>
      <w:pPr>
        <w:ind w:left="1417" w:hanging="360"/>
      </w:pPr>
      <w:rPr>
        <w:rFonts w:ascii="Courier New" w:hAnsi="Courier New" w:cs="Courier New"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20" w15:restartNumberingAfterBreak="0">
    <w:nsid w:val="610C58DE"/>
    <w:multiLevelType w:val="hybridMultilevel"/>
    <w:tmpl w:val="ED403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FE481F"/>
    <w:multiLevelType w:val="hybridMultilevel"/>
    <w:tmpl w:val="C674D3EC"/>
    <w:lvl w:ilvl="0" w:tplc="E0EA07B4">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E40E05"/>
    <w:multiLevelType w:val="hybridMultilevel"/>
    <w:tmpl w:val="D2549666"/>
    <w:lvl w:ilvl="0" w:tplc="03E00268">
      <w:start w:val="1"/>
      <w:numFmt w:val="lowerLetter"/>
      <w:lvlText w:val="(%1)"/>
      <w:lvlJc w:val="left"/>
      <w:pPr>
        <w:ind w:left="727" w:hanging="390"/>
      </w:pPr>
      <w:rPr>
        <w:rFonts w:hint="default"/>
      </w:rPr>
    </w:lvl>
    <w:lvl w:ilvl="1" w:tplc="04090019" w:tentative="1">
      <w:start w:val="1"/>
      <w:numFmt w:val="lowerLetter"/>
      <w:lvlText w:val="%2."/>
      <w:lvlJc w:val="left"/>
      <w:pPr>
        <w:ind w:left="1417" w:hanging="360"/>
      </w:pPr>
    </w:lvl>
    <w:lvl w:ilvl="2" w:tplc="0409001B" w:tentative="1">
      <w:start w:val="1"/>
      <w:numFmt w:val="lowerRoman"/>
      <w:lvlText w:val="%3."/>
      <w:lvlJc w:val="right"/>
      <w:pPr>
        <w:ind w:left="2137" w:hanging="180"/>
      </w:pPr>
    </w:lvl>
    <w:lvl w:ilvl="3" w:tplc="0409000F" w:tentative="1">
      <w:start w:val="1"/>
      <w:numFmt w:val="decimal"/>
      <w:lvlText w:val="%4."/>
      <w:lvlJc w:val="left"/>
      <w:pPr>
        <w:ind w:left="2857" w:hanging="360"/>
      </w:pPr>
    </w:lvl>
    <w:lvl w:ilvl="4" w:tplc="04090019" w:tentative="1">
      <w:start w:val="1"/>
      <w:numFmt w:val="lowerLetter"/>
      <w:lvlText w:val="%5."/>
      <w:lvlJc w:val="left"/>
      <w:pPr>
        <w:ind w:left="3577" w:hanging="360"/>
      </w:pPr>
    </w:lvl>
    <w:lvl w:ilvl="5" w:tplc="0409001B" w:tentative="1">
      <w:start w:val="1"/>
      <w:numFmt w:val="lowerRoman"/>
      <w:lvlText w:val="%6."/>
      <w:lvlJc w:val="right"/>
      <w:pPr>
        <w:ind w:left="4297" w:hanging="180"/>
      </w:pPr>
    </w:lvl>
    <w:lvl w:ilvl="6" w:tplc="0409000F" w:tentative="1">
      <w:start w:val="1"/>
      <w:numFmt w:val="decimal"/>
      <w:lvlText w:val="%7."/>
      <w:lvlJc w:val="left"/>
      <w:pPr>
        <w:ind w:left="5017" w:hanging="360"/>
      </w:pPr>
    </w:lvl>
    <w:lvl w:ilvl="7" w:tplc="04090019" w:tentative="1">
      <w:start w:val="1"/>
      <w:numFmt w:val="lowerLetter"/>
      <w:lvlText w:val="%8."/>
      <w:lvlJc w:val="left"/>
      <w:pPr>
        <w:ind w:left="5737" w:hanging="360"/>
      </w:pPr>
    </w:lvl>
    <w:lvl w:ilvl="8" w:tplc="0409001B" w:tentative="1">
      <w:start w:val="1"/>
      <w:numFmt w:val="lowerRoman"/>
      <w:lvlText w:val="%9."/>
      <w:lvlJc w:val="right"/>
      <w:pPr>
        <w:ind w:left="6457" w:hanging="180"/>
      </w:pPr>
    </w:lvl>
  </w:abstractNum>
  <w:num w:numId="1">
    <w:abstractNumId w:val="13"/>
  </w:num>
  <w:num w:numId="2">
    <w:abstractNumId w:val="9"/>
  </w:num>
  <w:num w:numId="3">
    <w:abstractNumId w:val="6"/>
  </w:num>
  <w:num w:numId="4">
    <w:abstractNumId w:val="12"/>
  </w:num>
  <w:num w:numId="5">
    <w:abstractNumId w:val="1"/>
  </w:num>
  <w:num w:numId="6">
    <w:abstractNumId w:val="15"/>
  </w:num>
  <w:num w:numId="7">
    <w:abstractNumId w:val="4"/>
  </w:num>
  <w:num w:numId="8">
    <w:abstractNumId w:val="11"/>
  </w:num>
  <w:num w:numId="9">
    <w:abstractNumId w:val="7"/>
  </w:num>
  <w:num w:numId="10">
    <w:abstractNumId w:val="8"/>
  </w:num>
  <w:num w:numId="11">
    <w:abstractNumId w:val="17"/>
  </w:num>
  <w:num w:numId="12">
    <w:abstractNumId w:val="18"/>
  </w:num>
  <w:num w:numId="13">
    <w:abstractNumId w:val="16"/>
  </w:num>
  <w:num w:numId="14">
    <w:abstractNumId w:val="5"/>
  </w:num>
  <w:num w:numId="15">
    <w:abstractNumId w:val="20"/>
  </w:num>
  <w:num w:numId="16">
    <w:abstractNumId w:val="21"/>
  </w:num>
  <w:num w:numId="17">
    <w:abstractNumId w:val="14"/>
  </w:num>
  <w:num w:numId="18">
    <w:abstractNumId w:val="3"/>
  </w:num>
  <w:num w:numId="19">
    <w:abstractNumId w:val="22"/>
  </w:num>
  <w:num w:numId="20">
    <w:abstractNumId w:val="19"/>
  </w:num>
  <w:num w:numId="21">
    <w:abstractNumId w:val="2"/>
  </w:num>
  <w:num w:numId="22">
    <w:abstractNumId w:val="10"/>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7DA"/>
    <w:rsid w:val="000158F9"/>
    <w:rsid w:val="00035CDD"/>
    <w:rsid w:val="00040083"/>
    <w:rsid w:val="00055992"/>
    <w:rsid w:val="00074554"/>
    <w:rsid w:val="000820E8"/>
    <w:rsid w:val="00097CA0"/>
    <w:rsid w:val="000D00F3"/>
    <w:rsid w:val="000E362D"/>
    <w:rsid w:val="001175EE"/>
    <w:rsid w:val="001222AB"/>
    <w:rsid w:val="00157CF6"/>
    <w:rsid w:val="00182416"/>
    <w:rsid w:val="0018748A"/>
    <w:rsid w:val="00187EB4"/>
    <w:rsid w:val="00193637"/>
    <w:rsid w:val="001A52D5"/>
    <w:rsid w:val="001A6DAB"/>
    <w:rsid w:val="001C030C"/>
    <w:rsid w:val="001C7E77"/>
    <w:rsid w:val="001E1943"/>
    <w:rsid w:val="001F0481"/>
    <w:rsid w:val="0020451E"/>
    <w:rsid w:val="00206B9D"/>
    <w:rsid w:val="0023259C"/>
    <w:rsid w:val="002511C3"/>
    <w:rsid w:val="00255071"/>
    <w:rsid w:val="00257D68"/>
    <w:rsid w:val="0026247C"/>
    <w:rsid w:val="002744CB"/>
    <w:rsid w:val="002A60EB"/>
    <w:rsid w:val="002A6CB9"/>
    <w:rsid w:val="002B0BD7"/>
    <w:rsid w:val="002B26C3"/>
    <w:rsid w:val="002B573D"/>
    <w:rsid w:val="002C5CB2"/>
    <w:rsid w:val="002C6F31"/>
    <w:rsid w:val="002F2091"/>
    <w:rsid w:val="002F779F"/>
    <w:rsid w:val="0031067E"/>
    <w:rsid w:val="00342796"/>
    <w:rsid w:val="00343481"/>
    <w:rsid w:val="00371885"/>
    <w:rsid w:val="003800CC"/>
    <w:rsid w:val="003E02DB"/>
    <w:rsid w:val="003E2B87"/>
    <w:rsid w:val="003E4C55"/>
    <w:rsid w:val="00405895"/>
    <w:rsid w:val="004058DF"/>
    <w:rsid w:val="0043242E"/>
    <w:rsid w:val="00486F1A"/>
    <w:rsid w:val="00490CB9"/>
    <w:rsid w:val="004A2276"/>
    <w:rsid w:val="004A2CE2"/>
    <w:rsid w:val="004B46E7"/>
    <w:rsid w:val="004B75AD"/>
    <w:rsid w:val="004D03EB"/>
    <w:rsid w:val="004E3CDA"/>
    <w:rsid w:val="004F4B4D"/>
    <w:rsid w:val="0050216D"/>
    <w:rsid w:val="00503D7E"/>
    <w:rsid w:val="0050512F"/>
    <w:rsid w:val="0050778F"/>
    <w:rsid w:val="00535F31"/>
    <w:rsid w:val="0055210D"/>
    <w:rsid w:val="00557194"/>
    <w:rsid w:val="005728D9"/>
    <w:rsid w:val="00574975"/>
    <w:rsid w:val="00574D64"/>
    <w:rsid w:val="005800CC"/>
    <w:rsid w:val="005906E4"/>
    <w:rsid w:val="00591365"/>
    <w:rsid w:val="005A7B26"/>
    <w:rsid w:val="005B31E4"/>
    <w:rsid w:val="005E5646"/>
    <w:rsid w:val="006034F6"/>
    <w:rsid w:val="00607874"/>
    <w:rsid w:val="00607E77"/>
    <w:rsid w:val="00617BB3"/>
    <w:rsid w:val="00642BA7"/>
    <w:rsid w:val="00645CDD"/>
    <w:rsid w:val="0064660F"/>
    <w:rsid w:val="006823A7"/>
    <w:rsid w:val="00691D71"/>
    <w:rsid w:val="006B42EB"/>
    <w:rsid w:val="006C311F"/>
    <w:rsid w:val="006D16F0"/>
    <w:rsid w:val="006E320C"/>
    <w:rsid w:val="0070347F"/>
    <w:rsid w:val="0070678E"/>
    <w:rsid w:val="00730A49"/>
    <w:rsid w:val="0073213D"/>
    <w:rsid w:val="007324A0"/>
    <w:rsid w:val="00774CB4"/>
    <w:rsid w:val="00777AB2"/>
    <w:rsid w:val="007E7207"/>
    <w:rsid w:val="008035F1"/>
    <w:rsid w:val="00817B64"/>
    <w:rsid w:val="008240BA"/>
    <w:rsid w:val="00831C11"/>
    <w:rsid w:val="008457BC"/>
    <w:rsid w:val="00851819"/>
    <w:rsid w:val="00866743"/>
    <w:rsid w:val="00884307"/>
    <w:rsid w:val="008A288C"/>
    <w:rsid w:val="008A60B4"/>
    <w:rsid w:val="008B3C31"/>
    <w:rsid w:val="008B64FE"/>
    <w:rsid w:val="008C3C1A"/>
    <w:rsid w:val="008E38A2"/>
    <w:rsid w:val="008F1470"/>
    <w:rsid w:val="008F4837"/>
    <w:rsid w:val="00935BF7"/>
    <w:rsid w:val="0095442C"/>
    <w:rsid w:val="00982854"/>
    <w:rsid w:val="00983942"/>
    <w:rsid w:val="00985418"/>
    <w:rsid w:val="009A66D4"/>
    <w:rsid w:val="009C37E0"/>
    <w:rsid w:val="009D172C"/>
    <w:rsid w:val="009F0D7A"/>
    <w:rsid w:val="00A06FE3"/>
    <w:rsid w:val="00A14B66"/>
    <w:rsid w:val="00A55295"/>
    <w:rsid w:val="00A65CF7"/>
    <w:rsid w:val="00A70832"/>
    <w:rsid w:val="00A851DA"/>
    <w:rsid w:val="00AA176B"/>
    <w:rsid w:val="00AC7D5B"/>
    <w:rsid w:val="00AD1865"/>
    <w:rsid w:val="00AE1481"/>
    <w:rsid w:val="00AE1578"/>
    <w:rsid w:val="00B0415E"/>
    <w:rsid w:val="00B04678"/>
    <w:rsid w:val="00B11F9A"/>
    <w:rsid w:val="00B33D8A"/>
    <w:rsid w:val="00B44098"/>
    <w:rsid w:val="00B62CEB"/>
    <w:rsid w:val="00B77BAF"/>
    <w:rsid w:val="00B94E0E"/>
    <w:rsid w:val="00BA7904"/>
    <w:rsid w:val="00BB77A6"/>
    <w:rsid w:val="00BC43A0"/>
    <w:rsid w:val="00BC46DF"/>
    <w:rsid w:val="00BD0674"/>
    <w:rsid w:val="00BD26BC"/>
    <w:rsid w:val="00C03577"/>
    <w:rsid w:val="00C16784"/>
    <w:rsid w:val="00C31132"/>
    <w:rsid w:val="00C45B6B"/>
    <w:rsid w:val="00C63879"/>
    <w:rsid w:val="00C65FEA"/>
    <w:rsid w:val="00C83FBD"/>
    <w:rsid w:val="00C8599D"/>
    <w:rsid w:val="00CA0AC2"/>
    <w:rsid w:val="00CB4D0A"/>
    <w:rsid w:val="00CC2FB3"/>
    <w:rsid w:val="00CC575A"/>
    <w:rsid w:val="00D039AC"/>
    <w:rsid w:val="00D0752C"/>
    <w:rsid w:val="00D333BF"/>
    <w:rsid w:val="00D427DE"/>
    <w:rsid w:val="00D45A55"/>
    <w:rsid w:val="00D522DE"/>
    <w:rsid w:val="00D5587D"/>
    <w:rsid w:val="00D707CC"/>
    <w:rsid w:val="00D821FE"/>
    <w:rsid w:val="00DB0793"/>
    <w:rsid w:val="00DB5A11"/>
    <w:rsid w:val="00DC609D"/>
    <w:rsid w:val="00DF4FCB"/>
    <w:rsid w:val="00E00821"/>
    <w:rsid w:val="00E01CAE"/>
    <w:rsid w:val="00E04DB4"/>
    <w:rsid w:val="00E22BE8"/>
    <w:rsid w:val="00E2604E"/>
    <w:rsid w:val="00E30679"/>
    <w:rsid w:val="00E4597D"/>
    <w:rsid w:val="00E54832"/>
    <w:rsid w:val="00E56A90"/>
    <w:rsid w:val="00E60840"/>
    <w:rsid w:val="00E61678"/>
    <w:rsid w:val="00E641CC"/>
    <w:rsid w:val="00EA30AB"/>
    <w:rsid w:val="00EA371C"/>
    <w:rsid w:val="00EB3925"/>
    <w:rsid w:val="00EC1F01"/>
    <w:rsid w:val="00EC6EC8"/>
    <w:rsid w:val="00EE1834"/>
    <w:rsid w:val="00EE5D7F"/>
    <w:rsid w:val="00F32033"/>
    <w:rsid w:val="00F341FA"/>
    <w:rsid w:val="00F471BF"/>
    <w:rsid w:val="00F71BB6"/>
    <w:rsid w:val="00F9610D"/>
    <w:rsid w:val="00FE2BE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FF10C8-CB18-46E7-AFFD-D040E5069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JM" w:eastAsia="en-JM"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814C54-5B46-4434-AF4A-F1E840053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832</TotalTime>
  <Pages>4</Pages>
  <Words>1464</Words>
  <Characters>8347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PricewaterhouseCoopers</Company>
  <LinksUpToDate>false</LinksUpToDate>
  <CharactersWithSpaces>9792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Burnadene C. Falconer</cp:lastModifiedBy>
  <cp:revision>84</cp:revision>
  <dcterms:created xsi:type="dcterms:W3CDTF">2016-10-04T18:33:00Z</dcterms:created>
  <dcterms:modified xsi:type="dcterms:W3CDTF">2016-12-12T23:53:00Z</dcterms:modified>
</cp:coreProperties>
</file>