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Default"/>
        <w:rPr>
          <w:rFonts w:ascii="Calibri" w:cs="Calibri" w:hAnsi="Calibri" w:eastAsia="Calibri"/>
        </w:rPr>
      </w:pPr>
      <w:r>
        <w:rPr>
          <w:rFonts w:ascii="Calibri" w:cs="Calibri" w:hAnsi="Calibri" w:eastAsia="Calibri"/>
          <w:rtl w:val="0"/>
        </w:rP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5"/>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image1.png" descr="BOLC_Logo"/>
                    <pic:cNvPicPr/>
                  </pic:nvPicPr>
                  <pic:blipFill>
                    <a:blip r:embed="rId4">
                      <a:extLst/>
                    </a:blip>
                    <a:srcRect l="20320" t="20000" r="23669" b="32001"/>
                    <a:stretch>
                      <a:fillRect/>
                    </a:stretch>
                  </pic:blipFill>
                  <pic:spPr>
                    <a:xfrm>
                      <a:off x="0" y="0"/>
                      <a:ext cx="2809876" cy="1419225"/>
                    </a:xfrm>
                    <a:prstGeom prst="rect">
                      <a:avLst/>
                    </a:prstGeom>
                    <a:ln w="12700" cap="flat">
                      <a:noFill/>
                      <a:miter lim="400000"/>
                    </a:ln>
                    <a:effectLst/>
                  </pic:spPr>
                </pic:pic>
              </a:graphicData>
            </a:graphic>
          </wp:anchor>
        </w:drawing>
      </w:r>
      <w:r>
        <w:rPr>
          <w:rFonts w:ascii="Calibri" w:cs="Calibri" w:hAnsi="Calibri" w:eastAsia="Calibri"/>
          <w:rtl w:val="0"/>
          <w:lang w:val="en-US"/>
        </w:rPr>
        <w:t xml:space="preserve">                                                                  </w:t>
      </w:r>
    </w:p>
    <w:p>
      <w:pPr>
        <w:pStyle w:val="Body"/>
        <w:rPr>
          <w:lang w:val="en-US"/>
        </w:rPr>
      </w:pPr>
      <w:r>
        <w:rPr>
          <w:rtl w:val="0"/>
        </w:rPr>
        <mc:AlternateContent>
          <mc:Choice Requires="wpg">
            <w:drawing>
              <wp:anchor distT="152400" distB="152400" distL="152400" distR="15240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Through wrapText="bothSides" distL="152400" distR="152400">
                  <wp:wrapPolygon edited="1">
                    <wp:start x="0" y="0"/>
                    <wp:lineTo x="21600" y="0"/>
                    <wp:lineTo x="21600" y="21600"/>
                    <wp:lineTo x="0" y="21600"/>
                    <wp:lineTo x="0" y="0"/>
                  </wp:wrapPolygon>
                </wp:wrapThrough>
                <wp:docPr id="1073741828" name="officeArt object"/>
                <wp:cNvGraphicFramePr/>
                <a:graphic xmlns:a="http://schemas.openxmlformats.org/drawingml/2006/main">
                  <a:graphicData uri="http://schemas.microsoft.com/office/word/2010/wordprocessingGroup">
                    <wpg:wgp>
                      <wpg:cNvGrpSpPr/>
                      <wpg:grpSpPr>
                        <a:xfrm>
                          <a:off x="0" y="0"/>
                          <a:ext cx="3114040" cy="466725"/>
                          <a:chOff x="0" y="0"/>
                          <a:chExt cx="3114039" cy="466725"/>
                        </a:xfrm>
                      </wpg:grpSpPr>
                      <wps:wsp>
                        <wps:cNvPr id="1073741826" name="Shape 1073741826"/>
                        <wps:cNvSpPr/>
                        <wps:spPr>
                          <a:xfrm>
                            <a:off x="0" y="0"/>
                            <a:ext cx="3114040" cy="466725"/>
                          </a:xfrm>
                          <a:prstGeom prst="rect">
                            <a:avLst/>
                          </a:prstGeom>
                          <a:solidFill>
                            <a:srgbClr val="FFFFFF"/>
                          </a:solidFill>
                          <a:ln w="12700" cap="flat">
                            <a:noFill/>
                            <a:miter lim="400000"/>
                          </a:ln>
                          <a:effectLst/>
                        </wps:spPr>
                        <wps:bodyPr/>
                      </wps:wsp>
                      <wps:wsp>
                        <wps:cNvPr id="1073741827" name="Shape 1073741827"/>
                        <wps:cNvSpPr/>
                        <wps:spPr>
                          <a:xfrm>
                            <a:off x="0" y="0"/>
                            <a:ext cx="3114040" cy="466725"/>
                          </a:xfrm>
                          <a:prstGeom prst="rect">
                            <a:avLst/>
                          </a:prstGeom>
                          <a:noFill/>
                          <a:ln w="12700" cap="flat">
                            <a:noFill/>
                            <a:miter lim="400000"/>
                          </a:ln>
                          <a:effectLst/>
                        </wps:spPr>
                        <wps:txbx>
                          <w:txbxContent>
                            <w:p>
                              <w:pPr>
                                <w:pStyle w:val="Body"/>
                                <w:jc w:val="center"/>
                              </w:pPr>
                              <w:r>
                                <w:rPr>
                                  <w:rFonts w:ascii="Trebuchet MS"/>
                                  <w:sz w:val="24"/>
                                  <w:szCs w:val="24"/>
                                  <w:rtl w:val="0"/>
                                </w:rPr>
                                <w:t xml:space="preserve">   </w:t>
                              </w:r>
                              <w:r>
                                <w:rPr>
                                  <w:rFonts w:ascii="Calibri" w:cs="Calibri" w:hAnsi="Calibri" w:eastAsia="Calibri"/>
                                  <w:b w:val="1"/>
                                  <w:bCs w:val="1"/>
                                  <w:color w:val="002060"/>
                                  <w:sz w:val="44"/>
                                  <w:szCs w:val="44"/>
                                  <w:u w:color="002060"/>
                                  <w:rtl w:val="0"/>
                                  <w:lang w:val="en-US"/>
                                </w:rPr>
                                <w:t>Assignment Cover Sheet</w:t>
                              </w:r>
                              <w:r>
                                <w:rPr>
                                  <w:rFonts w:ascii="Calibri" w:cs="Calibri" w:hAnsi="Calibri" w:eastAsia="Calibri"/>
                                  <w:b w:val="1"/>
                                  <w:bCs w:val="1"/>
                                  <w:color w:val="002060"/>
                                  <w:sz w:val="44"/>
                                  <w:szCs w:val="44"/>
                                  <w:u w:color="002060"/>
                                </w:rPr>
                              </w:r>
                            </w:p>
                          </w:txbxContent>
                        </wps:txbx>
                        <wps:bodyPr wrap="square" lIns="45719" tIns="45719" rIns="45719" bIns="45719" numCol="1" anchor="t">
                          <a:noAutofit/>
                        </wps:bodyPr>
                      </wps:wsp>
                    </wpg:wgp>
                  </a:graphicData>
                </a:graphic>
              </wp:anchor>
            </w:drawing>
          </mc:Choice>
          <mc:Fallback>
            <w:pict>
              <v:group id="_x0000_s1026" style="visibility:visible;position:absolute;margin-left:227.6pt;margin-top:7.8pt;width:245.2pt;height:36.8pt;z-index:251660288;mso-position-horizontal:absolute;mso-position-horizontal-relative:text;mso-position-vertical:absolute;mso-position-vertical-relative:line;mso-wrap-distance-left:12.0pt;mso-wrap-distance-top:12.0pt;mso-wrap-distance-right:12.0pt;mso-wrap-distance-bottom:12.0pt;" coordorigin="0,0" coordsize="3114040,466725">
                <w10:wrap type="through" side="bothSides" anchorx="text"/>
                <v:rect id="_x0000_s1027" style="position:absolute;left:0;top:0;width:3114040;height:466725;">
                  <v:fill color="#FFFFFF" opacity="100.0%" type="solid"/>
                  <v:stroke on="f" weight="1.0pt" dashstyle="solid" endcap="flat" miterlimit="400.0%" joinstyle="miter" linestyle="single" startarrow="none" startarrowwidth="medium" startarrowlength="medium" endarrow="none" endarrowwidth="medium" endarrowlength="medium"/>
                </v:rect>
                <v:rect id="_x0000_s1028" style="position:absolute;left:0;top:0;width:3114040;height:466725;">
                  <v:fill on="f"/>
                  <v:stroke on="f" weight="1.0pt" dashstyle="solid" endcap="flat" miterlimit="400.0%" joinstyle="miter" linestyle="single" startarrow="none" startarrowwidth="medium" startarrowlength="medium" endarrow="none" endarrowwidth="medium" endarrowlength="medium"/>
                  <v:textbox>
                    <w:txbxContent>
                      <w:p>
                        <w:pPr>
                          <w:pStyle w:val="Body"/>
                          <w:jc w:val="center"/>
                        </w:pPr>
                        <w:r>
                          <w:rPr>
                            <w:rFonts w:ascii="Trebuchet MS"/>
                            <w:sz w:val="24"/>
                            <w:szCs w:val="24"/>
                            <w:rtl w:val="0"/>
                          </w:rPr>
                          <w:t xml:space="preserve">   </w:t>
                        </w:r>
                        <w:r>
                          <w:rPr>
                            <w:rFonts w:ascii="Calibri" w:cs="Calibri" w:hAnsi="Calibri" w:eastAsia="Calibri"/>
                            <w:b w:val="1"/>
                            <w:bCs w:val="1"/>
                            <w:color w:val="002060"/>
                            <w:sz w:val="44"/>
                            <w:szCs w:val="44"/>
                            <w:u w:color="002060"/>
                            <w:rtl w:val="0"/>
                            <w:lang w:val="en-US"/>
                          </w:rPr>
                          <w:t>Assignment Cover Sheet</w:t>
                        </w:r>
                        <w:r>
                          <w:rPr>
                            <w:rFonts w:ascii="Calibri" w:cs="Calibri" w:hAnsi="Calibri" w:eastAsia="Calibri"/>
                            <w:b w:val="1"/>
                            <w:bCs w:val="1"/>
                            <w:color w:val="002060"/>
                            <w:sz w:val="44"/>
                            <w:szCs w:val="44"/>
                            <w:u w:color="002060"/>
                          </w:rPr>
                        </w:r>
                      </w:p>
                    </w:txbxContent>
                  </v:textbox>
                </v:rect>
              </v:group>
            </w:pict>
          </mc:Fallback>
        </mc:AlternateContent>
      </w:r>
    </w:p>
    <w:p>
      <w:pPr>
        <w:pStyle w:val="Body"/>
        <w:rPr>
          <w:lang w:val="en-US"/>
        </w:rPr>
      </w:pPr>
    </w:p>
    <w:p>
      <w:pPr>
        <w:pStyle w:val="Body"/>
        <w:rPr>
          <w:lang w:val="en-US"/>
        </w:rPr>
      </w:pPr>
    </w:p>
    <w:p>
      <w:pPr>
        <w:pStyle w:val="Body"/>
        <w:rPr>
          <w:lang w:val="en-US"/>
        </w:rPr>
      </w:pPr>
    </w:p>
    <w:tbl>
      <w:tblPr>
        <w:tblW w:w="9242"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566"/>
        <w:gridCol w:w="6676"/>
      </w:tblGrid>
      <w:tr>
        <w:tblPrEx>
          <w:shd w:val="clear" w:color="auto" w:fill="auto"/>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pPr>
            <w:r>
              <w:rPr>
                <w:rFonts w:ascii="Calibri" w:cs="Calibri" w:hAnsi="Calibri" w:eastAsia="Calibri"/>
                <w:caps w:val="0"/>
                <w:smallCaps w:val="0"/>
                <w:strike w:val="0"/>
                <w:dstrike w:val="0"/>
                <w:outline w:val="0"/>
                <w:color w:val="000000"/>
                <w:spacing w:val="0"/>
                <w:kern w:val="0"/>
                <w:position w:val="0"/>
                <w:sz w:val="24"/>
                <w:szCs w:val="24"/>
                <w:u w:val="none" w:color="000000"/>
                <w:vertAlign w:val="baseline"/>
                <w:rtl w:val="0"/>
                <w:lang w:val="en-US"/>
              </w:rPr>
              <w:t>Danah Al-Khatrash</w:t>
            </w:r>
          </w:p>
        </w:tc>
      </w:tr>
      <w:tr>
        <w:tblPrEx>
          <w:shd w:val="clear" w:color="auto" w:fill="auto"/>
        </w:tblPrEx>
        <w:trPr>
          <w:trHeight w:val="25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pPr>
            <w:r>
              <w:rPr>
                <w:rFonts w:ascii="Trebuchet MS"/>
                <w:rtl w:val="0"/>
              </w:rPr>
              <w:t>1472</w:t>
            </w:r>
          </w:p>
        </w:tc>
      </w:tr>
      <w:tr>
        <w:tblPrEx>
          <w:shd w:val="clear" w:color="auto" w:fill="auto"/>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pPr>
            <w:r>
              <w:rPr>
                <w:rFonts w:ascii="Calibri" w:cs="Calibri" w:hAnsi="Calibri" w:eastAsia="Calibri"/>
                <w:caps w:val="0"/>
                <w:smallCaps w:val="0"/>
                <w:strike w:val="0"/>
                <w:dstrike w:val="0"/>
                <w:outline w:val="0"/>
                <w:color w:val="000000"/>
                <w:spacing w:val="0"/>
                <w:kern w:val="0"/>
                <w:position w:val="0"/>
                <w:sz w:val="24"/>
                <w:szCs w:val="24"/>
                <w:u w:val="none" w:color="000000"/>
                <w:vertAlign w:val="baseline"/>
                <w:rtl w:val="0"/>
                <w:lang w:val="en-US"/>
              </w:rPr>
              <w:t>Diploma in Child Psychology</w:t>
            </w:r>
          </w:p>
        </w:tc>
      </w:tr>
      <w:tr>
        <w:tblPrEx>
          <w:shd w:val="clear" w:color="auto" w:fill="auto"/>
        </w:tblPrEx>
        <w:trPr>
          <w:trHeight w:val="25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Fonts w:ascii="Trebuchet MS"/>
                <w:rtl w:val="0"/>
                <w:lang w:val="en-US"/>
              </w:rPr>
              <w:t>7</w:t>
            </w:r>
          </w:p>
        </w:tc>
      </w:tr>
    </w:tbl>
    <w:p>
      <w:pPr>
        <w:pStyle w:val="Body"/>
        <w:spacing w:line="240" w:lineRule="auto"/>
        <w:rPr>
          <w:lang w:val="en-US"/>
        </w:rPr>
      </w:pPr>
    </w:p>
    <w:p>
      <w:pPr>
        <w:pStyle w:val="Body"/>
        <w:rPr>
          <w:rFonts w:ascii="Calibri" w:cs="Calibri" w:hAnsi="Calibri" w:eastAsia="Calibri"/>
          <w:b w:val="1"/>
          <w:bCs w:val="1"/>
          <w:lang w:val="en-US"/>
        </w:rPr>
      </w:pPr>
    </w:p>
    <w:p>
      <w:pPr>
        <w:pStyle w:val="Body"/>
        <w:rPr>
          <w:rFonts w:ascii="Calibri" w:cs="Calibri" w:hAnsi="Calibri" w:eastAsia="Calibri"/>
          <w:b w:val="1"/>
          <w:bCs w:val="1"/>
          <w:sz w:val="28"/>
          <w:szCs w:val="28"/>
          <w:lang w:val="en-US"/>
        </w:rPr>
      </w:pPr>
      <w:r>
        <w:rPr>
          <w:rFonts w:ascii="Calibri" w:cs="Calibri" w:hAnsi="Calibri" w:eastAsia="Calibri"/>
          <w:b w:val="1"/>
          <w:bCs w:val="1"/>
          <w:sz w:val="28"/>
          <w:szCs w:val="28"/>
          <w:rtl w:val="0"/>
          <w:lang w:val="en-US"/>
        </w:rPr>
        <w:t>Marking Criteria:</w:t>
      </w:r>
    </w:p>
    <w:p>
      <w:pPr>
        <w:pStyle w:val="Body"/>
        <w:rPr>
          <w:lang w:val="en-US"/>
        </w:rPr>
      </w:pPr>
      <w:r>
        <w:rPr>
          <w:rFonts w:ascii="Calibri" w:cs="Calibri" w:hAnsi="Calibri" w:eastAsia="Calibri"/>
          <w:b w:val="1"/>
          <w:bCs w:val="1"/>
          <w:rtl w:val="0"/>
          <w:lang w:val="en-US"/>
        </w:rPr>
        <w:t xml:space="preserve"> </w:t>
      </w:r>
      <w:r>
        <w:rPr>
          <w:rFonts w:ascii="Calibri" w:cs="Calibri" w:hAnsi="Calibri" w:eastAsia="Calibri"/>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w:rPr>
          <w:lang w:val="en-US"/>
        </w:rPr>
      </w:pPr>
      <w:r>
        <w:rPr>
          <w:rFonts w:ascii="Calibri" w:cs="Calibri" w:hAnsi="Calibri" w:eastAsia="Calibri"/>
          <w:rtl w:val="0"/>
          <w:lang w:val="en-US"/>
        </w:rPr>
        <w:t xml:space="preserve">For high grades use examples and illustrations where appropriate. </w:t>
      </w:r>
    </w:p>
    <w:tbl>
      <w:tblPr>
        <w:tblW w:w="9242"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9242"/>
      </w:tblGrid>
      <w:tr>
        <w:tblPrEx>
          <w:shd w:val="clear" w:color="auto" w:fill="auto"/>
        </w:tblPrEx>
        <w:trPr>
          <w:trHeight w:val="5610"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440"/>
              <w:bottom w:type="dxa" w:w="80"/>
              <w:right w:type="dxa" w:w="80"/>
            </w:tcMar>
            <w:vAlign w:val="top"/>
          </w:tcPr>
          <w:p>
            <w:pPr>
              <w:pStyle w:val="Body"/>
              <w:numPr>
                <w:ilvl w:val="0"/>
                <w:numId w:val="3"/>
              </w:numPr>
              <w:spacing w:after="0" w:line="240" w:lineRule="auto"/>
              <w:ind w:left="344"/>
              <w:jc w:val="both"/>
              <w:rPr>
                <w:rFonts w:ascii="Trebuchet MS Bold" w:cs="Trebuchet MS Bold" w:hAnsi="Trebuchet MS Bold" w:eastAsia="Trebuchet MS Bold"/>
                <w:position w:val="0"/>
                <w:sz w:val="24"/>
                <w:szCs w:val="24"/>
                <w:lang w:val="en-US"/>
              </w:rPr>
            </w:pPr>
            <w:r>
              <w:rPr>
                <w:rFonts w:ascii="Trebuchet MS Bold"/>
                <w:sz w:val="24"/>
                <w:szCs w:val="24"/>
                <w:rtl w:val="0"/>
                <w:lang w:val="en-US"/>
              </w:rPr>
              <w:t xml:space="preserve">i. </w:t>
            </w:r>
            <w:r>
              <w:rPr>
                <w:rFonts w:ascii="Trebuchet MS Bold"/>
                <w:sz w:val="24"/>
                <w:szCs w:val="24"/>
                <w:rtl w:val="0"/>
                <w:lang w:val="en-US"/>
              </w:rPr>
              <w:t>During infancy, the base of a person</w:t>
            </w:r>
            <w:r>
              <w:rPr>
                <w:rFonts w:hAnsi="Trebuchet MS Bold" w:hint="default"/>
                <w:sz w:val="24"/>
                <w:szCs w:val="24"/>
                <w:rtl w:val="0"/>
                <w:lang w:val="en-US"/>
              </w:rPr>
              <w:t>’</w:t>
            </w:r>
            <w:r>
              <w:rPr>
                <w:rFonts w:ascii="Trebuchet MS Bold"/>
                <w:sz w:val="24"/>
                <w:szCs w:val="24"/>
                <w:rtl w:val="0"/>
                <w:lang w:val="en-US"/>
              </w:rPr>
              <w:t>s personality is created. As children grow in this stage, they start discovering the world around them and create relationships. It is crucial that caregivers provide love and comfort on top of the child</w:t>
            </w:r>
            <w:r>
              <w:rPr>
                <w:rFonts w:hAnsi="Trebuchet MS Bold" w:hint="default"/>
                <w:sz w:val="24"/>
                <w:szCs w:val="24"/>
                <w:rtl w:val="0"/>
                <w:lang w:val="en-US"/>
              </w:rPr>
              <w:t>’</w:t>
            </w:r>
            <w:r>
              <w:rPr>
                <w:rFonts w:ascii="Trebuchet MS Bold"/>
                <w:sz w:val="24"/>
                <w:szCs w:val="24"/>
                <w:rtl w:val="0"/>
                <w:lang w:val="en-US"/>
              </w:rPr>
              <w:t>s basic needs. The quality of the care provided and the environment that the child grows up in will shape their personality and will be the basis of their emotional balance and the development of their cognitive skills.</w:t>
            </w:r>
          </w:p>
          <w:p>
            <w:pPr>
              <w:pStyle w:val="Body"/>
              <w:spacing w:after="0" w:line="240" w:lineRule="auto"/>
              <w:ind w:left="360" w:hanging="360"/>
              <w:jc w:val="both"/>
              <w:rPr>
                <w:rFonts w:ascii="Trebuchet MS Bold" w:cs="Trebuchet MS Bold" w:hAnsi="Trebuchet MS Bold" w:eastAsia="Trebuchet MS Bold"/>
                <w:sz w:val="24"/>
                <w:szCs w:val="24"/>
                <w:lang w:val="en-US"/>
              </w:rPr>
            </w:pPr>
            <w:r>
              <w:rPr>
                <w:rFonts w:ascii="Trebuchet MS Bold"/>
                <w:sz w:val="24"/>
                <w:szCs w:val="24"/>
                <w:rtl w:val="0"/>
                <w:lang w:val="en-US"/>
              </w:rPr>
              <w:t xml:space="preserve"> ii. </w:t>
            </w:r>
            <w:r>
              <w:rPr>
                <w:rFonts w:ascii="Trebuchet MS Bold"/>
                <w:sz w:val="24"/>
                <w:szCs w:val="24"/>
                <w:rtl w:val="0"/>
                <w:lang w:val="en-US"/>
              </w:rPr>
              <w:t>Positive parenting is when observations of a child</w:t>
            </w:r>
            <w:r>
              <w:rPr>
                <w:rFonts w:hAnsi="Trebuchet MS Bold" w:hint="default"/>
                <w:sz w:val="24"/>
                <w:szCs w:val="24"/>
                <w:rtl w:val="0"/>
                <w:lang w:val="en-US"/>
              </w:rPr>
              <w:t>’</w:t>
            </w:r>
            <w:r>
              <w:rPr>
                <w:rFonts w:ascii="Trebuchet MS Bold"/>
                <w:sz w:val="24"/>
                <w:szCs w:val="24"/>
                <w:rtl w:val="0"/>
                <w:lang w:val="en-US"/>
              </w:rPr>
              <w:t xml:space="preserve">s character are made and helping the child and providing continuous support during their childhood. By allowing a child to grow in an emotionally safe and supportive environment, this will strengthen their character development. </w:t>
            </w:r>
            <w:r>
              <w:rPr>
                <w:rFonts w:ascii="Trebuchet MS Bold"/>
                <w:sz w:val="24"/>
                <w:szCs w:val="24"/>
                <w:rtl w:val="0"/>
                <w:lang w:val="en-US"/>
              </w:rPr>
              <w:t xml:space="preserve">  </w:t>
            </w:r>
          </w:p>
          <w:p>
            <w:pPr>
              <w:pStyle w:val="Body"/>
              <w:spacing w:after="0" w:line="240" w:lineRule="auto"/>
              <w:ind w:left="360" w:hanging="360"/>
              <w:jc w:val="both"/>
              <w:rPr>
                <w:rFonts w:ascii="Trebuchet MS Bold" w:cs="Trebuchet MS Bold" w:hAnsi="Trebuchet MS Bold" w:eastAsia="Trebuchet MS Bold"/>
                <w:sz w:val="24"/>
                <w:szCs w:val="24"/>
                <w:lang w:val="en-US"/>
              </w:rPr>
            </w:pPr>
            <w:r>
              <w:rPr>
                <w:rFonts w:ascii="Trebuchet MS Bold"/>
                <w:sz w:val="24"/>
                <w:szCs w:val="24"/>
                <w:rtl w:val="0"/>
                <w:lang w:val="en-US"/>
              </w:rPr>
              <w:t xml:space="preserve"> iii. </w:t>
            </w:r>
            <w:r>
              <w:rPr>
                <w:rFonts w:ascii="Trebuchet MS Bold"/>
                <w:sz w:val="24"/>
                <w:szCs w:val="24"/>
                <w:rtl w:val="0"/>
                <w:lang w:val="en-US"/>
              </w:rPr>
              <w:t>Some common personality traits are</w:t>
            </w:r>
            <w:r>
              <w:rPr>
                <w:rFonts w:ascii="Trebuchet MS Bold"/>
                <w:sz w:val="24"/>
                <w:szCs w:val="24"/>
                <w:rtl w:val="0"/>
                <w:lang w:val="en-US"/>
              </w:rPr>
              <w:t xml:space="preserve"> frustrated, cheerful, extravert, introvert, openness, agreeableness, conscientiousness and emotional balance.</w:t>
            </w:r>
          </w:p>
          <w:p>
            <w:pPr>
              <w:pStyle w:val="Body"/>
              <w:spacing w:after="0" w:line="240" w:lineRule="auto"/>
              <w:ind w:left="360" w:hanging="360"/>
              <w:jc w:val="both"/>
              <w:rPr>
                <w:rFonts w:ascii="Trebuchet MS Bold" w:cs="Trebuchet MS Bold" w:hAnsi="Trebuchet MS Bold" w:eastAsia="Trebuchet MS Bold"/>
                <w:sz w:val="24"/>
                <w:szCs w:val="24"/>
                <w:lang w:val="en-US"/>
              </w:rPr>
            </w:pPr>
            <w:r>
              <w:rPr>
                <w:rFonts w:ascii="Trebuchet MS Bold"/>
                <w:sz w:val="24"/>
                <w:szCs w:val="24"/>
                <w:rtl w:val="0"/>
                <w:lang w:val="en-US"/>
              </w:rPr>
              <w:t xml:space="preserve"> </w:t>
            </w:r>
            <w:r>
              <w:rPr>
                <w:rFonts w:ascii="Trebuchet MS Bold"/>
                <w:sz w:val="24"/>
                <w:szCs w:val="24"/>
                <w:rtl w:val="0"/>
                <w:lang w:val="en-US"/>
              </w:rPr>
              <w:t xml:space="preserve">iv. </w:t>
            </w:r>
            <w:r>
              <w:rPr>
                <w:rFonts w:ascii="Trebuchet MS Bold"/>
                <w:sz w:val="24"/>
                <w:szCs w:val="24"/>
                <w:rtl w:val="0"/>
                <w:lang w:val="en-US"/>
              </w:rPr>
              <w:t>The types of personalities are: self-actualized, person-centered perspective and childhood trauma.</w:t>
            </w:r>
          </w:p>
          <w:p>
            <w:pPr>
              <w:pStyle w:val="Body"/>
              <w:spacing w:after="0" w:line="240" w:lineRule="auto"/>
              <w:ind w:left="360" w:hanging="360"/>
              <w:jc w:val="both"/>
              <w:rPr>
                <w:rFonts w:ascii="Trebuchet MS Bold" w:cs="Trebuchet MS Bold" w:hAnsi="Trebuchet MS Bold" w:eastAsia="Trebuchet MS Bold"/>
                <w:sz w:val="24"/>
                <w:szCs w:val="24"/>
                <w:lang w:val="en-US"/>
              </w:rPr>
            </w:pPr>
            <w:r>
              <w:rPr>
                <w:rFonts w:ascii="Trebuchet MS Bold"/>
                <w:sz w:val="24"/>
                <w:szCs w:val="24"/>
                <w:rtl w:val="0"/>
                <w:lang w:val="en-US"/>
              </w:rPr>
              <w:t xml:space="preserve"> v. </w:t>
            </w:r>
            <w:r>
              <w:rPr>
                <w:rFonts w:ascii="Trebuchet MS Bold"/>
                <w:sz w:val="24"/>
                <w:szCs w:val="24"/>
                <w:rtl w:val="0"/>
                <w:lang w:val="en-US"/>
              </w:rPr>
              <w:t>The different temperament traits are: activity, proper management, performance, mood, response, persistence and attention span, distractibility, social and sensory threshold.</w:t>
            </w:r>
          </w:p>
          <w:p>
            <w:pPr>
              <w:pStyle w:val="Body"/>
              <w:spacing w:after="0" w:line="240" w:lineRule="auto"/>
              <w:ind w:left="360" w:hanging="360"/>
              <w:jc w:val="both"/>
            </w:pPr>
            <w:r>
              <w:rPr>
                <w:rFonts w:ascii="Trebuchet MS Bold"/>
                <w:sz w:val="24"/>
                <w:szCs w:val="24"/>
                <w:rtl w:val="0"/>
                <w:lang w:val="en-US"/>
              </w:rPr>
              <w:t xml:space="preserve">vi. </w:t>
            </w:r>
            <w:r>
              <w:rPr>
                <w:rFonts w:ascii="Trebuchet MS Bold"/>
                <w:sz w:val="24"/>
                <w:szCs w:val="24"/>
                <w:rtl w:val="0"/>
                <w:lang w:val="en-US"/>
              </w:rPr>
              <w:t>The process of personality development is affected by the events that the child gods through in their early years. These environmental factors impact the child</w:t>
            </w:r>
            <w:r>
              <w:rPr>
                <w:rFonts w:hAnsi="Trebuchet MS Bold" w:hint="default"/>
                <w:sz w:val="24"/>
                <w:szCs w:val="24"/>
                <w:rtl w:val="0"/>
                <w:lang w:val="en-US"/>
              </w:rPr>
              <w:t>’</w:t>
            </w:r>
            <w:r>
              <w:rPr>
                <w:rFonts w:ascii="Trebuchet MS Bold"/>
                <w:sz w:val="24"/>
                <w:szCs w:val="24"/>
                <w:rtl w:val="0"/>
                <w:lang w:val="en-US"/>
              </w:rPr>
              <w:t>s self-concept.</w:t>
            </w:r>
          </w:p>
        </w:tc>
      </w:tr>
      <w:tr>
        <w:tblPrEx>
          <w:shd w:val="clear" w:color="auto" w:fill="auto"/>
        </w:tblPrEx>
        <w:trPr>
          <w:trHeight w:val="8650"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440"/>
              <w:bottom w:type="dxa" w:w="80"/>
              <w:right w:type="dxa" w:w="80"/>
            </w:tcMar>
            <w:vAlign w:val="top"/>
          </w:tcPr>
          <w:p>
            <w:pPr>
              <w:pStyle w:val="Body"/>
              <w:spacing w:after="0" w:line="240" w:lineRule="auto"/>
              <w:ind w:left="360" w:hanging="360"/>
              <w:jc w:val="both"/>
              <w:rPr>
                <w:rFonts w:ascii="Trebuchet MS Bold" w:cs="Trebuchet MS Bold" w:hAnsi="Trebuchet MS Bold" w:eastAsia="Trebuchet MS Bold"/>
                <w:sz w:val="21"/>
                <w:szCs w:val="21"/>
                <w:lang w:val="en-US"/>
              </w:rPr>
            </w:pPr>
            <w:r>
              <w:rPr>
                <w:rFonts w:ascii="Trebuchet MS Bold"/>
                <w:sz w:val="21"/>
                <w:szCs w:val="21"/>
                <w:rtl w:val="0"/>
                <w:lang w:val="en-US"/>
              </w:rPr>
              <w:t>2.</w:t>
            </w:r>
            <w:r>
              <w:rPr>
                <w:rFonts w:ascii="Trebuchet MS Bold"/>
                <w:sz w:val="21"/>
                <w:szCs w:val="21"/>
                <w:rtl w:val="0"/>
                <w:lang w:val="en-US"/>
              </w:rPr>
              <w:t xml:space="preserve"> </w:t>
            </w:r>
            <w:r>
              <w:rPr>
                <w:rFonts w:ascii="Trebuchet MS Bold"/>
                <w:sz w:val="21"/>
                <w:szCs w:val="21"/>
                <w:rtl w:val="0"/>
                <w:lang w:val="en-US"/>
              </w:rPr>
              <w:t>Erikson</w:t>
            </w:r>
            <w:r>
              <w:rPr>
                <w:rFonts w:hAnsi="Trebuchet MS Bold" w:hint="default"/>
                <w:sz w:val="21"/>
                <w:szCs w:val="21"/>
                <w:rtl w:val="0"/>
                <w:lang w:val="en-US"/>
              </w:rPr>
              <w:t>’</w:t>
            </w:r>
            <w:r>
              <w:rPr>
                <w:rFonts w:ascii="Trebuchet MS Bold"/>
                <w:sz w:val="21"/>
                <w:szCs w:val="21"/>
                <w:rtl w:val="0"/>
                <w:lang w:val="en-US"/>
              </w:rPr>
              <w:t>s Theory of Psychosocial Development states that each phase of a person</w:t>
            </w:r>
            <w:r>
              <w:rPr>
                <w:rFonts w:hAnsi="Trebuchet MS Bold" w:hint="default"/>
                <w:sz w:val="21"/>
                <w:szCs w:val="21"/>
                <w:rtl w:val="0"/>
                <w:lang w:val="en-US"/>
              </w:rPr>
              <w:t>’</w:t>
            </w:r>
            <w:r>
              <w:rPr>
                <w:rFonts w:ascii="Trebuchet MS Bold"/>
                <w:sz w:val="21"/>
                <w:szCs w:val="21"/>
                <w:rtl w:val="0"/>
                <w:lang w:val="en-US"/>
              </w:rPr>
              <w:t>s life affects the development of personality. By supplying a baby with a sense of security, it will help them discover their surroundings and exploring without a sense of fear. If a baby is deprived of this security, they will fear everything. Erikson stressed the importance of the role of parents in shaping the child</w:t>
            </w:r>
            <w:r>
              <w:rPr>
                <w:rFonts w:hAnsi="Trebuchet MS Bold" w:hint="default"/>
                <w:sz w:val="21"/>
                <w:szCs w:val="21"/>
                <w:rtl w:val="0"/>
                <w:lang w:val="en-US"/>
              </w:rPr>
              <w:t>’</w:t>
            </w:r>
            <w:r>
              <w:rPr>
                <w:rFonts w:ascii="Trebuchet MS Bold"/>
                <w:sz w:val="21"/>
                <w:szCs w:val="21"/>
                <w:rtl w:val="0"/>
                <w:lang w:val="en-US"/>
              </w:rPr>
              <w:t>s development. Parents should be aware of their child</w:t>
            </w:r>
            <w:r>
              <w:rPr>
                <w:rFonts w:hAnsi="Trebuchet MS Bold" w:hint="default"/>
                <w:sz w:val="21"/>
                <w:szCs w:val="21"/>
                <w:rtl w:val="0"/>
                <w:lang w:val="en-US"/>
              </w:rPr>
              <w:t>’</w:t>
            </w:r>
            <w:r>
              <w:rPr>
                <w:rFonts w:ascii="Trebuchet MS Bold"/>
                <w:sz w:val="21"/>
                <w:szCs w:val="21"/>
                <w:rtl w:val="0"/>
                <w:lang w:val="en-US"/>
              </w:rPr>
              <w:t>s character so they know hoe to deal with them in order to promote a sense of stability in a child</w:t>
            </w:r>
            <w:r>
              <w:rPr>
                <w:rFonts w:hAnsi="Trebuchet MS Bold" w:hint="default"/>
                <w:sz w:val="21"/>
                <w:szCs w:val="21"/>
                <w:rtl w:val="0"/>
                <w:lang w:val="en-US"/>
              </w:rPr>
              <w:t>’</w:t>
            </w:r>
            <w:r>
              <w:rPr>
                <w:rFonts w:ascii="Trebuchet MS Bold"/>
                <w:sz w:val="21"/>
                <w:szCs w:val="21"/>
                <w:rtl w:val="0"/>
                <w:lang w:val="en-US"/>
              </w:rPr>
              <w:t>s life. For example, is a child is easily excitable and very active or fidgety, they might benefit from a relaxing atmosphere. Parents should be provide direction when a child is frustrated and teach them how to overcome their frustrations. Children with anxiety responses should be reassured and loved so they come out of the fear. In social situations, parents should encourage being around other people and interacting with them. Erikson also suggested that the birth order of a child affects personality development. Single children are confident because they receive all of their parents attention and devotion. Elder children are usually leaders because they take on a lot of responsibility. Middle children are patient and good listeners. Younger children are more stubborn and confident. There are three essential elements in personality development. Firstly, playing is said to be the root in personality development. Active children who show a good level of fitness have strengthened immune systems. Secondly, developing communication skills is crucial to help children interact with others and developing social skills. Lastly, developing a proper balance of emotions.</w:t>
            </w:r>
          </w:p>
          <w:p>
            <w:pPr>
              <w:pStyle w:val="Body"/>
              <w:spacing w:after="0" w:line="240" w:lineRule="auto"/>
              <w:ind w:left="360" w:hanging="360"/>
              <w:jc w:val="both"/>
              <w:rPr>
                <w:rFonts w:ascii="Trebuchet MS Bold" w:cs="Trebuchet MS Bold" w:hAnsi="Trebuchet MS Bold" w:eastAsia="Trebuchet MS Bold"/>
                <w:sz w:val="21"/>
                <w:szCs w:val="21"/>
                <w:lang w:val="en-US"/>
              </w:rPr>
            </w:pPr>
          </w:p>
          <w:p>
            <w:pPr>
              <w:pStyle w:val="Body"/>
              <w:spacing w:after="0" w:line="240" w:lineRule="auto"/>
              <w:ind w:left="360" w:hanging="360"/>
              <w:jc w:val="both"/>
            </w:pPr>
            <w:r>
              <w:rPr>
                <w:rFonts w:ascii="Trebuchet MS Bold"/>
                <w:sz w:val="21"/>
                <w:szCs w:val="21"/>
                <w:rtl w:val="0"/>
                <w:lang w:val="en-US"/>
              </w:rPr>
              <w:t>3.</w:t>
            </w:r>
            <w:r>
              <w:rPr>
                <w:rFonts w:ascii="Trebuchet MS Bold"/>
                <w:sz w:val="21"/>
                <w:szCs w:val="21"/>
                <w:rtl w:val="0"/>
                <w:lang w:val="en-US"/>
              </w:rPr>
              <w:t xml:space="preserve"> </w:t>
            </w:r>
            <w:r>
              <w:rPr>
                <w:rFonts w:ascii="Trebuchet MS Bold"/>
                <w:sz w:val="21"/>
                <w:szCs w:val="21"/>
                <w:rtl w:val="0"/>
                <w:lang w:val="en-US"/>
              </w:rPr>
              <w:t>Positive parenting plays a major role in providing an optimum environment and opportunities so children develop their personalities whilst maintaining an emotionally stable relationship with their parents. If parents actually observe their children and become aware of how their children react to certain situations or deal with problems, they will be better adept at helping them grow.  Parents need to be aware of their child</w:t>
            </w:r>
            <w:r>
              <w:rPr>
                <w:rFonts w:hAnsi="Trebuchet MS Bold" w:hint="default"/>
                <w:sz w:val="21"/>
                <w:szCs w:val="21"/>
                <w:rtl w:val="0"/>
                <w:lang w:val="en-US"/>
              </w:rPr>
              <w:t>’</w:t>
            </w:r>
            <w:r>
              <w:rPr>
                <w:rFonts w:ascii="Trebuchet MS Bold"/>
                <w:sz w:val="21"/>
                <w:szCs w:val="21"/>
                <w:rtl w:val="0"/>
                <w:lang w:val="en-US"/>
              </w:rPr>
              <w:t>s personality type and dealing with them in a way that is suitable for their personality. Parents with more than one child will need to accept the fact that their children have different personalities. What worked for the eldest child might not work for the youngest child. Different personalities have different needs. If a safe and secure environment is provided for the child they will feel more confident at approaching their parents with problems. This will improve the line of communication between a child and their parents. Children will feel safer discussing their problems with their parents and, in return, parents will feel safer because their child is including them in their personal life. This will create a harmonious environment at home.</w:t>
            </w:r>
            <w:r>
              <w:rPr>
                <w:rFonts w:ascii="Trebuchet MS Bold" w:cs="Trebuchet MS Bold" w:hAnsi="Trebuchet MS Bold" w:eastAsia="Trebuchet MS Bold"/>
                <w:sz w:val="21"/>
                <w:szCs w:val="21"/>
                <w:lang w:val="en-US"/>
              </w:rPr>
            </w:r>
          </w:p>
        </w:tc>
      </w:tr>
    </w:tbl>
    <w:p>
      <w:pPr>
        <w:pStyle w:val="Body"/>
        <w:spacing w:line="240" w:lineRule="auto"/>
        <w:rPr>
          <w:lang w:val="en-US"/>
        </w:rPr>
      </w:pPr>
    </w:p>
    <w:p>
      <w:pPr>
        <w:pStyle w:val="Body"/>
        <w:spacing w:after="0" w:line="240" w:lineRule="auto"/>
        <w:rPr>
          <w:rFonts w:ascii="Calibri" w:cs="Calibri" w:hAnsi="Calibri" w:eastAsia="Calibri"/>
          <w:b w:val="1"/>
          <w:bCs w:val="1"/>
          <w:color w:val="002060"/>
          <w:sz w:val="28"/>
          <w:szCs w:val="28"/>
          <w:u w:color="002060"/>
          <w:lang w:val="en-US"/>
        </w:rPr>
      </w:pPr>
    </w:p>
    <w:p>
      <w:pPr>
        <w:pStyle w:val="Body"/>
        <w:spacing w:after="0" w:line="240" w:lineRule="auto"/>
        <w:rPr>
          <w:rFonts w:ascii="Calibri" w:cs="Calibri" w:hAnsi="Calibri" w:eastAsia="Calibri"/>
          <w:b w:val="1"/>
          <w:bCs w:val="1"/>
          <w:color w:val="002060"/>
          <w:sz w:val="28"/>
          <w:szCs w:val="28"/>
          <w:u w:color="002060"/>
          <w:lang w:val="en-US"/>
        </w:rPr>
      </w:pPr>
      <w:r>
        <w:rPr>
          <w:rFonts w:ascii="Calibri" w:cs="Calibri" w:hAnsi="Calibri" w:eastAsia="Calibri"/>
          <w:b w:val="1"/>
          <w:bCs w:val="1"/>
          <w:color w:val="002060"/>
          <w:sz w:val="28"/>
          <w:szCs w:val="28"/>
          <w:u w:color="002060"/>
          <w:rtl w:val="0"/>
          <w:lang w:val="en-US"/>
        </w:rPr>
        <w:t>Student Statement:</w:t>
      </w:r>
    </w:p>
    <w:p>
      <w:pPr>
        <w:pStyle w:val="Body"/>
        <w:spacing w:after="0" w:line="240" w:lineRule="auto"/>
        <w:rPr>
          <w:rFonts w:ascii="Calibri" w:cs="Calibri" w:hAnsi="Calibri" w:eastAsia="Calibri"/>
          <w:b w:val="1"/>
          <w:bCs w:val="1"/>
          <w:color w:val="001ae6"/>
          <w:u w:color="001ae6"/>
          <w:lang w:val="en-US"/>
        </w:rPr>
      </w:pPr>
    </w:p>
    <w:p>
      <w:pPr>
        <w:pStyle w:val="Body"/>
        <w:spacing w:after="0" w:line="240" w:lineRule="auto"/>
        <w:rPr>
          <w:color w:val="000000"/>
          <w:u w:color="000000"/>
          <w:lang w:val="en-US"/>
        </w:rPr>
      </w:pPr>
      <w:r>
        <w:rPr>
          <w:rFonts w:ascii="Trebuchet MS"/>
          <w:color w:val="000000"/>
          <w:u w:color="000000"/>
          <w:rtl w:val="0"/>
          <w:lang w:val="en-US"/>
        </w:rPr>
        <w:t>By submitting this assignment, I confirm that this is my own work.</w:t>
      </w:r>
    </w:p>
    <w:p>
      <w:pPr>
        <w:pStyle w:val="Body"/>
        <w:spacing w:after="0" w:line="240" w:lineRule="auto"/>
        <w:rPr>
          <w:color w:val="000000"/>
          <w:u w:color="000000"/>
          <w:lang w:val="en-US"/>
        </w:rPr>
      </w:pPr>
    </w:p>
    <w:p>
      <w:pPr>
        <w:pStyle w:val="Body"/>
        <w:spacing w:after="0" w:line="240" w:lineRule="auto"/>
        <w:rPr>
          <w:color w:val="000000"/>
          <w:u w:color="000000"/>
          <w:lang w:val="en-US"/>
        </w:rPr>
      </w:pPr>
    </w:p>
    <w:p>
      <w:pPr>
        <w:pStyle w:val="Body"/>
        <w:spacing w:after="0" w:line="240" w:lineRule="auto"/>
        <w:rPr>
          <w:color w:val="000000"/>
          <w:u w:color="000000"/>
          <w:lang w:val="en-US"/>
        </w:rPr>
      </w:pPr>
    </w:p>
    <w:tbl>
      <w:tblPr>
        <w:tblW w:w="9242"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310"/>
        <w:gridCol w:w="4035"/>
        <w:gridCol w:w="1276"/>
        <w:gridCol w:w="1621"/>
      </w:tblGrid>
      <w:tr>
        <w:tblPrEx>
          <w:shd w:val="clear" w:color="auto" w:fill="auto"/>
        </w:tblPrEx>
        <w:trPr>
          <w:trHeight w:val="528"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Fonts w:ascii="Calibri" w:cs="Calibri" w:hAnsi="Calibri" w:eastAsia="Calibri"/>
                <w:caps w:val="0"/>
                <w:smallCaps w:val="0"/>
                <w:strike w:val="0"/>
                <w:dstrike w:val="0"/>
                <w:outline w:val="0"/>
                <w:color w:val="000000"/>
                <w:spacing w:val="0"/>
                <w:kern w:val="0"/>
                <w:position w:val="0"/>
                <w:sz w:val="22"/>
                <w:szCs w:val="22"/>
                <w:u w:val="none" w:color="000000"/>
                <w:vertAlign w:val="baseline"/>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Fonts w:ascii="Calibri" w:cs="Calibri" w:hAnsi="Calibri" w:eastAsia="Calibri"/>
                <w:caps w:val="0"/>
                <w:smallCaps w:val="0"/>
                <w:strike w:val="0"/>
                <w:dstrike w:val="0"/>
                <w:outline w:val="0"/>
                <w:color w:val="000000"/>
                <w:spacing w:val="0"/>
                <w:kern w:val="0"/>
                <w:position w:val="0"/>
                <w:sz w:val="22"/>
                <w:szCs w:val="22"/>
                <w:u w:val="none" w:color="000000"/>
                <w:vertAlign w:val="baseline"/>
                <w:rtl w:val="0"/>
              </w:rPr>
              <w:drawing>
                <wp:inline distT="0" distB="0" distL="0" distR="0">
                  <wp:extent cx="1682159" cy="297712"/>
                  <wp:effectExtent l="0" t="0" r="0" b="0"/>
                  <wp:docPr id="1073741829" name="officeArt object" descr="Untitled.png"/>
                  <wp:cNvGraphicFramePr/>
                  <a:graphic xmlns:a="http://schemas.openxmlformats.org/drawingml/2006/main">
                    <a:graphicData uri="http://schemas.openxmlformats.org/drawingml/2006/picture">
                      <pic:pic xmlns:pic="http://schemas.openxmlformats.org/drawingml/2006/picture">
                        <pic:nvPicPr>
                          <pic:cNvPr id="1073741829" name="image2.png" descr="Untitled.png"/>
                          <pic:cNvPicPr/>
                        </pic:nvPicPr>
                        <pic:blipFill>
                          <a:blip r:embed="rId5">
                            <a:extLst/>
                          </a:blip>
                          <a:stretch>
                            <a:fillRect/>
                          </a:stretch>
                        </pic:blipFill>
                        <pic:spPr>
                          <a:xfrm>
                            <a:off x="0" y="0"/>
                            <a:ext cx="1682159" cy="297712"/>
                          </a:xfrm>
                          <a:prstGeom prst="rect">
                            <a:avLst/>
                          </a:prstGeom>
                          <a:ln w="12700" cap="flat">
                            <a:noFill/>
                            <a:miter lim="400000"/>
                          </a:ln>
                          <a:effectLst/>
                        </pic:spPr>
                      </pic:pic>
                    </a:graphicData>
                  </a:graphic>
                </wp:inline>
              </w:drawing>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Fonts w:ascii="Calibri" w:cs="Calibri" w:hAnsi="Calibri" w:eastAsia="Calibri"/>
                <w:caps w:val="0"/>
                <w:smallCaps w:val="0"/>
                <w:strike w:val="0"/>
                <w:dstrike w:val="0"/>
                <w:outline w:val="0"/>
                <w:color w:val="000000"/>
                <w:spacing w:val="0"/>
                <w:kern w:val="0"/>
                <w:position w:val="0"/>
                <w:sz w:val="22"/>
                <w:szCs w:val="22"/>
                <w:u w:val="none" w:color="000000"/>
                <w:vertAlign w:val="baseline"/>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Fonts w:ascii="Trebuchet MS"/>
                <w:rtl w:val="0"/>
                <w:lang w:val="en-US"/>
              </w:rPr>
              <w:t>27</w:t>
            </w:r>
            <w:r>
              <w:rPr>
                <w:rFonts w:ascii="Calibri" w:cs="Calibri" w:hAnsi="Calibri" w:eastAsia="Calibri"/>
                <w:caps w:val="0"/>
                <w:smallCaps w:val="0"/>
                <w:strike w:val="0"/>
                <w:dstrike w:val="0"/>
                <w:outline w:val="0"/>
                <w:color w:val="000000"/>
                <w:spacing w:val="0"/>
                <w:kern w:val="0"/>
                <w:position w:val="0"/>
                <w:sz w:val="22"/>
                <w:szCs w:val="22"/>
                <w:u w:val="none" w:color="000000"/>
                <w:vertAlign w:val="baseline"/>
                <w:rtl w:val="0"/>
                <w:lang w:val="en-US"/>
              </w:rPr>
              <w:t>-0</w:t>
            </w:r>
            <w:r>
              <w:rPr>
                <w:rFonts w:ascii="Calibri" w:cs="Calibri" w:hAnsi="Calibri" w:eastAsia="Calibri"/>
                <w:caps w:val="0"/>
                <w:smallCaps w:val="0"/>
                <w:strike w:val="0"/>
                <w:dstrike w:val="0"/>
                <w:outline w:val="0"/>
                <w:color w:val="000000"/>
                <w:spacing w:val="0"/>
                <w:kern w:val="0"/>
                <w:position w:val="0"/>
                <w:sz w:val="22"/>
                <w:szCs w:val="22"/>
                <w:u w:val="none" w:color="000000"/>
                <w:vertAlign w:val="baseline"/>
                <w:rtl w:val="0"/>
                <w:lang w:val="en-US"/>
              </w:rPr>
              <w:t>9</w:t>
            </w:r>
            <w:r>
              <w:rPr>
                <w:rFonts w:ascii="Calibri" w:cs="Calibri" w:hAnsi="Calibri" w:eastAsia="Calibri"/>
                <w:caps w:val="0"/>
                <w:smallCaps w:val="0"/>
                <w:strike w:val="0"/>
                <w:dstrike w:val="0"/>
                <w:outline w:val="0"/>
                <w:color w:val="000000"/>
                <w:spacing w:val="0"/>
                <w:kern w:val="0"/>
                <w:position w:val="0"/>
                <w:sz w:val="22"/>
                <w:szCs w:val="22"/>
                <w:u w:val="none" w:color="000000"/>
                <w:vertAlign w:val="baseline"/>
                <w:rtl w:val="0"/>
                <w:lang w:val="en-US"/>
              </w:rPr>
              <w:t>-201</w:t>
            </w:r>
            <w:r>
              <w:rPr>
                <w:rFonts w:ascii="Calibri" w:cs="Calibri" w:hAnsi="Calibri" w:eastAsia="Calibri"/>
                <w:caps w:val="0"/>
                <w:smallCaps w:val="0"/>
                <w:strike w:val="0"/>
                <w:dstrike w:val="0"/>
                <w:outline w:val="0"/>
                <w:color w:val="000000"/>
                <w:spacing w:val="0"/>
                <w:kern w:val="0"/>
                <w:position w:val="0"/>
                <w:sz w:val="22"/>
                <w:szCs w:val="22"/>
                <w:u w:val="none" w:color="000000"/>
                <w:vertAlign w:val="baseline"/>
                <w:rtl w:val="0"/>
                <w:lang w:val="en-US"/>
              </w:rPr>
              <w:t>6</w:t>
            </w:r>
          </w:p>
        </w:tc>
      </w:tr>
    </w:tbl>
    <w:p>
      <w:pPr>
        <w:pStyle w:val="Body"/>
        <w:spacing w:after="0" w:line="240" w:lineRule="auto"/>
        <w:rPr>
          <w:color w:val="000000"/>
          <w:u w:color="000000"/>
          <w:lang w:val="en-US"/>
        </w:rPr>
      </w:pPr>
    </w:p>
    <w:p>
      <w:pPr>
        <w:pStyle w:val="Body"/>
        <w:rPr>
          <w:color w:val="000000"/>
          <w:u w:color="000000"/>
          <w:lang w:val="en-US"/>
        </w:rPr>
      </w:pPr>
    </w:p>
    <w:p>
      <w:pPr>
        <w:pStyle w:val="Body"/>
        <w:rPr>
          <w:color w:val="000000"/>
          <w:u w:color="000000"/>
          <w:lang w:val="en-US"/>
        </w:rPr>
      </w:pPr>
    </w:p>
    <w:p>
      <w:pPr>
        <w:pStyle w:val="Body"/>
        <w:shd w:val="clear" w:color="auto" w:fill="d9d9d9"/>
        <w:rPr>
          <w:rFonts w:ascii="Calibri" w:cs="Calibri" w:hAnsi="Calibri" w:eastAsia="Calibri"/>
          <w:b w:val="1"/>
          <w:bCs w:val="1"/>
          <w:sz w:val="32"/>
          <w:szCs w:val="32"/>
          <w:lang w:val="en-US"/>
        </w:rPr>
      </w:pPr>
      <w:r>
        <w:rPr>
          <w:rFonts w:ascii="Calibri" w:cs="Calibri" w:hAnsi="Calibri" w:eastAsia="Calibri"/>
          <w:b w:val="1"/>
          <w:bCs w:val="1"/>
          <w:sz w:val="28"/>
          <w:szCs w:val="28"/>
          <w:rtl w:val="0"/>
          <w:lang w:val="en-US"/>
        </w:rPr>
        <w:t>For Tutor / Assessor Use Only</w:t>
      </w:r>
    </w:p>
    <w:tbl>
      <w:tblPr>
        <w:tblW w:w="9242"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4621"/>
        <w:gridCol w:w="4621"/>
      </w:tblGrid>
      <w:tr>
        <w:tblPrEx>
          <w:shd w:val="clear" w:color="auto" w:fill="auto"/>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shd w:val="clear" w:color="auto" w:fill="d9d9d9"/>
        <w:spacing w:line="240" w:lineRule="auto"/>
        <w:rPr>
          <w:sz w:val="24"/>
          <w:szCs w:val="24"/>
        </w:rPr>
      </w:pPr>
    </w:p>
    <w:p>
      <w:pPr>
        <w:pStyle w:val="Body"/>
        <w:rPr>
          <w:sz w:val="24"/>
          <w:szCs w:val="24"/>
        </w:rPr>
      </w:pPr>
    </w:p>
    <w:p>
      <w:pPr>
        <w:pStyle w:val="Body"/>
      </w:pPr>
      <w:r>
        <w:rPr>
          <w:sz w:val="24"/>
          <w:szCs w:val="24"/>
        </w:rPr>
        <w:br w:type="textWrapping"/>
      </w:r>
      <w:r>
        <w:rPr>
          <w:sz w:val="24"/>
          <w:szCs w:val="24"/>
          <w:lang w:val="en-US"/>
        </w:rPr>
        <w:br w:type="page"/>
      </w:r>
    </w:p>
    <w:p>
      <w:pPr>
        <w:pStyle w:val="Body"/>
      </w:pPr>
      <w:r>
        <w:rPr>
          <w:rFonts w:ascii="Calibri" w:cs="Calibri" w:hAnsi="Calibri" w:eastAsia="Calibri"/>
          <w:b w:val="1"/>
          <w:bCs w:val="1"/>
          <w:sz w:val="32"/>
          <w:szCs w:val="32"/>
          <w:lang w:val="en-US"/>
        </w:rPr>
        <w:br w:type="page"/>
      </w:r>
    </w:p>
    <w:p>
      <w:pPr>
        <w:pStyle w:val="Body"/>
      </w:pPr>
    </w:p>
    <w:sectPr>
      <w:headerReference w:type="default" r:id="rId6"/>
      <w:footerReference w:type="default" r:id="rId7"/>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 w:name="Trebuchet MS">
    <w:charset w:val="00"/>
    <w:family w:val="roman"/>
    <w:pitch w:val="default"/>
  </w:font>
  <w:font w:name="Trebuchet MS Bold">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multilevel"/>
    <w:lvl w:ilvl="0">
      <w:start w:val="1"/>
      <w:numFmt w:val="decimal"/>
      <w:suff w:val="tab"/>
      <w:lvlText w:val="%1."/>
      <w:lvlJc w:val="left"/>
      <w:pPr>
        <w:tabs>
          <w:tab w:val="num" w:pos="344"/>
          <w:tab w:val="clear" w:pos="0"/>
        </w:tabs>
        <w:ind w:left="344" w:hanging="344"/>
      </w:pPr>
      <w:rPr>
        <w:rFonts w:ascii="Trebuchet MS Bold" w:cs="Trebuchet MS Bold" w:hAnsi="Trebuchet MS Bold" w:eastAsia="Trebuchet MS Bold"/>
        <w:position w:val="0"/>
        <w:sz w:val="24"/>
        <w:szCs w:val="24"/>
        <w:lang w:val="en-US"/>
      </w:rPr>
    </w:lvl>
    <w:lvl w:ilvl="1">
      <w:start w:val="1"/>
      <w:numFmt w:val="decimal"/>
      <w:suff w:val="tab"/>
      <w:lvlText w:val="%2."/>
      <w:lvlJc w:val="left"/>
      <w:pPr>
        <w:tabs>
          <w:tab w:val="num" w:pos="753"/>
          <w:tab w:val="clear" w:pos="0"/>
        </w:tabs>
        <w:ind w:left="753" w:hanging="393"/>
      </w:pPr>
      <w:rPr>
        <w:rFonts w:ascii="Trebuchet MS Bold" w:cs="Trebuchet MS Bold" w:hAnsi="Trebuchet MS Bold" w:eastAsia="Trebuchet MS Bold"/>
        <w:position w:val="0"/>
        <w:sz w:val="24"/>
        <w:szCs w:val="24"/>
        <w:lang w:val="en-US"/>
      </w:rPr>
    </w:lvl>
    <w:lvl w:ilvl="2">
      <w:start w:val="1"/>
      <w:numFmt w:val="decimal"/>
      <w:suff w:val="tab"/>
      <w:lvlText w:val="%3."/>
      <w:lvlJc w:val="left"/>
      <w:pPr>
        <w:tabs>
          <w:tab w:val="num" w:pos="1113"/>
          <w:tab w:val="clear" w:pos="0"/>
        </w:tabs>
        <w:ind w:left="1113" w:hanging="393"/>
      </w:pPr>
      <w:rPr>
        <w:rFonts w:ascii="Trebuchet MS Bold" w:cs="Trebuchet MS Bold" w:hAnsi="Trebuchet MS Bold" w:eastAsia="Trebuchet MS Bold"/>
        <w:position w:val="0"/>
        <w:sz w:val="24"/>
        <w:szCs w:val="24"/>
        <w:lang w:val="en-US"/>
      </w:rPr>
    </w:lvl>
    <w:lvl w:ilvl="3">
      <w:start w:val="1"/>
      <w:numFmt w:val="decimal"/>
      <w:suff w:val="tab"/>
      <w:lvlText w:val="%4."/>
      <w:lvlJc w:val="left"/>
      <w:pPr>
        <w:tabs>
          <w:tab w:val="num" w:pos="1473"/>
          <w:tab w:val="clear" w:pos="0"/>
        </w:tabs>
        <w:ind w:left="1473" w:hanging="393"/>
      </w:pPr>
      <w:rPr>
        <w:rFonts w:ascii="Trebuchet MS Bold" w:cs="Trebuchet MS Bold" w:hAnsi="Trebuchet MS Bold" w:eastAsia="Trebuchet MS Bold"/>
        <w:position w:val="0"/>
        <w:sz w:val="24"/>
        <w:szCs w:val="24"/>
        <w:lang w:val="en-US"/>
      </w:rPr>
    </w:lvl>
    <w:lvl w:ilvl="4">
      <w:start w:val="1"/>
      <w:numFmt w:val="decimal"/>
      <w:suff w:val="tab"/>
      <w:lvlText w:val="%5."/>
      <w:lvlJc w:val="left"/>
      <w:pPr>
        <w:tabs>
          <w:tab w:val="num" w:pos="1833"/>
          <w:tab w:val="clear" w:pos="0"/>
        </w:tabs>
        <w:ind w:left="1833" w:hanging="393"/>
      </w:pPr>
      <w:rPr>
        <w:rFonts w:ascii="Trebuchet MS Bold" w:cs="Trebuchet MS Bold" w:hAnsi="Trebuchet MS Bold" w:eastAsia="Trebuchet MS Bold"/>
        <w:position w:val="0"/>
        <w:sz w:val="24"/>
        <w:szCs w:val="24"/>
        <w:lang w:val="en-US"/>
      </w:rPr>
    </w:lvl>
    <w:lvl w:ilvl="5">
      <w:start w:val="1"/>
      <w:numFmt w:val="decimal"/>
      <w:suff w:val="tab"/>
      <w:lvlText w:val="%6."/>
      <w:lvlJc w:val="left"/>
      <w:pPr>
        <w:tabs>
          <w:tab w:val="num" w:pos="2193"/>
          <w:tab w:val="clear" w:pos="0"/>
        </w:tabs>
        <w:ind w:left="2193" w:hanging="393"/>
      </w:pPr>
      <w:rPr>
        <w:rFonts w:ascii="Trebuchet MS Bold" w:cs="Trebuchet MS Bold" w:hAnsi="Trebuchet MS Bold" w:eastAsia="Trebuchet MS Bold"/>
        <w:position w:val="0"/>
        <w:sz w:val="24"/>
        <w:szCs w:val="24"/>
        <w:lang w:val="en-US"/>
      </w:rPr>
    </w:lvl>
    <w:lvl w:ilvl="6">
      <w:start w:val="1"/>
      <w:numFmt w:val="decimal"/>
      <w:suff w:val="tab"/>
      <w:lvlText w:val="%7."/>
      <w:lvlJc w:val="left"/>
      <w:pPr>
        <w:tabs>
          <w:tab w:val="num" w:pos="2553"/>
          <w:tab w:val="clear" w:pos="0"/>
        </w:tabs>
        <w:ind w:left="2553" w:hanging="393"/>
      </w:pPr>
      <w:rPr>
        <w:rFonts w:ascii="Trebuchet MS Bold" w:cs="Trebuchet MS Bold" w:hAnsi="Trebuchet MS Bold" w:eastAsia="Trebuchet MS Bold"/>
        <w:position w:val="0"/>
        <w:sz w:val="24"/>
        <w:szCs w:val="24"/>
        <w:lang w:val="en-US"/>
      </w:rPr>
    </w:lvl>
    <w:lvl w:ilvl="7">
      <w:start w:val="1"/>
      <w:numFmt w:val="decimal"/>
      <w:suff w:val="tab"/>
      <w:lvlText w:val="%8."/>
      <w:lvlJc w:val="left"/>
      <w:pPr>
        <w:tabs>
          <w:tab w:val="num" w:pos="2913"/>
          <w:tab w:val="clear" w:pos="0"/>
        </w:tabs>
        <w:ind w:left="2913" w:hanging="393"/>
      </w:pPr>
      <w:rPr>
        <w:rFonts w:ascii="Trebuchet MS Bold" w:cs="Trebuchet MS Bold" w:hAnsi="Trebuchet MS Bold" w:eastAsia="Trebuchet MS Bold"/>
        <w:position w:val="0"/>
        <w:sz w:val="24"/>
        <w:szCs w:val="24"/>
        <w:lang w:val="en-US"/>
      </w:rPr>
    </w:lvl>
    <w:lvl w:ilvl="8">
      <w:start w:val="1"/>
      <w:numFmt w:val="decimal"/>
      <w:suff w:val="tab"/>
      <w:lvlText w:val="%9."/>
      <w:lvlJc w:val="left"/>
      <w:pPr>
        <w:tabs>
          <w:tab w:val="num" w:pos="3273"/>
          <w:tab w:val="clear" w:pos="0"/>
        </w:tabs>
        <w:ind w:left="3273" w:hanging="393"/>
      </w:pPr>
      <w:rPr>
        <w:rFonts w:ascii="Trebuchet MS Bold" w:cs="Trebuchet MS Bold" w:hAnsi="Trebuchet MS Bold" w:eastAsia="Trebuchet MS Bold"/>
        <w:position w:val="0"/>
        <w:sz w:val="24"/>
        <w:szCs w:val="24"/>
        <w:lang w:val="en-US"/>
      </w:rPr>
    </w:lvl>
  </w:abstractNum>
  <w:abstractNum w:abstractNumId="1">
    <w:multiLevelType w:val="multilevel"/>
    <w:lvl w:ilvl="0">
      <w:start w:val="1"/>
      <w:numFmt w:val="decimal"/>
      <w:suff w:val="tab"/>
      <w:lvlText w:val="%1."/>
      <w:lvlJc w:val="left"/>
      <w:pPr>
        <w:tabs>
          <w:tab w:val="num" w:pos="360"/>
          <w:tab w:val="clear" w:pos="0"/>
        </w:tabs>
        <w:ind w:left="360" w:hanging="360"/>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lvl>
    <w:lvl w:ilvl="1">
      <w:start w:val="1"/>
      <w:numFmt w:val="decimal"/>
      <w:suff w:val="tab"/>
      <w:lvlText w:val="%2."/>
      <w:lvlJc w:val="left"/>
      <w:pPr>
        <w:tabs>
          <w:tab w:val="num" w:pos="720"/>
          <w:tab w:val="clear" w:pos="0"/>
        </w:tabs>
        <w:ind w:left="720" w:hanging="360"/>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lvl>
    <w:lvl w:ilvl="2">
      <w:start w:val="1"/>
      <w:numFmt w:val="decimal"/>
      <w:suff w:val="tab"/>
      <w:lvlText w:val="%3."/>
      <w:lvlJc w:val="left"/>
      <w:pPr>
        <w:tabs>
          <w:tab w:val="num" w:pos="1080"/>
          <w:tab w:val="clear" w:pos="0"/>
        </w:tabs>
        <w:ind w:left="1080" w:hanging="360"/>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lvl>
    <w:lvl w:ilvl="3">
      <w:start w:val="1"/>
      <w:numFmt w:val="decimal"/>
      <w:suff w:val="tab"/>
      <w:lvlText w:val="%4."/>
      <w:lvlJc w:val="left"/>
      <w:pPr>
        <w:tabs>
          <w:tab w:val="num" w:pos="1440"/>
          <w:tab w:val="clear" w:pos="0"/>
        </w:tabs>
        <w:ind w:left="1440" w:hanging="360"/>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lvl>
    <w:lvl w:ilvl="4">
      <w:start w:val="1"/>
      <w:numFmt w:val="decimal"/>
      <w:suff w:val="tab"/>
      <w:lvlText w:val="%5."/>
      <w:lvlJc w:val="left"/>
      <w:pPr>
        <w:tabs>
          <w:tab w:val="num" w:pos="1800"/>
          <w:tab w:val="clear" w:pos="0"/>
        </w:tabs>
        <w:ind w:left="1800" w:hanging="360"/>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lvl>
    <w:lvl w:ilvl="5">
      <w:start w:val="1"/>
      <w:numFmt w:val="decimal"/>
      <w:suff w:val="tab"/>
      <w:lvlText w:val="%6."/>
      <w:lvlJc w:val="left"/>
      <w:pPr>
        <w:tabs>
          <w:tab w:val="num" w:pos="2160"/>
          <w:tab w:val="clear" w:pos="0"/>
        </w:tabs>
        <w:ind w:left="2160" w:hanging="360"/>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lvl>
    <w:lvl w:ilvl="6">
      <w:start w:val="1"/>
      <w:numFmt w:val="decimal"/>
      <w:suff w:val="tab"/>
      <w:lvlText w:val="%7."/>
      <w:lvlJc w:val="left"/>
      <w:pPr>
        <w:tabs>
          <w:tab w:val="num" w:pos="2520"/>
          <w:tab w:val="clear" w:pos="0"/>
        </w:tabs>
        <w:ind w:left="2520" w:hanging="360"/>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lvl>
    <w:lvl w:ilvl="7">
      <w:start w:val="1"/>
      <w:numFmt w:val="decimal"/>
      <w:suff w:val="tab"/>
      <w:lvlText w:val="%8."/>
      <w:lvlJc w:val="left"/>
      <w:pPr>
        <w:tabs>
          <w:tab w:val="num" w:pos="2880"/>
          <w:tab w:val="clear" w:pos="0"/>
        </w:tabs>
        <w:ind w:left="2880" w:hanging="360"/>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lvl>
    <w:lvl w:ilvl="8">
      <w:start w:val="1"/>
      <w:numFmt w:val="decimal"/>
      <w:suff w:val="tab"/>
      <w:lvlText w:val="%9."/>
      <w:lvlJc w:val="left"/>
      <w:pPr>
        <w:tabs>
          <w:tab w:val="num" w:pos="3240"/>
          <w:tab w:val="clear" w:pos="0"/>
        </w:tabs>
        <w:ind w:left="3240" w:hanging="360"/>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lvl>
  </w:abstractNum>
  <w:abstractNum w:abstractNumId="2">
    <w:multiLevelType w:val="multilevel"/>
    <w:styleLink w:val="List 0"/>
    <w:lvl w:ilvl="0">
      <w:start w:val="1"/>
      <w:numFmt w:val="decimal"/>
      <w:suff w:val="tab"/>
      <w:lvlText w:val="%1."/>
      <w:lvlJc w:val="left"/>
      <w:pPr>
        <w:tabs>
          <w:tab w:val="num" w:pos="344"/>
          <w:tab w:val="clear" w:pos="0"/>
        </w:tabs>
        <w:ind w:left="344" w:hanging="344"/>
      </w:pPr>
      <w:rPr>
        <w:rFonts w:ascii="Trebuchet MS Bold" w:cs="Trebuchet MS Bold" w:hAnsi="Trebuchet MS Bold" w:eastAsia="Trebuchet MS Bold"/>
        <w:position w:val="0"/>
        <w:sz w:val="24"/>
        <w:szCs w:val="24"/>
        <w:lang w:val="en-US"/>
      </w:rPr>
    </w:lvl>
    <w:lvl w:ilvl="1">
      <w:start w:val="1"/>
      <w:numFmt w:val="decimal"/>
      <w:suff w:val="tab"/>
      <w:lvlText w:val="%2."/>
      <w:lvlJc w:val="left"/>
      <w:pPr>
        <w:tabs>
          <w:tab w:val="num" w:pos="753"/>
          <w:tab w:val="clear" w:pos="0"/>
        </w:tabs>
        <w:ind w:left="753" w:hanging="393"/>
      </w:pPr>
      <w:rPr>
        <w:rFonts w:ascii="Trebuchet MS Bold" w:cs="Trebuchet MS Bold" w:hAnsi="Trebuchet MS Bold" w:eastAsia="Trebuchet MS Bold"/>
        <w:position w:val="0"/>
        <w:sz w:val="24"/>
        <w:szCs w:val="24"/>
        <w:lang w:val="en-US"/>
      </w:rPr>
    </w:lvl>
    <w:lvl w:ilvl="2">
      <w:start w:val="1"/>
      <w:numFmt w:val="decimal"/>
      <w:suff w:val="tab"/>
      <w:lvlText w:val="%3."/>
      <w:lvlJc w:val="left"/>
      <w:pPr>
        <w:tabs>
          <w:tab w:val="num" w:pos="1113"/>
          <w:tab w:val="clear" w:pos="0"/>
        </w:tabs>
        <w:ind w:left="1113" w:hanging="393"/>
      </w:pPr>
      <w:rPr>
        <w:rFonts w:ascii="Trebuchet MS Bold" w:cs="Trebuchet MS Bold" w:hAnsi="Trebuchet MS Bold" w:eastAsia="Trebuchet MS Bold"/>
        <w:position w:val="0"/>
        <w:sz w:val="24"/>
        <w:szCs w:val="24"/>
        <w:lang w:val="en-US"/>
      </w:rPr>
    </w:lvl>
    <w:lvl w:ilvl="3">
      <w:start w:val="1"/>
      <w:numFmt w:val="decimal"/>
      <w:suff w:val="tab"/>
      <w:lvlText w:val="%4."/>
      <w:lvlJc w:val="left"/>
      <w:pPr>
        <w:tabs>
          <w:tab w:val="num" w:pos="1473"/>
          <w:tab w:val="clear" w:pos="0"/>
        </w:tabs>
        <w:ind w:left="1473" w:hanging="393"/>
      </w:pPr>
      <w:rPr>
        <w:rFonts w:ascii="Trebuchet MS Bold" w:cs="Trebuchet MS Bold" w:hAnsi="Trebuchet MS Bold" w:eastAsia="Trebuchet MS Bold"/>
        <w:position w:val="0"/>
        <w:sz w:val="24"/>
        <w:szCs w:val="24"/>
        <w:lang w:val="en-US"/>
      </w:rPr>
    </w:lvl>
    <w:lvl w:ilvl="4">
      <w:start w:val="1"/>
      <w:numFmt w:val="decimal"/>
      <w:suff w:val="tab"/>
      <w:lvlText w:val="%5."/>
      <w:lvlJc w:val="left"/>
      <w:pPr>
        <w:tabs>
          <w:tab w:val="num" w:pos="1833"/>
          <w:tab w:val="clear" w:pos="0"/>
        </w:tabs>
        <w:ind w:left="1833" w:hanging="393"/>
      </w:pPr>
      <w:rPr>
        <w:rFonts w:ascii="Trebuchet MS Bold" w:cs="Trebuchet MS Bold" w:hAnsi="Trebuchet MS Bold" w:eastAsia="Trebuchet MS Bold"/>
        <w:position w:val="0"/>
        <w:sz w:val="24"/>
        <w:szCs w:val="24"/>
        <w:lang w:val="en-US"/>
      </w:rPr>
    </w:lvl>
    <w:lvl w:ilvl="5">
      <w:start w:val="1"/>
      <w:numFmt w:val="decimal"/>
      <w:suff w:val="tab"/>
      <w:lvlText w:val="%6."/>
      <w:lvlJc w:val="left"/>
      <w:pPr>
        <w:tabs>
          <w:tab w:val="num" w:pos="2193"/>
          <w:tab w:val="clear" w:pos="0"/>
        </w:tabs>
        <w:ind w:left="2193" w:hanging="393"/>
      </w:pPr>
      <w:rPr>
        <w:rFonts w:ascii="Trebuchet MS Bold" w:cs="Trebuchet MS Bold" w:hAnsi="Trebuchet MS Bold" w:eastAsia="Trebuchet MS Bold"/>
        <w:position w:val="0"/>
        <w:sz w:val="24"/>
        <w:szCs w:val="24"/>
        <w:lang w:val="en-US"/>
      </w:rPr>
    </w:lvl>
    <w:lvl w:ilvl="6">
      <w:start w:val="1"/>
      <w:numFmt w:val="decimal"/>
      <w:suff w:val="tab"/>
      <w:lvlText w:val="%7."/>
      <w:lvlJc w:val="left"/>
      <w:pPr>
        <w:tabs>
          <w:tab w:val="num" w:pos="2553"/>
          <w:tab w:val="clear" w:pos="0"/>
        </w:tabs>
        <w:ind w:left="2553" w:hanging="393"/>
      </w:pPr>
      <w:rPr>
        <w:rFonts w:ascii="Trebuchet MS Bold" w:cs="Trebuchet MS Bold" w:hAnsi="Trebuchet MS Bold" w:eastAsia="Trebuchet MS Bold"/>
        <w:position w:val="0"/>
        <w:sz w:val="24"/>
        <w:szCs w:val="24"/>
        <w:lang w:val="en-US"/>
      </w:rPr>
    </w:lvl>
    <w:lvl w:ilvl="7">
      <w:start w:val="1"/>
      <w:numFmt w:val="decimal"/>
      <w:suff w:val="tab"/>
      <w:lvlText w:val="%8."/>
      <w:lvlJc w:val="left"/>
      <w:pPr>
        <w:tabs>
          <w:tab w:val="num" w:pos="2913"/>
          <w:tab w:val="clear" w:pos="0"/>
        </w:tabs>
        <w:ind w:left="2913" w:hanging="393"/>
      </w:pPr>
      <w:rPr>
        <w:rFonts w:ascii="Trebuchet MS Bold" w:cs="Trebuchet MS Bold" w:hAnsi="Trebuchet MS Bold" w:eastAsia="Trebuchet MS Bold"/>
        <w:position w:val="0"/>
        <w:sz w:val="24"/>
        <w:szCs w:val="24"/>
        <w:lang w:val="en-US"/>
      </w:rPr>
    </w:lvl>
    <w:lvl w:ilvl="8">
      <w:start w:val="1"/>
      <w:numFmt w:val="decimal"/>
      <w:suff w:val="tab"/>
      <w:lvlText w:val="%9."/>
      <w:lvlJc w:val="left"/>
      <w:pPr>
        <w:tabs>
          <w:tab w:val="num" w:pos="3273"/>
          <w:tab w:val="clear" w:pos="0"/>
        </w:tabs>
        <w:ind w:left="3273" w:hanging="393"/>
      </w:pPr>
      <w:rPr>
        <w:rFonts w:ascii="Trebuchet MS Bold" w:cs="Trebuchet MS Bold" w:hAnsi="Trebuchet MS Bold" w:eastAsia="Trebuchet MS Bold"/>
        <w:position w:val="0"/>
        <w:sz w:val="24"/>
        <w:szCs w:val="24"/>
        <w:lang w:val="en-US"/>
      </w:rPr>
    </w:lvl>
  </w:abstractNum>
  <w:num w:numId="1">
    <w:abstractNumId w:val="0"/>
  </w:num>
  <w:num w:numId="2">
    <w:abstractNumId w:val="1"/>
  </w:num>
  <w:num w:numId="3">
    <w:abstractNumId w:val="2"/>
  </w:num>
</w:numbering>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numbering" w:styleId="List 0">
    <w:name w:val="List 0"/>
    <w:basedOn w:val="Numbered"/>
    <w:next w:val="List 0"/>
    <w:pPr>
      <w:numPr>
        <w:numId w:val="1"/>
      </w:numPr>
    </w:pPr>
  </w:style>
  <w:style w:type="numbering" w:styleId="Numbered">
    <w:name w:val="Numbered"/>
    <w:next w:val="Numbered"/>
    <w:pPr>
      <w:numPr>
        <w:numId w:val="2"/>
      </w:numPr>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numbering" Target="numbering.xml"/><Relationship Id="rId9"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15000"/>
          </a:lnSpc>
          <a:spcBef>
            <a:spcPts val="1000"/>
          </a:spcBef>
          <a:spcAft>
            <a:spcPts val="0"/>
          </a:spcAft>
          <a:buClrTx/>
          <a:buSzTx/>
          <a:buFontTx/>
          <a:buNone/>
          <a:tabLst/>
          <a:defRPr b="0" baseline="0" cap="none" i="0" spc="0" strike="noStrike" sz="1100" u="none" kumimoji="0" normalizeH="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