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A070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B67AE">
            <w:pPr>
              <w:pStyle w:val="Default"/>
              <w:rPr>
                <w:rFonts w:asciiTheme="minorHAnsi" w:hAnsiTheme="minorHAnsi"/>
              </w:rPr>
            </w:pPr>
            <w:proofErr w:type="spellStart"/>
            <w:r>
              <w:rPr>
                <w:rFonts w:asciiTheme="minorHAnsi" w:hAnsiTheme="minorHAnsi"/>
              </w:rPr>
              <w:t>Constancio</w:t>
            </w:r>
            <w:proofErr w:type="spellEnd"/>
            <w:r>
              <w:rPr>
                <w:rFonts w:asciiTheme="minorHAnsi" w:hAnsiTheme="minorHAnsi"/>
              </w:rPr>
              <w:t xml:space="preserve"> </w:t>
            </w:r>
            <w:proofErr w:type="spellStart"/>
            <w:r>
              <w:rPr>
                <w:rFonts w:asciiTheme="minorHAnsi" w:hAnsiTheme="minorHAnsi"/>
              </w:rPr>
              <w:t>Roque</w:t>
            </w:r>
            <w:proofErr w:type="spellEnd"/>
            <w:r>
              <w:rPr>
                <w:rFonts w:asciiTheme="minorHAnsi" w:hAnsiTheme="minorHAnsi"/>
              </w:rPr>
              <w:t xml:space="preserve"> </w:t>
            </w:r>
            <w:proofErr w:type="spellStart"/>
            <w:r>
              <w:rPr>
                <w:rFonts w:asciiTheme="minorHAnsi" w:hAnsiTheme="minorHAnsi"/>
              </w:rPr>
              <w:t>Estibeiro</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B67AE">
            <w:pPr>
              <w:pStyle w:val="Default"/>
              <w:rPr>
                <w:rFonts w:asciiTheme="minorHAnsi" w:hAnsiTheme="minorHAnsi"/>
              </w:rPr>
            </w:pPr>
            <w:r>
              <w:rPr>
                <w:rFonts w:asciiTheme="minorHAnsi" w:hAnsiTheme="minorHAnsi"/>
              </w:rPr>
              <w:t>1504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B67AE">
            <w:pPr>
              <w:pStyle w:val="Default"/>
              <w:rPr>
                <w:rFonts w:asciiTheme="minorHAnsi" w:hAnsiTheme="minorHAnsi"/>
              </w:rPr>
            </w:pPr>
            <w:r>
              <w:rPr>
                <w:rFonts w:asciiTheme="minorHAnsi" w:hAnsiTheme="minorHAnsi"/>
              </w:rPr>
              <w:t>Diploma in hotel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B67AE">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9416A2" w:rsidRDefault="009416A2" w:rsidP="009416A2">
            <w:pPr>
              <w:spacing w:line="360" w:lineRule="auto"/>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Constancio</w:t>
            </w:r>
            <w:proofErr w:type="spellEnd"/>
            <w:r>
              <w:rPr>
                <w:rFonts w:ascii="Arial" w:hAnsi="Arial" w:cs="Arial"/>
                <w:sz w:val="24"/>
                <w:szCs w:val="24"/>
              </w:rPr>
              <w:t xml:space="preserve"> </w:t>
            </w:r>
            <w:proofErr w:type="spellStart"/>
            <w:r>
              <w:rPr>
                <w:rFonts w:ascii="Arial" w:hAnsi="Arial" w:cs="Arial"/>
                <w:sz w:val="24"/>
                <w:szCs w:val="24"/>
              </w:rPr>
              <w:t>Estibeiro</w:t>
            </w:r>
            <w:proofErr w:type="spellEnd"/>
          </w:p>
          <w:p w:rsidR="009416A2" w:rsidRDefault="009416A2" w:rsidP="009416A2">
            <w:pPr>
              <w:spacing w:line="360" w:lineRule="auto"/>
              <w:rPr>
                <w:rFonts w:ascii="Arial" w:hAnsi="Arial" w:cs="Arial"/>
                <w:sz w:val="24"/>
                <w:szCs w:val="24"/>
              </w:rPr>
            </w:pPr>
            <w:r>
              <w:rPr>
                <w:rFonts w:ascii="Arial" w:hAnsi="Arial" w:cs="Arial"/>
                <w:sz w:val="24"/>
                <w:szCs w:val="24"/>
              </w:rPr>
              <w:t xml:space="preserve">                                                                                                     Student No. 1504</w:t>
            </w:r>
          </w:p>
          <w:p w:rsidR="009416A2" w:rsidRDefault="009416A2" w:rsidP="009416A2">
            <w:pPr>
              <w:spacing w:line="360" w:lineRule="auto"/>
              <w:rPr>
                <w:rFonts w:ascii="Arial" w:hAnsi="Arial" w:cs="Arial"/>
                <w:sz w:val="24"/>
                <w:szCs w:val="24"/>
              </w:rPr>
            </w:pPr>
            <w:r>
              <w:rPr>
                <w:rFonts w:ascii="Arial" w:hAnsi="Arial" w:cs="Arial"/>
                <w:sz w:val="24"/>
                <w:szCs w:val="24"/>
              </w:rPr>
              <w:t xml:space="preserve">                                                                                                      Unit 9</w:t>
            </w:r>
          </w:p>
          <w:p w:rsidR="009416A2" w:rsidRDefault="009416A2" w:rsidP="009416A2">
            <w:pPr>
              <w:spacing w:line="360" w:lineRule="auto"/>
              <w:rPr>
                <w:rFonts w:ascii="Arial" w:hAnsi="Arial" w:cs="Arial"/>
                <w:sz w:val="24"/>
                <w:szCs w:val="24"/>
              </w:rPr>
            </w:pPr>
            <w:r>
              <w:rPr>
                <w:rFonts w:ascii="Arial" w:hAnsi="Arial" w:cs="Arial"/>
                <w:sz w:val="24"/>
                <w:szCs w:val="24"/>
              </w:rPr>
              <w:t>Assessment 9</w:t>
            </w:r>
          </w:p>
          <w:p w:rsidR="009416A2" w:rsidRDefault="009416A2" w:rsidP="009416A2">
            <w:pPr>
              <w:spacing w:line="360" w:lineRule="auto"/>
              <w:rPr>
                <w:rFonts w:ascii="Arial" w:hAnsi="Arial" w:cs="Arial"/>
                <w:sz w:val="24"/>
                <w:szCs w:val="24"/>
              </w:rPr>
            </w:pPr>
            <w:r>
              <w:rPr>
                <w:rFonts w:ascii="Arial" w:hAnsi="Arial" w:cs="Arial"/>
                <w:sz w:val="24"/>
                <w:szCs w:val="24"/>
              </w:rPr>
              <w:t>1.</w:t>
            </w:r>
          </w:p>
          <w:p w:rsidR="009416A2" w:rsidRDefault="009416A2" w:rsidP="009416A2">
            <w:pPr>
              <w:spacing w:line="360" w:lineRule="auto"/>
              <w:rPr>
                <w:rFonts w:ascii="Arial" w:hAnsi="Arial" w:cs="Arial"/>
                <w:sz w:val="24"/>
                <w:szCs w:val="24"/>
              </w:rPr>
            </w:pPr>
            <w:r>
              <w:rPr>
                <w:rFonts w:ascii="Arial" w:hAnsi="Arial" w:cs="Arial"/>
                <w:sz w:val="24"/>
                <w:szCs w:val="24"/>
              </w:rPr>
              <w:t>(I) The sales and marketing department relies on the front office to provide data on histories, details concerning each guest’s visit. Some of the information gathered is based on zip code, frequency of visits, corporate affiliation, special needs and reservation for sleeping. The front office should give the information of guest origin report. This report analyses the number of guests by their country of origin (i.e. nationality) it can be used to compare the origins of the previous year’s guests, to see whether the proportion of people of different nationalities using the hotel has changed. For the sales and marketing departments this is useful because they can organize services to suit different nationality, and possibly arrange sales promotion in countries which are not using the hotel.</w:t>
            </w:r>
          </w:p>
          <w:p w:rsidR="009416A2" w:rsidRDefault="009416A2" w:rsidP="009416A2">
            <w:pPr>
              <w:spacing w:line="360" w:lineRule="auto"/>
              <w:rPr>
                <w:rFonts w:ascii="Arial" w:hAnsi="Arial" w:cs="Arial"/>
                <w:sz w:val="24"/>
                <w:szCs w:val="24"/>
              </w:rPr>
            </w:pPr>
            <w:r>
              <w:rPr>
                <w:rFonts w:ascii="Arial" w:hAnsi="Arial" w:cs="Arial"/>
                <w:sz w:val="24"/>
                <w:szCs w:val="24"/>
              </w:rPr>
              <w:t xml:space="preserve">(II) The guest history is a valuable source for marketing and </w:t>
            </w:r>
            <w:proofErr w:type="gramStart"/>
            <w:r>
              <w:rPr>
                <w:rFonts w:ascii="Arial" w:hAnsi="Arial" w:cs="Arial"/>
                <w:sz w:val="24"/>
                <w:szCs w:val="24"/>
              </w:rPr>
              <w:t>sales, which uses</w:t>
            </w:r>
            <w:proofErr w:type="gramEnd"/>
            <w:r>
              <w:rPr>
                <w:rFonts w:ascii="Arial" w:hAnsi="Arial" w:cs="Arial"/>
                <w:sz w:val="24"/>
                <w:szCs w:val="24"/>
              </w:rPr>
              <w:t xml:space="preserve"> the guest registration information to target marketing campaigns, develop promotion, prepare mailing labels and select appropriate advertising media. The front office staff </w:t>
            </w:r>
            <w:r>
              <w:rPr>
                <w:rFonts w:ascii="Arial" w:hAnsi="Arial" w:cs="Arial"/>
                <w:sz w:val="24"/>
                <w:szCs w:val="24"/>
              </w:rPr>
              <w:lastRenderedPageBreak/>
              <w:t>must make every effort to keep this data base current and accurate. A record maintain for each guest who has stayed at the hotel with a separate entry for each visit and details of pertinent preferences. This is a valuable reference tool for reservation, marketing and credit department. Guest history is a valuable service and marketing tool.</w:t>
            </w:r>
          </w:p>
          <w:p w:rsidR="009416A2" w:rsidRDefault="009416A2" w:rsidP="009416A2">
            <w:pPr>
              <w:spacing w:line="360" w:lineRule="auto"/>
              <w:rPr>
                <w:rFonts w:ascii="Arial" w:hAnsi="Arial" w:cs="Arial"/>
                <w:sz w:val="24"/>
                <w:szCs w:val="24"/>
              </w:rPr>
            </w:pPr>
            <w:r>
              <w:rPr>
                <w:rFonts w:ascii="Arial" w:hAnsi="Arial" w:cs="Arial"/>
                <w:sz w:val="24"/>
                <w:szCs w:val="24"/>
              </w:rPr>
              <w:t>(III) A banquet manager organizes and directs events at banquet facilities. A banquet manager is often responsible for not only the events and staff, but for the facility itself. The manager typically oversees the preparation of the event location to ensure that it complies with health and safety regulations. The banquet manager also supervises a large catering staff and oversees the entire event, including food ordering, and delivery, preparation, service and cleanup. A banquet manager’s job begins after the event sale is made the contract is signed and continues after the last guest has left.</w:t>
            </w:r>
          </w:p>
          <w:p w:rsidR="009416A2" w:rsidRDefault="009416A2" w:rsidP="009416A2">
            <w:pPr>
              <w:spacing w:line="360" w:lineRule="auto"/>
              <w:rPr>
                <w:rFonts w:ascii="Arial" w:hAnsi="Arial" w:cs="Arial"/>
                <w:sz w:val="24"/>
                <w:szCs w:val="24"/>
              </w:rPr>
            </w:pPr>
            <w:r>
              <w:rPr>
                <w:rFonts w:ascii="Arial" w:hAnsi="Arial" w:cs="Arial"/>
                <w:sz w:val="24"/>
                <w:szCs w:val="24"/>
              </w:rPr>
              <w:t xml:space="preserve">                                                                                                                                        Pg 1</w:t>
            </w:r>
          </w:p>
          <w:p w:rsidR="009416A2" w:rsidRDefault="009416A2" w:rsidP="009416A2">
            <w:pPr>
              <w:spacing w:line="360" w:lineRule="auto"/>
              <w:rPr>
                <w:rFonts w:ascii="Arial" w:hAnsi="Arial" w:cs="Arial"/>
                <w:sz w:val="24"/>
                <w:szCs w:val="24"/>
              </w:rPr>
            </w:pPr>
            <w:r>
              <w:rPr>
                <w:rFonts w:ascii="Arial" w:hAnsi="Arial" w:cs="Arial"/>
                <w:sz w:val="24"/>
                <w:szCs w:val="24"/>
              </w:rPr>
              <w:t>Banquet manager work with banquet sales directors and chefs to ensure that all of the items of a contract are met and the guests receive the highest quality in food service and overall experience.</w:t>
            </w:r>
          </w:p>
          <w:p w:rsidR="009416A2" w:rsidRDefault="009416A2" w:rsidP="009416A2">
            <w:pPr>
              <w:spacing w:line="360" w:lineRule="auto"/>
              <w:rPr>
                <w:rFonts w:ascii="Arial" w:hAnsi="Arial" w:cs="Arial"/>
                <w:sz w:val="24"/>
                <w:szCs w:val="24"/>
              </w:rPr>
            </w:pPr>
            <w:r>
              <w:rPr>
                <w:rFonts w:ascii="Arial" w:hAnsi="Arial" w:cs="Arial"/>
                <w:sz w:val="24"/>
                <w:szCs w:val="24"/>
              </w:rPr>
              <w:t>(IV) Housekeeping room status may be detailed in the following conversational terms.                                                                                                                                (</w:t>
            </w:r>
            <w:proofErr w:type="gramStart"/>
            <w:r>
              <w:rPr>
                <w:rFonts w:ascii="Arial" w:hAnsi="Arial" w:cs="Arial"/>
                <w:sz w:val="24"/>
                <w:szCs w:val="24"/>
              </w:rPr>
              <w:t>a</w:t>
            </w:r>
            <w:proofErr w:type="gramEnd"/>
            <w:r>
              <w:rPr>
                <w:rFonts w:ascii="Arial" w:hAnsi="Arial" w:cs="Arial"/>
                <w:sz w:val="24"/>
                <w:szCs w:val="24"/>
              </w:rPr>
              <w:t>) Available clean or ready – the room is ready to occupied.                                                                (b) Occupied – guest or guests are already occupied a room.                                                              (c) Stay over – guest will not be checking out of a room on the current day.                                                (d) Dirty or on-change - guest has checked out the room but the housekeeping staff has not released the room for occupancy.                                                                                                                   (e) Out of order – room is not available for occupancy because of a mechanical mal function.</w:t>
            </w:r>
          </w:p>
          <w:p w:rsidR="009416A2" w:rsidRDefault="009416A2" w:rsidP="009416A2">
            <w:pPr>
              <w:spacing w:line="360" w:lineRule="auto"/>
              <w:rPr>
                <w:rFonts w:ascii="Arial" w:hAnsi="Arial" w:cs="Arial"/>
                <w:sz w:val="24"/>
                <w:szCs w:val="24"/>
              </w:rPr>
            </w:pPr>
            <w:r>
              <w:rPr>
                <w:rFonts w:ascii="Arial" w:hAnsi="Arial" w:cs="Arial"/>
                <w:sz w:val="24"/>
                <w:szCs w:val="24"/>
              </w:rPr>
              <w:t xml:space="preserve">(V) The communication between food and beverage department and front office is essential. Some of this communication is conveyed by relaying messages and providing accurate information on transfer, which are forms used to communicate a charge to a guest’s account. Communication activities also include reporting predicted house counts, an estimate of the number of guests expected to register based on previous occupancy activities and processing request for paid-outs, forms </w:t>
            </w:r>
            <w:r>
              <w:rPr>
                <w:rFonts w:ascii="Arial" w:hAnsi="Arial" w:cs="Arial"/>
                <w:sz w:val="24"/>
                <w:szCs w:val="24"/>
              </w:rPr>
              <w:lastRenderedPageBreak/>
              <w:t>used to indicate the amounts of monies paid out of the cashier’s drawer on behalf of a guest or an employee of the hotel. The front office department informs the food and beverages department to plan their work schedule and staff requirement. It also notified the food and beverages department about special food arrangement and parties. Other than that, food and beverage department needs front office staff to provide information to guests about operating hours, menu and location in the property. Front office also communicates the guest booking with special meal plans.</w:t>
            </w:r>
          </w:p>
          <w:p w:rsidR="009416A2" w:rsidRDefault="009416A2" w:rsidP="009416A2">
            <w:pPr>
              <w:spacing w:line="360" w:lineRule="auto"/>
              <w:rPr>
                <w:rFonts w:ascii="Arial" w:hAnsi="Arial" w:cs="Arial"/>
                <w:sz w:val="24"/>
                <w:szCs w:val="24"/>
              </w:rPr>
            </w:pPr>
            <w:r>
              <w:rPr>
                <w:rFonts w:ascii="Arial" w:hAnsi="Arial" w:cs="Arial"/>
                <w:sz w:val="24"/>
                <w:szCs w:val="24"/>
              </w:rPr>
              <w:t>(VI) Communication between the security department and the front office are important in providing hospitality to the guest. These departments work together closely in maintaining guest security. Fire safety measures and emergency communication system as well as procedures for routine investigation of guest security concerns require the cooperation of these departments. Hotel security respond to complaints and calls for help. Whether the guard hears a cry for help or is summoned by the front desk, they must be prepare to rush to a potentially dangerous scene and calm the guests or control a situation until the local police can arrive.</w:t>
            </w:r>
          </w:p>
          <w:p w:rsidR="009416A2" w:rsidRDefault="009416A2" w:rsidP="009416A2">
            <w:pPr>
              <w:spacing w:line="360" w:lineRule="auto"/>
              <w:rPr>
                <w:rFonts w:ascii="Arial" w:hAnsi="Arial" w:cs="Arial"/>
                <w:sz w:val="24"/>
                <w:szCs w:val="24"/>
              </w:rPr>
            </w:pPr>
            <w:r>
              <w:rPr>
                <w:rFonts w:ascii="Arial" w:hAnsi="Arial" w:cs="Arial"/>
                <w:sz w:val="24"/>
                <w:szCs w:val="24"/>
              </w:rPr>
              <w:t xml:space="preserve">                                                                                                                                   Pg. 2</w:t>
            </w:r>
          </w:p>
          <w:p w:rsidR="009416A2" w:rsidRDefault="009416A2" w:rsidP="009416A2">
            <w:pPr>
              <w:spacing w:line="360" w:lineRule="auto"/>
              <w:rPr>
                <w:rFonts w:ascii="Arial" w:hAnsi="Arial" w:cs="Arial"/>
                <w:sz w:val="24"/>
                <w:szCs w:val="24"/>
              </w:rPr>
            </w:pPr>
            <w:r>
              <w:rPr>
                <w:rFonts w:ascii="Arial" w:hAnsi="Arial" w:cs="Arial"/>
                <w:sz w:val="24"/>
                <w:szCs w:val="24"/>
              </w:rPr>
              <w:t xml:space="preserve">2. Total Quality Management Technique                                                                                             Total quality management technique is a management technique used by managers to critically review process employed to deliver products and services. Managers are required to ask front line employees and supervisors to interrogate every step in the technique employed to provide hospitality to the guests. It is refers to management methods used to enhance quality and productivity in business organization. Total quality management is a comprehensive management approach that works horizontally across an organization, involving all departments and employees and extending backward and forward to include both suppliers and clients/customers.                                                                                                                               Total quality management methodology can help organizations to achieve business excellence. This methodology is also useful for the hospitality industry, almost all hotels focus on quality management to improve their business by enhancing customer satisfaction, competitive and retaining guest loyalty. Total quality management is teamwork; every functional department must work cohesively together and support each other in order to achieve business excellence. Different </w:t>
            </w:r>
            <w:r>
              <w:rPr>
                <w:rFonts w:ascii="Arial" w:hAnsi="Arial" w:cs="Arial"/>
                <w:sz w:val="24"/>
                <w:szCs w:val="24"/>
              </w:rPr>
              <w:lastRenderedPageBreak/>
              <w:t>departments in a hotel have different role in delivering the service to hotel guests.            The total quality management methodology can help organization to achieve business excellence by improving customer satisfaction (both internal and external) cost effectiveness and competitive advantage. This methodology is useful for the hospitality industry. In a hotel, any quality problem will induce guest complaints; the impact is direct and immediate without any time delay. Also, a hotel serves human beings and no two people are alike. People have different preferences and requirements which makes it more difficult to control quality in a hotel.</w:t>
            </w:r>
          </w:p>
          <w:p w:rsidR="009416A2" w:rsidRDefault="009416A2" w:rsidP="009416A2">
            <w:pPr>
              <w:spacing w:line="360" w:lineRule="auto"/>
              <w:rPr>
                <w:rFonts w:ascii="Arial" w:hAnsi="Arial" w:cs="Arial"/>
                <w:sz w:val="24"/>
                <w:szCs w:val="24"/>
              </w:rPr>
            </w:pPr>
          </w:p>
          <w:p w:rsidR="009416A2" w:rsidRDefault="009416A2" w:rsidP="009416A2">
            <w:pPr>
              <w:spacing w:line="360" w:lineRule="auto"/>
              <w:rPr>
                <w:rFonts w:ascii="Arial" w:hAnsi="Arial" w:cs="Arial"/>
                <w:sz w:val="24"/>
                <w:szCs w:val="24"/>
              </w:rPr>
            </w:pPr>
            <w:r>
              <w:rPr>
                <w:rFonts w:ascii="Arial" w:hAnsi="Arial" w:cs="Arial"/>
                <w:sz w:val="24"/>
                <w:szCs w:val="24"/>
              </w:rPr>
              <w:t xml:space="preserve">                                                                                                                                    Pg. 3  </w:t>
            </w:r>
          </w:p>
          <w:p w:rsidR="009416A2" w:rsidRDefault="009416A2" w:rsidP="009416A2">
            <w:pPr>
              <w:spacing w:line="360" w:lineRule="auto"/>
              <w:rPr>
                <w:rFonts w:ascii="Arial" w:hAnsi="Arial" w:cs="Arial"/>
                <w:sz w:val="24"/>
                <w:szCs w:val="24"/>
              </w:rPr>
            </w:pPr>
            <w:r>
              <w:rPr>
                <w:rFonts w:ascii="Arial" w:hAnsi="Arial" w:cs="Arial"/>
                <w:sz w:val="24"/>
                <w:szCs w:val="24"/>
              </w:rPr>
              <w:t xml:space="preserve">                                                                                                        </w:t>
            </w:r>
          </w:p>
          <w:p w:rsidR="009416A2" w:rsidRDefault="009416A2" w:rsidP="009416A2">
            <w:pPr>
              <w:spacing w:line="360" w:lineRule="auto"/>
              <w:rPr>
                <w:rFonts w:ascii="Arial" w:hAnsi="Arial" w:cs="Arial"/>
                <w:sz w:val="24"/>
                <w:szCs w:val="24"/>
              </w:rPr>
            </w:pPr>
            <w:r>
              <w:rPr>
                <w:rFonts w:ascii="Arial" w:hAnsi="Arial" w:cs="Arial"/>
                <w:sz w:val="24"/>
                <w:szCs w:val="24"/>
              </w:rPr>
              <w:t xml:space="preserve"> </w:t>
            </w: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66436" w:rsidP="00A851DA">
            <w:pPr>
              <w:rPr>
                <w:rFonts w:cs="Bliss-Regular"/>
                <w:color w:val="000000"/>
              </w:rPr>
            </w:pPr>
            <w:proofErr w:type="spellStart"/>
            <w:r>
              <w:rPr>
                <w:rFonts w:cs="Bliss-Regular"/>
                <w:color w:val="000000"/>
              </w:rPr>
              <w:t>Constancio</w:t>
            </w:r>
            <w:proofErr w:type="spellEnd"/>
            <w:r>
              <w:rPr>
                <w:rFonts w:cs="Bliss-Regular"/>
                <w:color w:val="000000"/>
              </w:rPr>
              <w:t xml:space="preserve"> </w:t>
            </w:r>
            <w:proofErr w:type="spellStart"/>
            <w:r>
              <w:rPr>
                <w:rFonts w:cs="Bliss-Regular"/>
                <w:color w:val="000000"/>
              </w:rPr>
              <w:t>estibeiro</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66436" w:rsidP="00A851DA">
            <w:pPr>
              <w:rPr>
                <w:rFonts w:cs="Bliss-Regular"/>
                <w:color w:val="000000"/>
              </w:rPr>
            </w:pPr>
            <w:r>
              <w:rPr>
                <w:rFonts w:cs="Bliss-Regular"/>
                <w:color w:val="000000"/>
              </w:rPr>
              <w:t>21/10/2015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011F" w:rsidRDefault="00DA011F" w:rsidP="00CB4D0A">
      <w:pPr>
        <w:spacing w:after="0" w:line="240" w:lineRule="auto"/>
      </w:pPr>
      <w:r>
        <w:separator/>
      </w:r>
    </w:p>
  </w:endnote>
  <w:endnote w:type="continuationSeparator" w:id="0">
    <w:p w:rsidR="00DA011F" w:rsidRDefault="00DA011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011F" w:rsidRDefault="00DA011F" w:rsidP="00CB4D0A">
      <w:pPr>
        <w:spacing w:after="0" w:line="240" w:lineRule="auto"/>
      </w:pPr>
      <w:r>
        <w:separator/>
      </w:r>
    </w:p>
  </w:footnote>
  <w:footnote w:type="continuationSeparator" w:id="0">
    <w:p w:rsidR="00DA011F" w:rsidRDefault="00DA011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B67AE"/>
    <w:rsid w:val="001175EE"/>
    <w:rsid w:val="00157CF6"/>
    <w:rsid w:val="0016723C"/>
    <w:rsid w:val="00182416"/>
    <w:rsid w:val="00187EB4"/>
    <w:rsid w:val="001F0481"/>
    <w:rsid w:val="00200C92"/>
    <w:rsid w:val="0020451E"/>
    <w:rsid w:val="00206B9D"/>
    <w:rsid w:val="0023259C"/>
    <w:rsid w:val="00266436"/>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A0706"/>
    <w:rsid w:val="005B31E4"/>
    <w:rsid w:val="006034F6"/>
    <w:rsid w:val="00607874"/>
    <w:rsid w:val="00607E77"/>
    <w:rsid w:val="00617BB3"/>
    <w:rsid w:val="00645CDD"/>
    <w:rsid w:val="006823A7"/>
    <w:rsid w:val="00687EE8"/>
    <w:rsid w:val="00692CBB"/>
    <w:rsid w:val="0070347F"/>
    <w:rsid w:val="0070678E"/>
    <w:rsid w:val="00831C11"/>
    <w:rsid w:val="008A60B4"/>
    <w:rsid w:val="008B3C31"/>
    <w:rsid w:val="008B64FE"/>
    <w:rsid w:val="00935BF7"/>
    <w:rsid w:val="009416A2"/>
    <w:rsid w:val="0095442C"/>
    <w:rsid w:val="00983942"/>
    <w:rsid w:val="009C37E0"/>
    <w:rsid w:val="009E41F4"/>
    <w:rsid w:val="00A14B66"/>
    <w:rsid w:val="00A65CF7"/>
    <w:rsid w:val="00A81AB4"/>
    <w:rsid w:val="00A851DA"/>
    <w:rsid w:val="00AC7D5B"/>
    <w:rsid w:val="00AE1481"/>
    <w:rsid w:val="00B0415E"/>
    <w:rsid w:val="00B04678"/>
    <w:rsid w:val="00B26742"/>
    <w:rsid w:val="00BC46DF"/>
    <w:rsid w:val="00C03577"/>
    <w:rsid w:val="00C53029"/>
    <w:rsid w:val="00C6369F"/>
    <w:rsid w:val="00C65FEA"/>
    <w:rsid w:val="00CA0AC2"/>
    <w:rsid w:val="00CB4D0A"/>
    <w:rsid w:val="00CC2FB3"/>
    <w:rsid w:val="00CC575A"/>
    <w:rsid w:val="00CF123B"/>
    <w:rsid w:val="00D039AC"/>
    <w:rsid w:val="00D427DE"/>
    <w:rsid w:val="00D5587D"/>
    <w:rsid w:val="00D707CC"/>
    <w:rsid w:val="00D821FE"/>
    <w:rsid w:val="00DA011F"/>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90074714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4BFEE4-175C-4CEC-9876-B22ED2962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1265</Words>
  <Characters>7217</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8</cp:revision>
  <dcterms:created xsi:type="dcterms:W3CDTF">2015-01-26T12:24:00Z</dcterms:created>
  <dcterms:modified xsi:type="dcterms:W3CDTF">2015-10-21T22:14:00Z</dcterms:modified>
</cp:coreProperties>
</file>