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F0FA6B" w14:textId="77777777" w:rsidR="00A851DA" w:rsidRPr="001740BC" w:rsidRDefault="00607874" w:rsidP="001740BC">
      <w:pPr>
        <w:pStyle w:val="Default"/>
        <w:spacing w:line="360" w:lineRule="auto"/>
        <w:rPr>
          <w:rFonts w:ascii="Arial" w:hAnsi="Arial" w:cs="Arial"/>
        </w:rPr>
      </w:pPr>
      <w:r w:rsidRPr="001740BC">
        <w:rPr>
          <w:rFonts w:ascii="Arial" w:hAnsi="Arial" w:cs="Arial"/>
          <w:noProof/>
          <w:lang w:val="en-GB" w:eastAsia="en-GB"/>
        </w:rPr>
        <w:drawing>
          <wp:anchor distT="0" distB="0" distL="114300" distR="114300" simplePos="0" relativeHeight="251658240" behindDoc="0" locked="0" layoutInCell="1" allowOverlap="1" wp14:anchorId="077BCC84" wp14:editId="33619C13">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1740BC">
        <w:rPr>
          <w:rFonts w:ascii="Arial" w:hAnsi="Arial" w:cs="Arial"/>
        </w:rPr>
        <w:t xml:space="preserve">                                                             </w:t>
      </w:r>
      <w:r w:rsidR="00405895" w:rsidRPr="001740BC">
        <w:rPr>
          <w:rFonts w:ascii="Arial" w:hAnsi="Arial" w:cs="Arial"/>
        </w:rPr>
        <w:t xml:space="preserve">     </w:t>
      </w:r>
    </w:p>
    <w:p w14:paraId="33C39E9B" w14:textId="3860B8E1" w:rsidR="00607874" w:rsidRPr="001740BC" w:rsidRDefault="00603818" w:rsidP="001740BC">
      <w:pPr>
        <w:spacing w:line="360" w:lineRule="auto"/>
        <w:rPr>
          <w:rFonts w:ascii="Arial" w:hAnsi="Arial" w:cs="Arial"/>
          <w:lang w:val="en-US"/>
        </w:rPr>
      </w:pPr>
      <w:r w:rsidRPr="001740BC">
        <w:rPr>
          <w:rFonts w:ascii="Arial" w:hAnsi="Arial" w:cs="Arial"/>
          <w:noProof/>
          <w:lang w:eastAsia="en-GB"/>
        </w:rPr>
        <mc:AlternateContent>
          <mc:Choice Requires="wps">
            <w:drawing>
              <wp:anchor distT="0" distB="0" distL="114300" distR="114300" simplePos="0" relativeHeight="251660288" behindDoc="0" locked="0" layoutInCell="1" allowOverlap="1" wp14:anchorId="42AD609D" wp14:editId="76EB3517">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2AD609D"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14:paraId="3424E929"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7119C8B" w14:textId="77777777" w:rsidR="00405895" w:rsidRDefault="00405895"/>
                  </w:txbxContent>
                </v:textbox>
              </v:shape>
            </w:pict>
          </mc:Fallback>
        </mc:AlternateContent>
      </w:r>
    </w:p>
    <w:p w14:paraId="72A881F0" w14:textId="77777777" w:rsidR="00607874" w:rsidRPr="001740BC" w:rsidRDefault="00607874" w:rsidP="001740BC">
      <w:pPr>
        <w:spacing w:line="360" w:lineRule="auto"/>
        <w:rPr>
          <w:rFonts w:ascii="Arial" w:hAnsi="Arial" w:cs="Arial"/>
          <w:lang w:val="en-US"/>
        </w:rPr>
      </w:pPr>
    </w:p>
    <w:p w14:paraId="458DC807" w14:textId="77777777" w:rsidR="00607874" w:rsidRPr="001740BC" w:rsidRDefault="00607874" w:rsidP="001740BC">
      <w:pPr>
        <w:spacing w:line="360" w:lineRule="auto"/>
        <w:rPr>
          <w:rFonts w:ascii="Arial" w:hAnsi="Arial" w:cs="Arial"/>
          <w:lang w:val="en-US"/>
        </w:rPr>
      </w:pPr>
    </w:p>
    <w:p w14:paraId="6B3F877C" w14:textId="77777777" w:rsidR="00607874" w:rsidRPr="001740BC" w:rsidRDefault="00607874" w:rsidP="001740BC">
      <w:pPr>
        <w:spacing w:line="360" w:lineRule="auto"/>
        <w:rPr>
          <w:rFonts w:ascii="Arial" w:hAnsi="Arial" w:cs="Arial"/>
          <w:lang w:val="en-US"/>
        </w:rPr>
      </w:pPr>
    </w:p>
    <w:tbl>
      <w:tblPr>
        <w:tblStyle w:val="TableGrid"/>
        <w:tblW w:w="0" w:type="auto"/>
        <w:tblLook w:val="04A0" w:firstRow="1" w:lastRow="0" w:firstColumn="1" w:lastColumn="0" w:noHBand="0" w:noVBand="1"/>
      </w:tblPr>
      <w:tblGrid>
        <w:gridCol w:w="2529"/>
        <w:gridCol w:w="6487"/>
      </w:tblGrid>
      <w:tr w:rsidR="00A851DA" w:rsidRPr="001740BC" w14:paraId="590680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3DA32B" w14:textId="77777777" w:rsidR="00A851DA" w:rsidRPr="001740BC" w:rsidRDefault="00A851DA" w:rsidP="001740BC">
            <w:pPr>
              <w:spacing w:line="360" w:lineRule="auto"/>
              <w:rPr>
                <w:rFonts w:ascii="Arial" w:hAnsi="Arial" w:cs="Arial"/>
                <w:b/>
                <w:color w:val="002060"/>
                <w:sz w:val="24"/>
                <w:szCs w:val="24"/>
              </w:rPr>
            </w:pPr>
            <w:r w:rsidRPr="001740B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AA9A406" w14:textId="109D460D" w:rsidR="00A851DA" w:rsidRPr="001740BC" w:rsidRDefault="005E519F" w:rsidP="001740BC">
            <w:pPr>
              <w:pStyle w:val="Default"/>
              <w:spacing w:line="360" w:lineRule="auto"/>
              <w:rPr>
                <w:rFonts w:ascii="Arial" w:hAnsi="Arial" w:cs="Arial"/>
              </w:rPr>
            </w:pPr>
            <w:r w:rsidRPr="001740BC">
              <w:rPr>
                <w:rFonts w:ascii="Arial" w:hAnsi="Arial" w:cs="Arial"/>
              </w:rPr>
              <w:t>Jacqueline Brealey</w:t>
            </w:r>
          </w:p>
        </w:tc>
      </w:tr>
      <w:tr w:rsidR="00A851DA" w:rsidRPr="001740BC" w14:paraId="1D00EA7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83487C" w14:textId="77777777" w:rsidR="00A851DA" w:rsidRPr="001740BC" w:rsidRDefault="00A851DA" w:rsidP="001740BC">
            <w:pPr>
              <w:spacing w:line="360" w:lineRule="auto"/>
              <w:rPr>
                <w:rFonts w:ascii="Arial" w:hAnsi="Arial" w:cs="Arial"/>
                <w:b/>
                <w:color w:val="002060"/>
                <w:sz w:val="24"/>
                <w:szCs w:val="24"/>
              </w:rPr>
            </w:pPr>
            <w:r w:rsidRPr="001740B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14:paraId="6C809C81" w14:textId="7DD215AB" w:rsidR="00A851DA" w:rsidRPr="001740BC" w:rsidRDefault="005E519F" w:rsidP="001740BC">
            <w:pPr>
              <w:pStyle w:val="Default"/>
              <w:spacing w:line="360" w:lineRule="auto"/>
              <w:rPr>
                <w:rFonts w:ascii="Arial" w:hAnsi="Arial" w:cs="Arial"/>
              </w:rPr>
            </w:pPr>
            <w:r w:rsidRPr="001740BC">
              <w:rPr>
                <w:rFonts w:ascii="Arial" w:hAnsi="Arial" w:cs="Arial"/>
              </w:rPr>
              <w:t>3341</w:t>
            </w:r>
          </w:p>
        </w:tc>
      </w:tr>
      <w:tr w:rsidR="00A851DA" w:rsidRPr="001740BC" w14:paraId="674A559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72EA1FB" w14:textId="77777777" w:rsidR="00A851DA" w:rsidRPr="001740BC" w:rsidRDefault="00A851DA" w:rsidP="001740BC">
            <w:pPr>
              <w:spacing w:line="360" w:lineRule="auto"/>
              <w:rPr>
                <w:rFonts w:ascii="Arial" w:hAnsi="Arial" w:cs="Arial"/>
                <w:b/>
                <w:color w:val="002060"/>
                <w:sz w:val="24"/>
                <w:szCs w:val="24"/>
              </w:rPr>
            </w:pPr>
            <w:r w:rsidRPr="001740B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14:paraId="6308E51C" w14:textId="401F463A" w:rsidR="00A851DA" w:rsidRPr="001740BC" w:rsidRDefault="005E519F" w:rsidP="001740BC">
            <w:pPr>
              <w:pStyle w:val="Default"/>
              <w:spacing w:line="360" w:lineRule="auto"/>
              <w:rPr>
                <w:rFonts w:ascii="Arial" w:hAnsi="Arial" w:cs="Arial"/>
              </w:rPr>
            </w:pPr>
            <w:r w:rsidRPr="001740BC">
              <w:rPr>
                <w:rFonts w:ascii="Arial" w:hAnsi="Arial" w:cs="Arial"/>
              </w:rPr>
              <w:t>Diploma in Business Administration</w:t>
            </w:r>
          </w:p>
        </w:tc>
      </w:tr>
      <w:tr w:rsidR="00A851DA" w:rsidRPr="001740BC" w14:paraId="018A872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9C24358" w14:textId="77777777" w:rsidR="00A851DA" w:rsidRPr="001740BC" w:rsidRDefault="00A851DA" w:rsidP="001740BC">
            <w:pPr>
              <w:spacing w:line="360" w:lineRule="auto"/>
              <w:rPr>
                <w:rFonts w:ascii="Arial" w:hAnsi="Arial" w:cs="Arial"/>
                <w:b/>
                <w:color w:val="002060"/>
                <w:sz w:val="24"/>
                <w:szCs w:val="24"/>
              </w:rPr>
            </w:pPr>
            <w:r w:rsidRPr="001740B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1C9E575F" w14:textId="1406CC17" w:rsidR="00A851DA" w:rsidRPr="001740BC" w:rsidRDefault="00C5302B" w:rsidP="001740BC">
            <w:pPr>
              <w:spacing w:line="360" w:lineRule="auto"/>
              <w:rPr>
                <w:rFonts w:ascii="Arial" w:hAnsi="Arial" w:cs="Arial"/>
                <w:sz w:val="24"/>
                <w:szCs w:val="24"/>
              </w:rPr>
            </w:pPr>
            <w:r w:rsidRPr="001740BC">
              <w:rPr>
                <w:rFonts w:ascii="Arial" w:hAnsi="Arial" w:cs="Arial"/>
                <w:sz w:val="24"/>
                <w:szCs w:val="24"/>
              </w:rPr>
              <w:t>Five</w:t>
            </w:r>
          </w:p>
        </w:tc>
      </w:tr>
    </w:tbl>
    <w:p w14:paraId="3A70442E" w14:textId="77777777" w:rsidR="00CC2FB3" w:rsidRPr="001740BC" w:rsidRDefault="00CC2FB3" w:rsidP="001740BC">
      <w:pPr>
        <w:spacing w:line="360" w:lineRule="auto"/>
        <w:rPr>
          <w:rFonts w:ascii="Arial" w:hAnsi="Arial" w:cs="Arial"/>
          <w:b/>
          <w:lang w:val="en-US"/>
        </w:rPr>
      </w:pPr>
    </w:p>
    <w:p w14:paraId="7FF45E18" w14:textId="77777777" w:rsidR="00443E6F" w:rsidRPr="001740BC" w:rsidRDefault="00527C11" w:rsidP="001740BC">
      <w:pPr>
        <w:spacing w:line="360" w:lineRule="auto"/>
        <w:rPr>
          <w:rFonts w:ascii="Arial" w:hAnsi="Arial" w:cs="Arial"/>
          <w:b/>
          <w:sz w:val="24"/>
          <w:szCs w:val="24"/>
          <w:lang w:val="en-US"/>
        </w:rPr>
      </w:pPr>
      <w:r w:rsidRPr="001740BC">
        <w:rPr>
          <w:rFonts w:ascii="Arial" w:hAnsi="Arial" w:cs="Arial"/>
          <w:b/>
          <w:sz w:val="24"/>
          <w:szCs w:val="24"/>
          <w:lang w:val="en-US"/>
        </w:rPr>
        <w:t>Marking Criteria:</w:t>
      </w:r>
    </w:p>
    <w:p w14:paraId="5CCAABAA" w14:textId="784EE502" w:rsidR="00443E6F" w:rsidRPr="001740BC" w:rsidRDefault="00527C11" w:rsidP="001740BC">
      <w:pPr>
        <w:spacing w:line="360" w:lineRule="auto"/>
        <w:rPr>
          <w:rFonts w:ascii="Arial" w:hAnsi="Arial" w:cs="Arial"/>
          <w:sz w:val="24"/>
          <w:szCs w:val="24"/>
          <w:lang w:val="en-US"/>
        </w:rPr>
      </w:pPr>
      <w:r w:rsidRPr="001740BC">
        <w:rPr>
          <w:rFonts w:ascii="Arial" w:hAnsi="Arial" w:cs="Arial"/>
          <w:sz w:val="24"/>
          <w:szCs w:val="24"/>
          <w:lang w:val="en-US"/>
        </w:rPr>
        <w:t>We expect the learner</w:t>
      </w:r>
      <w:r w:rsidR="00443E6F" w:rsidRPr="001740BC">
        <w:rPr>
          <w:rFonts w:ascii="Arial" w:hAnsi="Arial" w:cs="Arial"/>
          <w:sz w:val="24"/>
          <w:szCs w:val="24"/>
          <w:lang w:val="en-US"/>
        </w:rPr>
        <w:t>s</w:t>
      </w:r>
      <w:r w:rsidRPr="001740BC">
        <w:rPr>
          <w:rFonts w:ascii="Arial" w:hAnsi="Arial" w:cs="Arial"/>
          <w:sz w:val="24"/>
          <w:szCs w:val="24"/>
          <w:lang w:val="en-US"/>
        </w:rPr>
        <w:t xml:space="preserve"> to write minimum one well expressed point in</w:t>
      </w:r>
      <w:r w:rsidR="00443E6F" w:rsidRPr="001740BC">
        <w:rPr>
          <w:rFonts w:ascii="Arial" w:hAnsi="Arial" w:cs="Arial"/>
          <w:sz w:val="24"/>
          <w:szCs w:val="24"/>
          <w:lang w:val="en-US"/>
        </w:rPr>
        <w:t xml:space="preserve"> </w:t>
      </w:r>
      <w:r w:rsidRPr="001740BC">
        <w:rPr>
          <w:rFonts w:ascii="Arial" w:hAnsi="Arial" w:cs="Arial"/>
          <w:sz w:val="24"/>
          <w:szCs w:val="24"/>
          <w:lang w:val="en-US"/>
        </w:rPr>
        <w:t>three lines</w:t>
      </w:r>
      <w:r w:rsidR="00443E6F" w:rsidRPr="001740BC">
        <w:rPr>
          <w:rFonts w:ascii="Arial" w:hAnsi="Arial" w:cs="Arial"/>
          <w:sz w:val="24"/>
          <w:szCs w:val="24"/>
          <w:lang w:val="en-US"/>
        </w:rPr>
        <w:t xml:space="preserve"> against each allocated mark. This means one need</w:t>
      </w:r>
      <w:r w:rsidR="009E41F4" w:rsidRPr="001740BC">
        <w:rPr>
          <w:rFonts w:ascii="Arial" w:hAnsi="Arial" w:cs="Arial"/>
          <w:sz w:val="24"/>
          <w:szCs w:val="24"/>
          <w:lang w:val="en-US"/>
        </w:rPr>
        <w:t>s</w:t>
      </w:r>
      <w:r w:rsidR="00443E6F" w:rsidRPr="001740BC">
        <w:rPr>
          <w:rFonts w:ascii="Arial" w:hAnsi="Arial" w:cs="Arial"/>
          <w:sz w:val="24"/>
          <w:szCs w:val="24"/>
          <w:lang w:val="en-US"/>
        </w:rPr>
        <w:t xml:space="preserve"> to write 15 lines with </w:t>
      </w:r>
      <w:r w:rsidR="00402786" w:rsidRPr="001740BC">
        <w:rPr>
          <w:rFonts w:ascii="Arial" w:hAnsi="Arial" w:cs="Arial"/>
          <w:sz w:val="24"/>
          <w:szCs w:val="24"/>
          <w:lang w:val="en-US"/>
        </w:rPr>
        <w:t>5 well expressed</w:t>
      </w:r>
      <w:r w:rsidR="00443E6F" w:rsidRPr="001740BC">
        <w:rPr>
          <w:rFonts w:ascii="Arial" w:hAnsi="Arial" w:cs="Arial"/>
          <w:sz w:val="24"/>
          <w:szCs w:val="24"/>
          <w:lang w:val="en-US"/>
        </w:rPr>
        <w:t xml:space="preserve"> points to get high grades for a 5 marks question.</w:t>
      </w:r>
    </w:p>
    <w:p w14:paraId="662876CA" w14:textId="77777777" w:rsidR="00527C11" w:rsidRPr="001740BC" w:rsidRDefault="00687EE8" w:rsidP="001740BC">
      <w:pPr>
        <w:spacing w:line="360" w:lineRule="auto"/>
        <w:rPr>
          <w:rFonts w:ascii="Arial" w:hAnsi="Arial" w:cs="Arial"/>
          <w:sz w:val="24"/>
          <w:szCs w:val="24"/>
          <w:lang w:val="en-US"/>
        </w:rPr>
      </w:pPr>
      <w:r w:rsidRPr="001740BC">
        <w:rPr>
          <w:rFonts w:ascii="Arial" w:hAnsi="Arial" w:cs="Arial"/>
          <w:sz w:val="24"/>
          <w:szCs w:val="24"/>
          <w:lang w:val="en-US"/>
        </w:rPr>
        <w:t xml:space="preserve">For high grades use </w:t>
      </w:r>
      <w:r w:rsidR="00527C11" w:rsidRPr="001740BC">
        <w:rPr>
          <w:rFonts w:ascii="Arial" w:hAnsi="Arial" w:cs="Arial"/>
          <w:sz w:val="24"/>
          <w:szCs w:val="24"/>
          <w:lang w:val="en-US"/>
        </w:rPr>
        <w:t xml:space="preserve">examples and illustrations </w:t>
      </w:r>
      <w:r w:rsidR="00443E6F" w:rsidRPr="001740BC">
        <w:rPr>
          <w:rFonts w:ascii="Arial" w:hAnsi="Arial" w:cs="Arial"/>
          <w:sz w:val="24"/>
          <w:szCs w:val="24"/>
          <w:lang w:val="en-US"/>
        </w:rPr>
        <w:t>where appropriate</w:t>
      </w:r>
      <w:r w:rsidRPr="001740BC">
        <w:rPr>
          <w:rFonts w:ascii="Arial" w:hAnsi="Arial" w:cs="Arial"/>
          <w:sz w:val="24"/>
          <w:szCs w:val="24"/>
          <w:lang w:val="en-US"/>
        </w:rPr>
        <w:t>.</w:t>
      </w:r>
      <w:r w:rsidR="00443E6F" w:rsidRPr="001740BC">
        <w:rPr>
          <w:rFonts w:ascii="Arial" w:hAnsi="Arial" w:cs="Arial"/>
          <w:sz w:val="24"/>
          <w:szCs w:val="24"/>
          <w:lang w:val="en-US"/>
        </w:rPr>
        <w:t xml:space="preserve"> </w:t>
      </w:r>
    </w:p>
    <w:tbl>
      <w:tblPr>
        <w:tblStyle w:val="TableGrid"/>
        <w:tblW w:w="9016" w:type="dxa"/>
        <w:tblLook w:val="04A0" w:firstRow="1" w:lastRow="0" w:firstColumn="1" w:lastColumn="0" w:noHBand="0" w:noVBand="1"/>
      </w:tblPr>
      <w:tblGrid>
        <w:gridCol w:w="9016"/>
      </w:tblGrid>
      <w:tr w:rsidR="00CC2FB3" w:rsidRPr="001740BC" w14:paraId="1C88A02B" w14:textId="77777777" w:rsidTr="009A0B99">
        <w:tc>
          <w:tcPr>
            <w:tcW w:w="9016" w:type="dxa"/>
          </w:tcPr>
          <w:p w14:paraId="39622203" w14:textId="45395EC4" w:rsidR="00CC2FB3" w:rsidRPr="001740BC" w:rsidRDefault="00CC2FB3" w:rsidP="001740BC">
            <w:pPr>
              <w:spacing w:line="360" w:lineRule="auto"/>
              <w:jc w:val="both"/>
              <w:rPr>
                <w:rFonts w:ascii="Arial" w:hAnsi="Arial" w:cs="Arial"/>
                <w:sz w:val="24"/>
                <w:szCs w:val="24"/>
              </w:rPr>
            </w:pPr>
            <w:r w:rsidRPr="001740BC">
              <w:rPr>
                <w:rFonts w:ascii="Arial" w:hAnsi="Arial" w:cs="Arial"/>
                <w:sz w:val="24"/>
                <w:szCs w:val="24"/>
              </w:rPr>
              <w:t>Please insert your completed assignment</w:t>
            </w:r>
            <w:r w:rsidR="002F779F" w:rsidRPr="001740BC">
              <w:rPr>
                <w:rFonts w:ascii="Arial" w:hAnsi="Arial" w:cs="Arial"/>
                <w:sz w:val="24"/>
                <w:szCs w:val="24"/>
              </w:rPr>
              <w:t xml:space="preserve"> (in word format) </w:t>
            </w:r>
            <w:r w:rsidRPr="001740BC">
              <w:rPr>
                <w:rFonts w:ascii="Arial" w:hAnsi="Arial" w:cs="Arial"/>
                <w:sz w:val="24"/>
                <w:szCs w:val="24"/>
              </w:rPr>
              <w:t>here:</w:t>
            </w:r>
          </w:p>
          <w:p w14:paraId="474B8BF1" w14:textId="2ABC0627" w:rsidR="00CC2FB3" w:rsidRPr="001740BC" w:rsidRDefault="006816CC" w:rsidP="001740BC">
            <w:pPr>
              <w:spacing w:line="360" w:lineRule="auto"/>
              <w:jc w:val="both"/>
              <w:rPr>
                <w:rFonts w:ascii="Arial" w:hAnsi="Arial" w:cs="Arial"/>
                <w:b/>
                <w:sz w:val="24"/>
                <w:szCs w:val="24"/>
              </w:rPr>
            </w:pPr>
            <w:r w:rsidRPr="001740BC">
              <w:rPr>
                <w:rFonts w:ascii="Arial" w:hAnsi="Arial" w:cs="Arial"/>
                <w:b/>
                <w:sz w:val="24"/>
                <w:szCs w:val="24"/>
              </w:rPr>
              <w:t>Q1.</w:t>
            </w:r>
            <w:r w:rsidR="00841DA6" w:rsidRPr="001740BC">
              <w:rPr>
                <w:rFonts w:ascii="Arial" w:hAnsi="Arial" w:cs="Arial"/>
                <w:b/>
                <w:sz w:val="24"/>
                <w:szCs w:val="24"/>
              </w:rPr>
              <w:t xml:space="preserve"> </w:t>
            </w:r>
            <w:r w:rsidR="00F029DD" w:rsidRPr="001740BC">
              <w:rPr>
                <w:rFonts w:ascii="Arial" w:hAnsi="Arial" w:cs="Arial"/>
                <w:b/>
                <w:sz w:val="24"/>
                <w:szCs w:val="24"/>
              </w:rPr>
              <w:t>i</w:t>
            </w:r>
            <w:r w:rsidRPr="001740BC">
              <w:rPr>
                <w:rFonts w:ascii="Arial" w:hAnsi="Arial" w:cs="Arial"/>
                <w:b/>
                <w:sz w:val="24"/>
                <w:szCs w:val="24"/>
              </w:rPr>
              <w:t>.</w:t>
            </w:r>
          </w:p>
          <w:p w14:paraId="2C0F4F97" w14:textId="1E14E85D" w:rsidR="00F0355D" w:rsidRPr="001740BC" w:rsidRDefault="007D5309" w:rsidP="001740BC">
            <w:pPr>
              <w:spacing w:line="360" w:lineRule="auto"/>
              <w:jc w:val="both"/>
              <w:rPr>
                <w:rFonts w:ascii="Arial" w:hAnsi="Arial" w:cs="Arial"/>
                <w:sz w:val="24"/>
                <w:szCs w:val="24"/>
              </w:rPr>
            </w:pPr>
            <w:r w:rsidRPr="001740BC">
              <w:rPr>
                <w:rFonts w:ascii="Arial" w:hAnsi="Arial" w:cs="Arial"/>
                <w:color w:val="000000"/>
                <w:sz w:val="24"/>
                <w:szCs w:val="24"/>
              </w:rPr>
              <w:t xml:space="preserve">Financial Management </w:t>
            </w:r>
            <w:r w:rsidR="004547CB" w:rsidRPr="001740BC">
              <w:rPr>
                <w:rFonts w:ascii="Arial" w:hAnsi="Arial" w:cs="Arial"/>
                <w:color w:val="000000"/>
                <w:sz w:val="24"/>
                <w:szCs w:val="24"/>
              </w:rPr>
              <w:t xml:space="preserve">is </w:t>
            </w:r>
            <w:r w:rsidR="000076E5">
              <w:rPr>
                <w:rFonts w:ascii="Arial" w:hAnsi="Arial" w:cs="Arial"/>
                <w:color w:val="000000"/>
                <w:sz w:val="24"/>
                <w:szCs w:val="24"/>
              </w:rPr>
              <w:t xml:space="preserve">the </w:t>
            </w:r>
            <w:r w:rsidRPr="001740BC">
              <w:rPr>
                <w:rFonts w:ascii="Arial" w:hAnsi="Arial" w:cs="Arial"/>
                <w:color w:val="000000"/>
                <w:sz w:val="24"/>
                <w:szCs w:val="24"/>
              </w:rPr>
              <w:t>planning, organi</w:t>
            </w:r>
            <w:r w:rsidR="004547CB" w:rsidRPr="001740BC">
              <w:rPr>
                <w:rFonts w:ascii="Arial" w:hAnsi="Arial" w:cs="Arial"/>
                <w:color w:val="000000"/>
                <w:sz w:val="24"/>
                <w:szCs w:val="24"/>
              </w:rPr>
              <w:t>s</w:t>
            </w:r>
            <w:r w:rsidRPr="001740BC">
              <w:rPr>
                <w:rFonts w:ascii="Arial" w:hAnsi="Arial" w:cs="Arial"/>
                <w:color w:val="000000"/>
                <w:sz w:val="24"/>
                <w:szCs w:val="24"/>
              </w:rPr>
              <w:t xml:space="preserve">ing, directing and controlling the financial activities </w:t>
            </w:r>
            <w:r w:rsidR="004547CB" w:rsidRPr="001740BC">
              <w:rPr>
                <w:rFonts w:ascii="Arial" w:hAnsi="Arial" w:cs="Arial"/>
                <w:color w:val="000000"/>
                <w:sz w:val="24"/>
                <w:szCs w:val="24"/>
              </w:rPr>
              <w:t xml:space="preserve">of an organisation to ensure it has sufficient funds and </w:t>
            </w:r>
            <w:r w:rsidR="000076E5">
              <w:rPr>
                <w:rFonts w:ascii="Arial" w:hAnsi="Arial" w:cs="Arial"/>
                <w:color w:val="000000"/>
                <w:sz w:val="24"/>
                <w:szCs w:val="24"/>
              </w:rPr>
              <w:t xml:space="preserve">sound financial </w:t>
            </w:r>
            <w:r w:rsidR="004547CB" w:rsidRPr="001740BC">
              <w:rPr>
                <w:rFonts w:ascii="Arial" w:hAnsi="Arial" w:cs="Arial"/>
                <w:color w:val="000000"/>
                <w:sz w:val="24"/>
                <w:szCs w:val="24"/>
              </w:rPr>
              <w:t xml:space="preserve">processes for the delivery of </w:t>
            </w:r>
            <w:r w:rsidR="00752D81" w:rsidRPr="001740BC">
              <w:rPr>
                <w:rFonts w:ascii="Arial" w:hAnsi="Arial" w:cs="Arial"/>
                <w:color w:val="000000"/>
                <w:sz w:val="24"/>
                <w:szCs w:val="24"/>
              </w:rPr>
              <w:t>its</w:t>
            </w:r>
            <w:r w:rsidR="000076E5">
              <w:rPr>
                <w:rFonts w:ascii="Arial" w:hAnsi="Arial" w:cs="Arial"/>
                <w:color w:val="000000"/>
                <w:sz w:val="24"/>
                <w:szCs w:val="24"/>
              </w:rPr>
              <w:t xml:space="preserve"> business and that it is able to thrive and profit.</w:t>
            </w:r>
          </w:p>
          <w:p w14:paraId="34CD680D" w14:textId="66BBAE13" w:rsidR="000329A2" w:rsidRPr="001740BC" w:rsidRDefault="000329A2" w:rsidP="001740BC">
            <w:pPr>
              <w:spacing w:line="360" w:lineRule="auto"/>
              <w:jc w:val="both"/>
              <w:rPr>
                <w:rFonts w:ascii="Arial" w:hAnsi="Arial" w:cs="Arial"/>
                <w:sz w:val="24"/>
                <w:szCs w:val="24"/>
              </w:rPr>
            </w:pPr>
          </w:p>
          <w:p w14:paraId="7243FCED" w14:textId="326C425A" w:rsidR="004A0CB9" w:rsidRPr="001740BC" w:rsidRDefault="004A0CB9" w:rsidP="001740BC">
            <w:pPr>
              <w:spacing w:line="360" w:lineRule="auto"/>
              <w:jc w:val="both"/>
              <w:rPr>
                <w:rFonts w:ascii="Arial" w:hAnsi="Arial" w:cs="Arial"/>
                <w:b/>
                <w:sz w:val="24"/>
                <w:szCs w:val="24"/>
              </w:rPr>
            </w:pPr>
            <w:r w:rsidRPr="001740BC">
              <w:rPr>
                <w:rFonts w:ascii="Arial" w:hAnsi="Arial" w:cs="Arial"/>
                <w:b/>
                <w:sz w:val="24"/>
                <w:szCs w:val="24"/>
              </w:rPr>
              <w:t xml:space="preserve">Q1. </w:t>
            </w:r>
            <w:r w:rsidR="00F029DD" w:rsidRPr="001740BC">
              <w:rPr>
                <w:rFonts w:ascii="Arial" w:hAnsi="Arial" w:cs="Arial"/>
                <w:b/>
                <w:sz w:val="24"/>
                <w:szCs w:val="24"/>
              </w:rPr>
              <w:t>ii</w:t>
            </w:r>
            <w:r w:rsidRPr="001740BC">
              <w:rPr>
                <w:rFonts w:ascii="Arial" w:hAnsi="Arial" w:cs="Arial"/>
                <w:b/>
                <w:sz w:val="24"/>
                <w:szCs w:val="24"/>
              </w:rPr>
              <w:t xml:space="preserve">. </w:t>
            </w:r>
          </w:p>
          <w:p w14:paraId="295B751A" w14:textId="65463AF5" w:rsidR="00217A8B" w:rsidRPr="00242867" w:rsidRDefault="00242867" w:rsidP="001740BC">
            <w:pPr>
              <w:spacing w:line="360" w:lineRule="auto"/>
              <w:jc w:val="both"/>
              <w:rPr>
                <w:rFonts w:ascii="Arial" w:hAnsi="Arial" w:cs="Arial"/>
                <w:sz w:val="24"/>
                <w:szCs w:val="24"/>
              </w:rPr>
            </w:pPr>
            <w:r w:rsidRPr="00242867">
              <w:rPr>
                <w:rFonts w:ascii="Arial" w:hAnsi="Arial" w:cs="Arial"/>
                <w:sz w:val="24"/>
                <w:szCs w:val="24"/>
              </w:rPr>
              <w:t xml:space="preserve">Business and personal finances differ in that </w:t>
            </w:r>
            <w:r w:rsidR="002C2721">
              <w:rPr>
                <w:rFonts w:ascii="Arial" w:hAnsi="Arial" w:cs="Arial"/>
                <w:sz w:val="24"/>
                <w:szCs w:val="24"/>
              </w:rPr>
              <w:t>most of your personal finance purchases are not done for the purposes of investment or making profit</w:t>
            </w:r>
            <w:r w:rsidR="00DA524F">
              <w:rPr>
                <w:rFonts w:ascii="Arial" w:hAnsi="Arial" w:cs="Arial"/>
                <w:sz w:val="24"/>
                <w:szCs w:val="24"/>
              </w:rPr>
              <w:t xml:space="preserve"> and it would be extremely risky to borrow in your personal life for the purposes of making profit.</w:t>
            </w:r>
            <w:r w:rsidR="002C2721">
              <w:rPr>
                <w:rFonts w:ascii="Arial" w:hAnsi="Arial" w:cs="Arial"/>
                <w:sz w:val="24"/>
                <w:szCs w:val="24"/>
              </w:rPr>
              <w:t xml:space="preserve"> However</w:t>
            </w:r>
            <w:r w:rsidR="00C07073">
              <w:rPr>
                <w:rFonts w:ascii="Arial" w:hAnsi="Arial" w:cs="Arial"/>
                <w:sz w:val="24"/>
                <w:szCs w:val="24"/>
              </w:rPr>
              <w:t>,</w:t>
            </w:r>
            <w:r w:rsidR="002C2721">
              <w:rPr>
                <w:rFonts w:ascii="Arial" w:hAnsi="Arial" w:cs="Arial"/>
                <w:sz w:val="24"/>
                <w:szCs w:val="24"/>
              </w:rPr>
              <w:t xml:space="preserve"> if you do want to borrow money to invest with a view to making a profit it is much better to start a business and have the business borrow the money</w:t>
            </w:r>
            <w:r w:rsidR="00DA524F">
              <w:rPr>
                <w:rFonts w:ascii="Arial" w:hAnsi="Arial" w:cs="Arial"/>
                <w:sz w:val="24"/>
                <w:szCs w:val="24"/>
              </w:rPr>
              <w:t>, it is not uncommon practice for a business to do this and it is often referred to as leverage</w:t>
            </w:r>
            <w:r w:rsidR="002C2721">
              <w:rPr>
                <w:rFonts w:ascii="Arial" w:hAnsi="Arial" w:cs="Arial"/>
                <w:sz w:val="24"/>
                <w:szCs w:val="24"/>
              </w:rPr>
              <w:t>.</w:t>
            </w:r>
            <w:r w:rsidR="00DA524F">
              <w:rPr>
                <w:rFonts w:ascii="Arial" w:hAnsi="Arial" w:cs="Arial"/>
                <w:sz w:val="24"/>
                <w:szCs w:val="24"/>
              </w:rPr>
              <w:t xml:space="preserve"> </w:t>
            </w:r>
            <w:r w:rsidR="002C2721">
              <w:rPr>
                <w:rFonts w:ascii="Arial" w:hAnsi="Arial" w:cs="Arial"/>
                <w:sz w:val="24"/>
                <w:szCs w:val="24"/>
              </w:rPr>
              <w:t xml:space="preserve">Providing you set up </w:t>
            </w:r>
            <w:r w:rsidR="00DA524F">
              <w:rPr>
                <w:rFonts w:ascii="Arial" w:hAnsi="Arial" w:cs="Arial"/>
                <w:sz w:val="24"/>
                <w:szCs w:val="24"/>
              </w:rPr>
              <w:t xml:space="preserve">the business </w:t>
            </w:r>
            <w:r w:rsidR="002C2721">
              <w:rPr>
                <w:rFonts w:ascii="Arial" w:hAnsi="Arial" w:cs="Arial"/>
                <w:sz w:val="24"/>
                <w:szCs w:val="24"/>
              </w:rPr>
              <w:t xml:space="preserve">with minimal personal liability your own personal </w:t>
            </w:r>
            <w:r w:rsidR="002C2721">
              <w:rPr>
                <w:rFonts w:ascii="Arial" w:hAnsi="Arial" w:cs="Arial"/>
                <w:sz w:val="24"/>
                <w:szCs w:val="24"/>
              </w:rPr>
              <w:lastRenderedPageBreak/>
              <w:t>assets will be protected should the investment fail. If you borrow money personally and the investment fails your assets, such as your house, will be used to settle the debt.</w:t>
            </w:r>
          </w:p>
          <w:p w14:paraId="378035D1" w14:textId="77777777" w:rsidR="000329A2" w:rsidRPr="001740BC" w:rsidRDefault="000329A2" w:rsidP="001740BC">
            <w:pPr>
              <w:spacing w:line="360" w:lineRule="auto"/>
              <w:jc w:val="both"/>
              <w:rPr>
                <w:rFonts w:ascii="Arial" w:hAnsi="Arial" w:cs="Arial"/>
                <w:b/>
                <w:sz w:val="24"/>
                <w:szCs w:val="24"/>
              </w:rPr>
            </w:pPr>
          </w:p>
          <w:p w14:paraId="1B9B762A" w14:textId="04107F18" w:rsidR="00321011" w:rsidRPr="001740BC" w:rsidRDefault="006816CC" w:rsidP="001740BC">
            <w:pPr>
              <w:spacing w:line="360" w:lineRule="auto"/>
              <w:jc w:val="both"/>
              <w:rPr>
                <w:rFonts w:ascii="Arial" w:hAnsi="Arial" w:cs="Arial"/>
                <w:b/>
                <w:sz w:val="24"/>
                <w:szCs w:val="24"/>
              </w:rPr>
            </w:pPr>
            <w:r w:rsidRPr="001740BC">
              <w:rPr>
                <w:rFonts w:ascii="Arial" w:hAnsi="Arial" w:cs="Arial"/>
                <w:b/>
                <w:sz w:val="24"/>
                <w:szCs w:val="24"/>
              </w:rPr>
              <w:t>Q1.</w:t>
            </w:r>
            <w:r w:rsidR="00F029DD" w:rsidRPr="001740BC">
              <w:rPr>
                <w:rFonts w:ascii="Arial" w:hAnsi="Arial" w:cs="Arial"/>
                <w:b/>
                <w:sz w:val="24"/>
                <w:szCs w:val="24"/>
              </w:rPr>
              <w:t>iii</w:t>
            </w:r>
            <w:r w:rsidRPr="001740BC">
              <w:rPr>
                <w:rFonts w:ascii="Arial" w:hAnsi="Arial" w:cs="Arial"/>
                <w:b/>
                <w:sz w:val="24"/>
                <w:szCs w:val="24"/>
              </w:rPr>
              <w:t>.</w:t>
            </w:r>
            <w:r w:rsidR="00321011" w:rsidRPr="001740BC">
              <w:rPr>
                <w:rFonts w:ascii="Arial" w:hAnsi="Arial" w:cs="Arial"/>
                <w:b/>
                <w:sz w:val="24"/>
                <w:szCs w:val="24"/>
              </w:rPr>
              <w:t xml:space="preserve"> </w:t>
            </w:r>
          </w:p>
          <w:p w14:paraId="0E47788A" w14:textId="2CEAB2CE" w:rsidR="001740BC" w:rsidRPr="001740BC" w:rsidRDefault="001740BC" w:rsidP="001740BC">
            <w:pPr>
              <w:spacing w:line="360" w:lineRule="auto"/>
              <w:outlineLvl w:val="2"/>
              <w:rPr>
                <w:rFonts w:ascii="Arial" w:hAnsi="Arial" w:cs="Arial"/>
                <w:sz w:val="24"/>
                <w:szCs w:val="24"/>
              </w:rPr>
            </w:pPr>
            <w:r w:rsidRPr="001740BC">
              <w:rPr>
                <w:rFonts w:ascii="Arial" w:hAnsi="Arial" w:cs="Arial"/>
                <w:sz w:val="24"/>
                <w:szCs w:val="24"/>
              </w:rPr>
              <w:t>The main objectives of a financial management team could be:</w:t>
            </w:r>
          </w:p>
          <w:p w14:paraId="1561AB24" w14:textId="734E2AAE" w:rsidR="001740BC" w:rsidRPr="001740BC" w:rsidRDefault="001740BC" w:rsidP="001740BC">
            <w:pPr>
              <w:pStyle w:val="ListParagraph"/>
              <w:numPr>
                <w:ilvl w:val="0"/>
                <w:numId w:val="27"/>
              </w:numPr>
              <w:spacing w:line="360" w:lineRule="auto"/>
              <w:outlineLvl w:val="2"/>
              <w:rPr>
                <w:rFonts w:ascii="Arial" w:hAnsi="Arial" w:cs="Arial"/>
                <w:sz w:val="24"/>
                <w:szCs w:val="24"/>
              </w:rPr>
            </w:pPr>
            <w:r w:rsidRPr="001740BC">
              <w:rPr>
                <w:rFonts w:ascii="Arial" w:hAnsi="Arial" w:cs="Arial"/>
                <w:sz w:val="24"/>
                <w:szCs w:val="24"/>
              </w:rPr>
              <w:t>To ensure there is adequate income to support the business.</w:t>
            </w:r>
          </w:p>
          <w:p w14:paraId="630D23FD" w14:textId="093444DA" w:rsidR="001740BC" w:rsidRPr="001740BC" w:rsidRDefault="001740BC" w:rsidP="001740BC">
            <w:pPr>
              <w:pStyle w:val="ListParagraph"/>
              <w:numPr>
                <w:ilvl w:val="0"/>
                <w:numId w:val="27"/>
              </w:numPr>
              <w:spacing w:line="360" w:lineRule="auto"/>
              <w:outlineLvl w:val="2"/>
              <w:rPr>
                <w:rFonts w:ascii="Arial" w:hAnsi="Arial" w:cs="Arial"/>
                <w:sz w:val="24"/>
                <w:szCs w:val="24"/>
              </w:rPr>
            </w:pPr>
            <w:r w:rsidRPr="001740BC">
              <w:rPr>
                <w:rFonts w:ascii="Arial" w:hAnsi="Arial" w:cs="Arial"/>
                <w:sz w:val="24"/>
                <w:szCs w:val="24"/>
              </w:rPr>
              <w:t>To ensure funds are managed effectively and efficiently and can be accounted for</w:t>
            </w:r>
            <w:r w:rsidR="00192C4A">
              <w:rPr>
                <w:rFonts w:ascii="Arial" w:hAnsi="Arial" w:cs="Arial"/>
                <w:sz w:val="24"/>
                <w:szCs w:val="24"/>
              </w:rPr>
              <w:t>, reported on and</w:t>
            </w:r>
            <w:r w:rsidRPr="001740BC">
              <w:rPr>
                <w:rFonts w:ascii="Arial" w:hAnsi="Arial" w:cs="Arial"/>
                <w:sz w:val="24"/>
                <w:szCs w:val="24"/>
              </w:rPr>
              <w:t xml:space="preserve"> are properly protected.</w:t>
            </w:r>
          </w:p>
          <w:p w14:paraId="725BBCA4" w14:textId="670F695D" w:rsidR="000329A2" w:rsidRPr="001740BC" w:rsidRDefault="001740BC" w:rsidP="001740BC">
            <w:pPr>
              <w:pStyle w:val="ListParagraph"/>
              <w:numPr>
                <w:ilvl w:val="0"/>
                <w:numId w:val="27"/>
              </w:numPr>
              <w:spacing w:line="360" w:lineRule="auto"/>
              <w:outlineLvl w:val="2"/>
              <w:rPr>
                <w:rFonts w:ascii="Arial" w:hAnsi="Arial" w:cs="Arial"/>
                <w:sz w:val="24"/>
                <w:szCs w:val="24"/>
              </w:rPr>
            </w:pPr>
            <w:r w:rsidRPr="001740BC">
              <w:rPr>
                <w:rFonts w:ascii="Arial" w:hAnsi="Arial" w:cs="Arial"/>
                <w:sz w:val="24"/>
                <w:szCs w:val="24"/>
              </w:rPr>
              <w:t>To ensure sound financial planning and investment to allow the business to thrive and develop</w:t>
            </w:r>
            <w:r w:rsidR="00C550E7">
              <w:rPr>
                <w:rFonts w:ascii="Arial" w:hAnsi="Arial" w:cs="Arial"/>
                <w:sz w:val="24"/>
                <w:szCs w:val="24"/>
              </w:rPr>
              <w:t>.</w:t>
            </w:r>
          </w:p>
          <w:p w14:paraId="469E9BB0" w14:textId="1E20AA3C" w:rsidR="000329A2" w:rsidRDefault="006816CC" w:rsidP="001740BC">
            <w:pPr>
              <w:spacing w:line="360" w:lineRule="auto"/>
              <w:jc w:val="both"/>
              <w:rPr>
                <w:rFonts w:ascii="Arial" w:hAnsi="Arial" w:cs="Arial"/>
                <w:b/>
                <w:sz w:val="24"/>
                <w:szCs w:val="24"/>
              </w:rPr>
            </w:pPr>
            <w:r w:rsidRPr="001740BC">
              <w:rPr>
                <w:rFonts w:ascii="Arial" w:hAnsi="Arial" w:cs="Arial"/>
                <w:b/>
                <w:sz w:val="24"/>
                <w:szCs w:val="24"/>
              </w:rPr>
              <w:t>Q</w:t>
            </w:r>
            <w:r w:rsidR="00841DA6" w:rsidRPr="001740BC">
              <w:rPr>
                <w:rFonts w:ascii="Arial" w:hAnsi="Arial" w:cs="Arial"/>
                <w:b/>
                <w:sz w:val="24"/>
                <w:szCs w:val="24"/>
              </w:rPr>
              <w:t xml:space="preserve">1. </w:t>
            </w:r>
            <w:r w:rsidR="00F029DD" w:rsidRPr="001740BC">
              <w:rPr>
                <w:rFonts w:ascii="Arial" w:hAnsi="Arial" w:cs="Arial"/>
                <w:b/>
                <w:sz w:val="24"/>
                <w:szCs w:val="24"/>
              </w:rPr>
              <w:t>iv</w:t>
            </w:r>
            <w:r w:rsidR="00841DA6" w:rsidRPr="001740BC">
              <w:rPr>
                <w:rFonts w:ascii="Arial" w:hAnsi="Arial" w:cs="Arial"/>
                <w:b/>
                <w:sz w:val="24"/>
                <w:szCs w:val="24"/>
              </w:rPr>
              <w:t>.</w:t>
            </w:r>
          </w:p>
          <w:p w14:paraId="662F7D29" w14:textId="279FF560" w:rsidR="00752D81" w:rsidRDefault="00752D81" w:rsidP="001740BC">
            <w:pPr>
              <w:spacing w:line="360" w:lineRule="auto"/>
              <w:jc w:val="both"/>
              <w:rPr>
                <w:rFonts w:ascii="Arial" w:hAnsi="Arial" w:cs="Arial"/>
                <w:sz w:val="24"/>
                <w:szCs w:val="24"/>
              </w:rPr>
            </w:pPr>
            <w:r>
              <w:rPr>
                <w:rFonts w:ascii="Arial" w:hAnsi="Arial" w:cs="Arial"/>
                <w:sz w:val="24"/>
                <w:szCs w:val="24"/>
              </w:rPr>
              <w:t>In an organisation of any size it is unlikely that any one person will carry out the entire financial management function; therefore, it is necessary to have a team of people to do this. In larger organisations it is likely that individuals will have specific functions for example accounts payable, credit control, forecasting, risk management and insurances. The team will have a hierarchy culminating in the Chief Financial Officer who will be the one strategically responsible.</w:t>
            </w:r>
            <w:r w:rsidR="007E33DB">
              <w:rPr>
                <w:rFonts w:ascii="Arial" w:hAnsi="Arial" w:cs="Arial"/>
                <w:sz w:val="24"/>
                <w:szCs w:val="24"/>
              </w:rPr>
              <w:t xml:space="preserve"> The team will operate within a s</w:t>
            </w:r>
            <w:r w:rsidR="00D11601">
              <w:rPr>
                <w:rFonts w:ascii="Arial" w:hAnsi="Arial" w:cs="Arial"/>
                <w:sz w:val="24"/>
                <w:szCs w:val="24"/>
              </w:rPr>
              <w:t>et of financial policy and procedures and to a c</w:t>
            </w:r>
            <w:r w:rsidR="007E33DB">
              <w:rPr>
                <w:rFonts w:ascii="Arial" w:hAnsi="Arial" w:cs="Arial"/>
                <w:sz w:val="24"/>
                <w:szCs w:val="24"/>
              </w:rPr>
              <w:t xml:space="preserve">hart of </w:t>
            </w:r>
            <w:r w:rsidR="00D11601">
              <w:rPr>
                <w:rFonts w:ascii="Arial" w:hAnsi="Arial" w:cs="Arial"/>
                <w:sz w:val="24"/>
                <w:szCs w:val="24"/>
              </w:rPr>
              <w:t>a</w:t>
            </w:r>
            <w:r w:rsidR="007E33DB">
              <w:rPr>
                <w:rFonts w:ascii="Arial" w:hAnsi="Arial" w:cs="Arial"/>
                <w:sz w:val="24"/>
                <w:szCs w:val="24"/>
              </w:rPr>
              <w:t>ccounts that will allow for the accrual</w:t>
            </w:r>
            <w:r w:rsidR="00D11601">
              <w:rPr>
                <w:rFonts w:ascii="Arial" w:hAnsi="Arial" w:cs="Arial"/>
                <w:sz w:val="24"/>
                <w:szCs w:val="24"/>
              </w:rPr>
              <w:t>, retrieval, monitoring a</w:t>
            </w:r>
            <w:r w:rsidR="007E33DB">
              <w:rPr>
                <w:rFonts w:ascii="Arial" w:hAnsi="Arial" w:cs="Arial"/>
                <w:sz w:val="24"/>
                <w:szCs w:val="24"/>
              </w:rPr>
              <w:t>nd reporting of information.</w:t>
            </w:r>
          </w:p>
          <w:p w14:paraId="1BA2A1B0" w14:textId="77777777" w:rsidR="006940DC" w:rsidRDefault="006940DC" w:rsidP="001740BC">
            <w:pPr>
              <w:spacing w:line="360" w:lineRule="auto"/>
              <w:jc w:val="both"/>
              <w:rPr>
                <w:rFonts w:ascii="Arial" w:hAnsi="Arial" w:cs="Arial"/>
                <w:sz w:val="24"/>
                <w:szCs w:val="24"/>
              </w:rPr>
            </w:pPr>
          </w:p>
          <w:p w14:paraId="06753015" w14:textId="2DC2B578" w:rsidR="007E33DB" w:rsidRDefault="007E33DB" w:rsidP="001740BC">
            <w:pPr>
              <w:spacing w:line="360" w:lineRule="auto"/>
              <w:jc w:val="both"/>
              <w:rPr>
                <w:rFonts w:ascii="Arial" w:hAnsi="Arial" w:cs="Arial"/>
                <w:sz w:val="24"/>
                <w:szCs w:val="24"/>
              </w:rPr>
            </w:pPr>
            <w:r>
              <w:rPr>
                <w:rFonts w:ascii="Arial" w:hAnsi="Arial" w:cs="Arial"/>
                <w:sz w:val="24"/>
                <w:szCs w:val="24"/>
              </w:rPr>
              <w:t>A possible structure could be</w:t>
            </w:r>
            <w:r w:rsidR="00D11601">
              <w:rPr>
                <w:rFonts w:ascii="Arial" w:hAnsi="Arial" w:cs="Arial"/>
                <w:sz w:val="24"/>
                <w:szCs w:val="24"/>
              </w:rPr>
              <w:t>:</w:t>
            </w:r>
            <w:r w:rsidR="00DA524F">
              <w:rPr>
                <w:rFonts w:ascii="Arial" w:hAnsi="Arial" w:cs="Arial"/>
                <w:sz w:val="24"/>
                <w:szCs w:val="24"/>
              </w:rPr>
              <w:t xml:space="preserve"> (over page)</w:t>
            </w:r>
          </w:p>
          <w:p w14:paraId="58CA9712" w14:textId="3CA63D54" w:rsidR="007E33DB" w:rsidRDefault="007E33DB" w:rsidP="001740BC">
            <w:pPr>
              <w:spacing w:line="360" w:lineRule="auto"/>
              <w:jc w:val="both"/>
              <w:rPr>
                <w:rFonts w:ascii="Arial" w:hAnsi="Arial" w:cs="Arial"/>
                <w:sz w:val="24"/>
                <w:szCs w:val="24"/>
              </w:rPr>
            </w:pPr>
            <w:bookmarkStart w:id="0" w:name="_GoBack"/>
            <w:bookmarkEnd w:id="0"/>
          </w:p>
          <w:p w14:paraId="508BA14C" w14:textId="533E94C9" w:rsidR="007E33DB" w:rsidRPr="001740BC" w:rsidRDefault="00D11601" w:rsidP="001740BC">
            <w:pPr>
              <w:spacing w:line="360" w:lineRule="auto"/>
              <w:jc w:val="both"/>
              <w:rPr>
                <w:rFonts w:ascii="Arial" w:hAnsi="Arial" w:cs="Arial"/>
                <w:b/>
                <w:sz w:val="24"/>
                <w:szCs w:val="24"/>
              </w:rPr>
            </w:pPr>
            <w:r>
              <w:rPr>
                <w:noProof/>
                <w:lang w:eastAsia="en-GB"/>
              </w:rPr>
              <w:lastRenderedPageBreak/>
              <w:drawing>
                <wp:inline distT="0" distB="0" distL="0" distR="0" wp14:anchorId="22DEC793" wp14:editId="579B2319">
                  <wp:extent cx="5486400" cy="3200400"/>
                  <wp:effectExtent l="38100" t="38100" r="38100" b="5715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inline>
              </w:drawing>
            </w:r>
          </w:p>
          <w:p w14:paraId="1E4D33E8" w14:textId="77777777" w:rsidR="004E0F11" w:rsidRDefault="004E0F11" w:rsidP="001740BC">
            <w:pPr>
              <w:spacing w:line="360" w:lineRule="auto"/>
              <w:jc w:val="both"/>
              <w:rPr>
                <w:rFonts w:ascii="Arial" w:hAnsi="Arial" w:cs="Arial"/>
                <w:b/>
                <w:sz w:val="24"/>
                <w:szCs w:val="24"/>
              </w:rPr>
            </w:pPr>
          </w:p>
          <w:p w14:paraId="25D81230" w14:textId="251B2AFF" w:rsidR="006816CC" w:rsidRPr="001740BC" w:rsidRDefault="006816CC" w:rsidP="001740BC">
            <w:pPr>
              <w:spacing w:line="360" w:lineRule="auto"/>
              <w:jc w:val="both"/>
              <w:rPr>
                <w:rFonts w:ascii="Arial" w:hAnsi="Arial" w:cs="Arial"/>
                <w:b/>
                <w:sz w:val="24"/>
                <w:szCs w:val="24"/>
              </w:rPr>
            </w:pPr>
            <w:r w:rsidRPr="001740BC">
              <w:rPr>
                <w:rFonts w:ascii="Arial" w:hAnsi="Arial" w:cs="Arial"/>
                <w:b/>
                <w:sz w:val="24"/>
                <w:szCs w:val="24"/>
              </w:rPr>
              <w:t>Q</w:t>
            </w:r>
            <w:r w:rsidR="00841DA6" w:rsidRPr="001740BC">
              <w:rPr>
                <w:rFonts w:ascii="Arial" w:hAnsi="Arial" w:cs="Arial"/>
                <w:b/>
                <w:sz w:val="24"/>
                <w:szCs w:val="24"/>
              </w:rPr>
              <w:t xml:space="preserve">1. </w:t>
            </w:r>
            <w:r w:rsidR="00F029DD" w:rsidRPr="001740BC">
              <w:rPr>
                <w:rFonts w:ascii="Arial" w:hAnsi="Arial" w:cs="Arial"/>
                <w:b/>
                <w:sz w:val="24"/>
                <w:szCs w:val="24"/>
              </w:rPr>
              <w:t>v</w:t>
            </w:r>
            <w:r w:rsidR="00841DA6" w:rsidRPr="001740BC">
              <w:rPr>
                <w:rFonts w:ascii="Arial" w:hAnsi="Arial" w:cs="Arial"/>
                <w:b/>
                <w:sz w:val="24"/>
                <w:szCs w:val="24"/>
              </w:rPr>
              <w:t>.</w:t>
            </w:r>
          </w:p>
          <w:p w14:paraId="5D38990B" w14:textId="0E13979F" w:rsidR="009517D5" w:rsidRPr="001740BC" w:rsidRDefault="003C51C8" w:rsidP="001740BC">
            <w:pPr>
              <w:spacing w:line="360" w:lineRule="auto"/>
              <w:jc w:val="both"/>
              <w:rPr>
                <w:rFonts w:ascii="Arial" w:hAnsi="Arial" w:cs="Arial"/>
                <w:sz w:val="24"/>
                <w:szCs w:val="24"/>
              </w:rPr>
            </w:pPr>
            <w:r w:rsidRPr="001740BC">
              <w:rPr>
                <w:rFonts w:ascii="Arial" w:hAnsi="Arial" w:cs="Arial"/>
                <w:sz w:val="24"/>
                <w:szCs w:val="24"/>
              </w:rPr>
              <w:t>Three examples of external sources of finance:</w:t>
            </w:r>
          </w:p>
          <w:p w14:paraId="20AC5CFF" w14:textId="38484594" w:rsidR="003C51C8" w:rsidRPr="001740BC" w:rsidRDefault="0063582C" w:rsidP="001740BC">
            <w:pPr>
              <w:pStyle w:val="ListParagraph"/>
              <w:numPr>
                <w:ilvl w:val="0"/>
                <w:numId w:val="24"/>
              </w:numPr>
              <w:spacing w:line="360" w:lineRule="auto"/>
              <w:jc w:val="both"/>
              <w:rPr>
                <w:rFonts w:ascii="Arial" w:hAnsi="Arial" w:cs="Arial"/>
                <w:sz w:val="24"/>
                <w:szCs w:val="24"/>
              </w:rPr>
            </w:pPr>
            <w:r w:rsidRPr="001740BC">
              <w:rPr>
                <w:rFonts w:ascii="Arial" w:hAnsi="Arial" w:cs="Arial"/>
                <w:sz w:val="24"/>
                <w:szCs w:val="24"/>
              </w:rPr>
              <w:t>Bank loan</w:t>
            </w:r>
            <w:r w:rsidR="003C51C8" w:rsidRPr="001740BC">
              <w:rPr>
                <w:rFonts w:ascii="Arial" w:hAnsi="Arial" w:cs="Arial"/>
                <w:sz w:val="24"/>
                <w:szCs w:val="24"/>
              </w:rPr>
              <w:t>;</w:t>
            </w:r>
            <w:r w:rsidRPr="001740BC">
              <w:rPr>
                <w:rFonts w:ascii="Arial" w:hAnsi="Arial" w:cs="Arial"/>
                <w:sz w:val="24"/>
                <w:szCs w:val="24"/>
              </w:rPr>
              <w:t xml:space="preserve"> repayable over an agreed period of time, with interest applied and may or may not be secured.</w:t>
            </w:r>
          </w:p>
          <w:p w14:paraId="6EA4DD19" w14:textId="42B89B05" w:rsidR="003C51C8" w:rsidRPr="001740BC" w:rsidRDefault="003C51C8" w:rsidP="001740BC">
            <w:pPr>
              <w:pStyle w:val="ListParagraph"/>
              <w:numPr>
                <w:ilvl w:val="0"/>
                <w:numId w:val="24"/>
              </w:numPr>
              <w:spacing w:line="360" w:lineRule="auto"/>
              <w:jc w:val="both"/>
              <w:rPr>
                <w:rFonts w:ascii="Arial" w:hAnsi="Arial" w:cs="Arial"/>
                <w:sz w:val="24"/>
                <w:szCs w:val="24"/>
              </w:rPr>
            </w:pPr>
            <w:r w:rsidRPr="001740BC">
              <w:rPr>
                <w:rFonts w:ascii="Arial" w:hAnsi="Arial" w:cs="Arial"/>
                <w:sz w:val="24"/>
                <w:szCs w:val="24"/>
              </w:rPr>
              <w:t>Government grants;</w:t>
            </w:r>
            <w:r w:rsidR="0063582C" w:rsidRPr="001740BC">
              <w:rPr>
                <w:rFonts w:ascii="Arial" w:hAnsi="Arial" w:cs="Arial"/>
                <w:sz w:val="24"/>
                <w:szCs w:val="24"/>
              </w:rPr>
              <w:t xml:space="preserve"> not repayable but usually awarded for a specific purpose that requires certain criteria to be met.</w:t>
            </w:r>
          </w:p>
          <w:p w14:paraId="590F02AE" w14:textId="31FEAEDB" w:rsidR="003C51C8" w:rsidRPr="001740BC" w:rsidRDefault="0063582C" w:rsidP="001740BC">
            <w:pPr>
              <w:pStyle w:val="ListParagraph"/>
              <w:numPr>
                <w:ilvl w:val="0"/>
                <w:numId w:val="24"/>
              </w:numPr>
              <w:spacing w:line="360" w:lineRule="auto"/>
              <w:jc w:val="both"/>
              <w:rPr>
                <w:rFonts w:ascii="Arial" w:hAnsi="Arial" w:cs="Arial"/>
                <w:sz w:val="24"/>
                <w:szCs w:val="24"/>
              </w:rPr>
            </w:pPr>
            <w:r w:rsidRPr="001740BC">
              <w:rPr>
                <w:rFonts w:ascii="Arial" w:hAnsi="Arial" w:cs="Arial"/>
                <w:sz w:val="24"/>
                <w:szCs w:val="24"/>
              </w:rPr>
              <w:t>Overdraft; more of a short term solution that is more flexible and quicker to arrange than a loan.</w:t>
            </w:r>
          </w:p>
          <w:p w14:paraId="71ABD803" w14:textId="15C747AC" w:rsidR="0063582C" w:rsidRPr="001740BC" w:rsidRDefault="0063582C" w:rsidP="001740BC">
            <w:pPr>
              <w:spacing w:line="360" w:lineRule="auto"/>
              <w:jc w:val="both"/>
              <w:rPr>
                <w:rFonts w:ascii="Arial" w:hAnsi="Arial" w:cs="Arial"/>
                <w:sz w:val="24"/>
                <w:szCs w:val="24"/>
              </w:rPr>
            </w:pPr>
            <w:r w:rsidRPr="001740BC">
              <w:rPr>
                <w:rFonts w:ascii="Arial" w:hAnsi="Arial" w:cs="Arial"/>
                <w:sz w:val="24"/>
                <w:szCs w:val="24"/>
              </w:rPr>
              <w:t>Three examples of internal sources of finance:</w:t>
            </w:r>
          </w:p>
          <w:p w14:paraId="4798726E" w14:textId="2FE05863" w:rsidR="003C51C8" w:rsidRPr="001740BC" w:rsidRDefault="001E54AD" w:rsidP="001740BC">
            <w:pPr>
              <w:pStyle w:val="ListParagraph"/>
              <w:numPr>
                <w:ilvl w:val="0"/>
                <w:numId w:val="25"/>
              </w:numPr>
              <w:spacing w:line="360" w:lineRule="auto"/>
              <w:jc w:val="both"/>
              <w:rPr>
                <w:rFonts w:ascii="Arial" w:hAnsi="Arial" w:cs="Arial"/>
                <w:sz w:val="24"/>
                <w:szCs w:val="24"/>
              </w:rPr>
            </w:pPr>
            <w:r w:rsidRPr="001740BC">
              <w:rPr>
                <w:rFonts w:ascii="Arial" w:hAnsi="Arial" w:cs="Arial"/>
                <w:sz w:val="24"/>
                <w:szCs w:val="24"/>
              </w:rPr>
              <w:t>Retained profits</w:t>
            </w:r>
            <w:r w:rsidR="004F6F13" w:rsidRPr="001740BC">
              <w:rPr>
                <w:rFonts w:ascii="Arial" w:hAnsi="Arial" w:cs="Arial"/>
                <w:sz w:val="24"/>
                <w:szCs w:val="24"/>
              </w:rPr>
              <w:t xml:space="preserve">; profits retained after a full year of trading and all payments have been made. </w:t>
            </w:r>
          </w:p>
          <w:p w14:paraId="4CAB9B5E" w14:textId="3726F183" w:rsidR="004F6F13" w:rsidRPr="001740BC" w:rsidRDefault="004F6F13" w:rsidP="001740BC">
            <w:pPr>
              <w:pStyle w:val="ListParagraph"/>
              <w:numPr>
                <w:ilvl w:val="0"/>
                <w:numId w:val="25"/>
              </w:numPr>
              <w:spacing w:line="360" w:lineRule="auto"/>
              <w:jc w:val="both"/>
              <w:rPr>
                <w:rFonts w:ascii="Arial" w:hAnsi="Arial" w:cs="Arial"/>
                <w:sz w:val="24"/>
                <w:szCs w:val="24"/>
              </w:rPr>
            </w:pPr>
            <w:r w:rsidRPr="001740BC">
              <w:rPr>
                <w:rFonts w:ascii="Arial" w:hAnsi="Arial" w:cs="Arial"/>
                <w:sz w:val="24"/>
                <w:szCs w:val="24"/>
              </w:rPr>
              <w:t>Working capital; The difference between current assets and current liabilities. Assets can be converted to cash.</w:t>
            </w:r>
          </w:p>
          <w:p w14:paraId="6C0C00DC" w14:textId="79D7455D" w:rsidR="004F6F13" w:rsidRPr="001740BC" w:rsidRDefault="004F6F13" w:rsidP="001740BC">
            <w:pPr>
              <w:pStyle w:val="ListParagraph"/>
              <w:numPr>
                <w:ilvl w:val="0"/>
                <w:numId w:val="25"/>
              </w:numPr>
              <w:spacing w:line="360" w:lineRule="auto"/>
              <w:jc w:val="both"/>
              <w:rPr>
                <w:rFonts w:ascii="Arial" w:hAnsi="Arial" w:cs="Arial"/>
                <w:sz w:val="24"/>
                <w:szCs w:val="24"/>
              </w:rPr>
            </w:pPr>
            <w:r w:rsidRPr="001740BC">
              <w:rPr>
                <w:rFonts w:ascii="Arial" w:hAnsi="Arial" w:cs="Arial"/>
                <w:sz w:val="24"/>
                <w:szCs w:val="24"/>
              </w:rPr>
              <w:t>Personal savings; Savings of an owner, partner or shareholder.</w:t>
            </w:r>
          </w:p>
          <w:p w14:paraId="528CE902" w14:textId="77777777" w:rsidR="004F6F13" w:rsidRPr="001740BC" w:rsidRDefault="004F6F13" w:rsidP="001740BC">
            <w:pPr>
              <w:pStyle w:val="ListParagraph"/>
              <w:spacing w:line="360" w:lineRule="auto"/>
              <w:jc w:val="both"/>
              <w:rPr>
                <w:rFonts w:ascii="Arial" w:hAnsi="Arial" w:cs="Arial"/>
                <w:sz w:val="24"/>
                <w:szCs w:val="24"/>
              </w:rPr>
            </w:pPr>
          </w:p>
          <w:p w14:paraId="51DADA46" w14:textId="0BCDC534" w:rsidR="009A0B99" w:rsidRPr="001740BC" w:rsidRDefault="009A0B99" w:rsidP="001740BC">
            <w:pPr>
              <w:spacing w:line="360" w:lineRule="auto"/>
              <w:jc w:val="both"/>
              <w:rPr>
                <w:rFonts w:ascii="Arial" w:hAnsi="Arial" w:cs="Arial"/>
                <w:b/>
                <w:sz w:val="24"/>
                <w:szCs w:val="24"/>
              </w:rPr>
            </w:pPr>
            <w:r w:rsidRPr="001740BC">
              <w:rPr>
                <w:rFonts w:ascii="Arial" w:hAnsi="Arial" w:cs="Arial"/>
                <w:b/>
                <w:sz w:val="24"/>
                <w:szCs w:val="24"/>
              </w:rPr>
              <w:t>Q1.vi.</w:t>
            </w:r>
          </w:p>
          <w:p w14:paraId="67D789A2" w14:textId="5D8A03CF" w:rsidR="009A0B99" w:rsidRPr="001740BC" w:rsidRDefault="00474966" w:rsidP="001740BC">
            <w:pPr>
              <w:spacing w:after="200" w:line="360" w:lineRule="auto"/>
              <w:rPr>
                <w:rFonts w:ascii="Arial" w:hAnsi="Arial" w:cs="Arial"/>
                <w:sz w:val="24"/>
                <w:szCs w:val="24"/>
              </w:rPr>
            </w:pPr>
            <w:r>
              <w:rPr>
                <w:rFonts w:ascii="Arial" w:hAnsi="Arial" w:cs="Arial"/>
                <w:sz w:val="24"/>
                <w:szCs w:val="24"/>
              </w:rPr>
              <w:t xml:space="preserve">Financial management is important in any business as it underpins the ability to trade and profit. In order to carry out any business you need cash in some form to amass the necessary tools for your business – these tools being to employ staff, </w:t>
            </w:r>
            <w:r>
              <w:rPr>
                <w:rFonts w:ascii="Arial" w:hAnsi="Arial" w:cs="Arial"/>
                <w:sz w:val="24"/>
                <w:szCs w:val="24"/>
              </w:rPr>
              <w:lastRenderedPageBreak/>
              <w:t>purchase m</w:t>
            </w:r>
            <w:r w:rsidR="00C07073">
              <w:rPr>
                <w:rFonts w:ascii="Arial" w:hAnsi="Arial" w:cs="Arial"/>
                <w:sz w:val="24"/>
                <w:szCs w:val="24"/>
              </w:rPr>
              <w:t>aterial and equipment, advertising and marketing</w:t>
            </w:r>
            <w:r>
              <w:rPr>
                <w:rFonts w:ascii="Arial" w:hAnsi="Arial" w:cs="Arial"/>
                <w:sz w:val="24"/>
                <w:szCs w:val="24"/>
              </w:rPr>
              <w:t>, maintain</w:t>
            </w:r>
            <w:r w:rsidR="00C07073">
              <w:rPr>
                <w:rFonts w:ascii="Arial" w:hAnsi="Arial" w:cs="Arial"/>
                <w:sz w:val="24"/>
                <w:szCs w:val="24"/>
              </w:rPr>
              <w:t>ing</w:t>
            </w:r>
            <w:r>
              <w:rPr>
                <w:rFonts w:ascii="Arial" w:hAnsi="Arial" w:cs="Arial"/>
                <w:sz w:val="24"/>
                <w:szCs w:val="24"/>
              </w:rPr>
              <w:t xml:space="preserve"> premises. All this requires financial management to balance incoming cash against immediate, medium and long terms needs for expenditure. Everything you do will have an impact on cash-flow and failure to manage this will be detrimental to your business and as discussed in earlier chapters many business fail in their first year owing to insufficient cash flow.</w:t>
            </w:r>
          </w:p>
          <w:p w14:paraId="34B75DA9" w14:textId="7855EA18" w:rsidR="009A0B99" w:rsidRPr="001740BC" w:rsidRDefault="009A0B99" w:rsidP="001740BC">
            <w:pPr>
              <w:spacing w:after="200" w:line="360" w:lineRule="auto"/>
              <w:rPr>
                <w:rFonts w:ascii="Arial" w:hAnsi="Arial" w:cs="Arial"/>
                <w:b/>
                <w:sz w:val="24"/>
                <w:szCs w:val="24"/>
              </w:rPr>
            </w:pPr>
            <w:r w:rsidRPr="001740BC">
              <w:rPr>
                <w:rFonts w:ascii="Arial" w:hAnsi="Arial" w:cs="Arial"/>
                <w:b/>
                <w:sz w:val="24"/>
                <w:szCs w:val="24"/>
              </w:rPr>
              <w:t>Q2.</w:t>
            </w:r>
          </w:p>
          <w:p w14:paraId="2D16050E" w14:textId="6F6771FF" w:rsidR="009A0B99" w:rsidRDefault="00192C4A" w:rsidP="001740BC">
            <w:pPr>
              <w:spacing w:after="200" w:line="360" w:lineRule="auto"/>
              <w:rPr>
                <w:rFonts w:ascii="Arial" w:hAnsi="Arial" w:cs="Arial"/>
                <w:sz w:val="24"/>
                <w:szCs w:val="24"/>
              </w:rPr>
            </w:pPr>
            <w:r>
              <w:rPr>
                <w:rFonts w:ascii="Arial" w:hAnsi="Arial" w:cs="Arial"/>
                <w:sz w:val="24"/>
                <w:szCs w:val="24"/>
              </w:rPr>
              <w:t>The fina</w:t>
            </w:r>
            <w:r w:rsidR="00752D81">
              <w:rPr>
                <w:rFonts w:ascii="Arial" w:hAnsi="Arial" w:cs="Arial"/>
                <w:sz w:val="24"/>
                <w:szCs w:val="24"/>
              </w:rPr>
              <w:t>ncial management of any organis</w:t>
            </w:r>
            <w:r>
              <w:rPr>
                <w:rFonts w:ascii="Arial" w:hAnsi="Arial" w:cs="Arial"/>
                <w:sz w:val="24"/>
                <w:szCs w:val="24"/>
              </w:rPr>
              <w:t>ation requires a good level of planning.</w:t>
            </w:r>
          </w:p>
          <w:p w14:paraId="5E69899B" w14:textId="77777777" w:rsidR="00BB79A9" w:rsidRDefault="00192C4A" w:rsidP="001740BC">
            <w:pPr>
              <w:spacing w:after="200" w:line="360" w:lineRule="auto"/>
              <w:rPr>
                <w:rFonts w:ascii="Arial" w:hAnsi="Arial" w:cs="Arial"/>
                <w:sz w:val="24"/>
                <w:szCs w:val="24"/>
              </w:rPr>
            </w:pPr>
            <w:r>
              <w:rPr>
                <w:rFonts w:ascii="Arial" w:hAnsi="Arial" w:cs="Arial"/>
                <w:sz w:val="24"/>
                <w:szCs w:val="24"/>
              </w:rPr>
              <w:t>Without sound financial planning a business will fail. Finance is integral to all its functions.</w:t>
            </w:r>
          </w:p>
          <w:p w14:paraId="5EBF12DC" w14:textId="5890EEFB" w:rsidR="008D7BC0" w:rsidRDefault="00BB79A9" w:rsidP="001740BC">
            <w:pPr>
              <w:spacing w:after="200" w:line="360" w:lineRule="auto"/>
              <w:rPr>
                <w:rFonts w:ascii="Arial" w:hAnsi="Arial" w:cs="Arial"/>
                <w:sz w:val="24"/>
                <w:szCs w:val="24"/>
              </w:rPr>
            </w:pPr>
            <w:r>
              <w:rPr>
                <w:rFonts w:ascii="Arial" w:hAnsi="Arial" w:cs="Arial"/>
                <w:sz w:val="24"/>
                <w:szCs w:val="24"/>
              </w:rPr>
              <w:t xml:space="preserve">A business must know where it wants to be in order to make a judgement about whether or not it is financially feasible. Forecasting and budgeting will allow a business to decide whether it can take on future projects or growth </w:t>
            </w:r>
            <w:r w:rsidR="00482060">
              <w:rPr>
                <w:rFonts w:ascii="Arial" w:hAnsi="Arial" w:cs="Arial"/>
                <w:sz w:val="24"/>
                <w:szCs w:val="24"/>
              </w:rPr>
              <w:t>and</w:t>
            </w:r>
            <w:r>
              <w:rPr>
                <w:rFonts w:ascii="Arial" w:hAnsi="Arial" w:cs="Arial"/>
                <w:sz w:val="24"/>
                <w:szCs w:val="24"/>
              </w:rPr>
              <w:t xml:space="preserve"> what actions are needed to support this.</w:t>
            </w:r>
          </w:p>
          <w:p w14:paraId="5D8E85E9" w14:textId="05D2344E" w:rsidR="00482060" w:rsidRDefault="00BB79A9" w:rsidP="00482060">
            <w:pPr>
              <w:spacing w:after="200" w:line="360" w:lineRule="auto"/>
              <w:rPr>
                <w:rFonts w:ascii="Arial" w:hAnsi="Arial" w:cs="Arial"/>
                <w:sz w:val="24"/>
                <w:szCs w:val="24"/>
              </w:rPr>
            </w:pPr>
            <w:r>
              <w:rPr>
                <w:rFonts w:ascii="Arial" w:hAnsi="Arial" w:cs="Arial"/>
                <w:sz w:val="24"/>
                <w:szCs w:val="24"/>
              </w:rPr>
              <w:t>For example</w:t>
            </w:r>
            <w:r w:rsidR="001F65E4">
              <w:rPr>
                <w:rFonts w:ascii="Arial" w:hAnsi="Arial" w:cs="Arial"/>
                <w:sz w:val="24"/>
                <w:szCs w:val="24"/>
              </w:rPr>
              <w:t>;</w:t>
            </w:r>
            <w:r>
              <w:rPr>
                <w:rFonts w:ascii="Arial" w:hAnsi="Arial" w:cs="Arial"/>
                <w:sz w:val="24"/>
                <w:szCs w:val="24"/>
              </w:rPr>
              <w:t xml:space="preserve"> if a company currently makes 1 type of widget but in 12 months</w:t>
            </w:r>
            <w:r w:rsidR="001F65E4">
              <w:rPr>
                <w:rFonts w:ascii="Arial" w:hAnsi="Arial" w:cs="Arial"/>
                <w:sz w:val="24"/>
                <w:szCs w:val="24"/>
              </w:rPr>
              <w:t>’</w:t>
            </w:r>
            <w:r>
              <w:rPr>
                <w:rFonts w:ascii="Arial" w:hAnsi="Arial" w:cs="Arial"/>
                <w:sz w:val="24"/>
                <w:szCs w:val="24"/>
              </w:rPr>
              <w:t xml:space="preserve"> time it wants to be producing 2 types of widget then you need to </w:t>
            </w:r>
            <w:r w:rsidR="00482060">
              <w:rPr>
                <w:rFonts w:ascii="Arial" w:hAnsi="Arial" w:cs="Arial"/>
                <w:sz w:val="24"/>
                <w:szCs w:val="24"/>
              </w:rPr>
              <w:t>know and plan for the</w:t>
            </w:r>
            <w:r w:rsidR="008D7BC0">
              <w:rPr>
                <w:rFonts w:ascii="Arial" w:hAnsi="Arial" w:cs="Arial"/>
                <w:sz w:val="24"/>
                <w:szCs w:val="24"/>
              </w:rPr>
              <w:t xml:space="preserve"> </w:t>
            </w:r>
            <w:r w:rsidR="00482060">
              <w:rPr>
                <w:rFonts w:ascii="Arial" w:hAnsi="Arial" w:cs="Arial"/>
                <w:sz w:val="24"/>
                <w:szCs w:val="24"/>
              </w:rPr>
              <w:t>following:</w:t>
            </w:r>
          </w:p>
          <w:p w14:paraId="208B8126" w14:textId="73FCB014" w:rsidR="008D7BC0" w:rsidRPr="00482060" w:rsidRDefault="00482060" w:rsidP="00482060">
            <w:pPr>
              <w:pStyle w:val="ListParagraph"/>
              <w:numPr>
                <w:ilvl w:val="0"/>
                <w:numId w:val="29"/>
              </w:numPr>
              <w:spacing w:line="360" w:lineRule="auto"/>
              <w:rPr>
                <w:rFonts w:ascii="Arial" w:hAnsi="Arial" w:cs="Arial"/>
                <w:sz w:val="24"/>
                <w:szCs w:val="24"/>
              </w:rPr>
            </w:pPr>
            <w:r>
              <w:rPr>
                <w:rFonts w:ascii="Arial" w:hAnsi="Arial" w:cs="Arial"/>
                <w:sz w:val="24"/>
                <w:szCs w:val="24"/>
              </w:rPr>
              <w:t xml:space="preserve">Required </w:t>
            </w:r>
            <w:r w:rsidR="00BB79A9" w:rsidRPr="00482060">
              <w:rPr>
                <w:rFonts w:ascii="Arial" w:hAnsi="Arial" w:cs="Arial"/>
                <w:sz w:val="24"/>
                <w:szCs w:val="24"/>
              </w:rPr>
              <w:t>development time</w:t>
            </w:r>
            <w:r>
              <w:rPr>
                <w:rFonts w:ascii="Arial" w:hAnsi="Arial" w:cs="Arial"/>
                <w:sz w:val="24"/>
                <w:szCs w:val="24"/>
              </w:rPr>
              <w:t xml:space="preserve"> and cost</w:t>
            </w:r>
            <w:r w:rsidR="008D7BC0" w:rsidRPr="00482060">
              <w:rPr>
                <w:rFonts w:ascii="Arial" w:hAnsi="Arial" w:cs="Arial"/>
                <w:sz w:val="24"/>
                <w:szCs w:val="24"/>
              </w:rPr>
              <w:t>;</w:t>
            </w:r>
            <w:r w:rsidR="00BB79A9" w:rsidRPr="00482060">
              <w:rPr>
                <w:rFonts w:ascii="Arial" w:hAnsi="Arial" w:cs="Arial"/>
                <w:sz w:val="24"/>
                <w:szCs w:val="24"/>
              </w:rPr>
              <w:t xml:space="preserve"> </w:t>
            </w:r>
          </w:p>
          <w:p w14:paraId="26058E18" w14:textId="245A0731" w:rsidR="008D7BC0" w:rsidRDefault="00BB79A9" w:rsidP="008D7BC0">
            <w:pPr>
              <w:pStyle w:val="ListParagraph"/>
              <w:numPr>
                <w:ilvl w:val="0"/>
                <w:numId w:val="28"/>
              </w:numPr>
              <w:spacing w:line="360" w:lineRule="auto"/>
              <w:rPr>
                <w:rFonts w:ascii="Arial" w:hAnsi="Arial" w:cs="Arial"/>
                <w:sz w:val="24"/>
                <w:szCs w:val="24"/>
              </w:rPr>
            </w:pPr>
            <w:r w:rsidRPr="008D7BC0">
              <w:rPr>
                <w:rFonts w:ascii="Arial" w:hAnsi="Arial" w:cs="Arial"/>
                <w:sz w:val="24"/>
                <w:szCs w:val="24"/>
              </w:rPr>
              <w:t>when will material</w:t>
            </w:r>
            <w:r w:rsidR="00482060">
              <w:rPr>
                <w:rFonts w:ascii="Arial" w:hAnsi="Arial" w:cs="Arial"/>
                <w:sz w:val="24"/>
                <w:szCs w:val="24"/>
              </w:rPr>
              <w:t>s</w:t>
            </w:r>
            <w:r w:rsidRPr="008D7BC0">
              <w:rPr>
                <w:rFonts w:ascii="Arial" w:hAnsi="Arial" w:cs="Arial"/>
                <w:sz w:val="24"/>
                <w:szCs w:val="24"/>
              </w:rPr>
              <w:t xml:space="preserve"> need to be purchased</w:t>
            </w:r>
            <w:r w:rsidR="008D7BC0">
              <w:rPr>
                <w:rFonts w:ascii="Arial" w:hAnsi="Arial" w:cs="Arial"/>
                <w:sz w:val="24"/>
                <w:szCs w:val="24"/>
              </w:rPr>
              <w:t>?</w:t>
            </w:r>
          </w:p>
          <w:p w14:paraId="5D3176D6" w14:textId="77777777" w:rsidR="008D7BC0" w:rsidRDefault="00BB79A9" w:rsidP="008D7BC0">
            <w:pPr>
              <w:pStyle w:val="ListParagraph"/>
              <w:numPr>
                <w:ilvl w:val="0"/>
                <w:numId w:val="28"/>
              </w:numPr>
              <w:spacing w:line="360" w:lineRule="auto"/>
              <w:rPr>
                <w:rFonts w:ascii="Arial" w:hAnsi="Arial" w:cs="Arial"/>
                <w:sz w:val="24"/>
                <w:szCs w:val="24"/>
              </w:rPr>
            </w:pPr>
            <w:r w:rsidRPr="008D7BC0">
              <w:rPr>
                <w:rFonts w:ascii="Arial" w:hAnsi="Arial" w:cs="Arial"/>
                <w:sz w:val="24"/>
                <w:szCs w:val="24"/>
              </w:rPr>
              <w:t xml:space="preserve">if and when will additional </w:t>
            </w:r>
            <w:r w:rsidR="001F65E4" w:rsidRPr="008D7BC0">
              <w:rPr>
                <w:rFonts w:ascii="Arial" w:hAnsi="Arial" w:cs="Arial"/>
                <w:sz w:val="24"/>
                <w:szCs w:val="24"/>
              </w:rPr>
              <w:t>staff or equipment be needed?</w:t>
            </w:r>
          </w:p>
          <w:p w14:paraId="708DD668" w14:textId="5DB68073" w:rsidR="008D7BC0" w:rsidRDefault="001F65E4" w:rsidP="008D7BC0">
            <w:pPr>
              <w:pStyle w:val="ListParagraph"/>
              <w:numPr>
                <w:ilvl w:val="0"/>
                <w:numId w:val="28"/>
              </w:numPr>
              <w:spacing w:line="360" w:lineRule="auto"/>
              <w:rPr>
                <w:rFonts w:ascii="Arial" w:hAnsi="Arial" w:cs="Arial"/>
                <w:sz w:val="24"/>
                <w:szCs w:val="24"/>
              </w:rPr>
            </w:pPr>
            <w:r w:rsidRPr="008D7BC0">
              <w:rPr>
                <w:rFonts w:ascii="Arial" w:hAnsi="Arial" w:cs="Arial"/>
                <w:sz w:val="24"/>
                <w:szCs w:val="24"/>
              </w:rPr>
              <w:t>How and when will you make potential buyers of widget 2 aware of its availability?</w:t>
            </w:r>
          </w:p>
          <w:p w14:paraId="3D6A9A0A" w14:textId="40EEF6E3" w:rsidR="008D7BC0" w:rsidRDefault="008D7BC0" w:rsidP="008D7BC0">
            <w:pPr>
              <w:pStyle w:val="ListParagraph"/>
              <w:numPr>
                <w:ilvl w:val="0"/>
                <w:numId w:val="28"/>
              </w:numPr>
              <w:spacing w:line="360" w:lineRule="auto"/>
              <w:rPr>
                <w:rFonts w:ascii="Arial" w:hAnsi="Arial" w:cs="Arial"/>
                <w:sz w:val="24"/>
                <w:szCs w:val="24"/>
              </w:rPr>
            </w:pPr>
            <w:r>
              <w:rPr>
                <w:rFonts w:ascii="Arial" w:hAnsi="Arial" w:cs="Arial"/>
                <w:sz w:val="24"/>
                <w:szCs w:val="24"/>
              </w:rPr>
              <w:t>How much will you have to charge for widget 2 to make it profitable?</w:t>
            </w:r>
          </w:p>
          <w:p w14:paraId="2A822CF2" w14:textId="57CD23F0" w:rsidR="008D7BC0" w:rsidRDefault="008D7BC0" w:rsidP="008D7BC0">
            <w:pPr>
              <w:pStyle w:val="ListParagraph"/>
              <w:numPr>
                <w:ilvl w:val="0"/>
                <w:numId w:val="28"/>
              </w:numPr>
              <w:spacing w:line="360" w:lineRule="auto"/>
              <w:rPr>
                <w:rFonts w:ascii="Arial" w:hAnsi="Arial" w:cs="Arial"/>
                <w:sz w:val="24"/>
                <w:szCs w:val="24"/>
              </w:rPr>
            </w:pPr>
            <w:r>
              <w:rPr>
                <w:rFonts w:ascii="Arial" w:hAnsi="Arial" w:cs="Arial"/>
                <w:sz w:val="24"/>
                <w:szCs w:val="24"/>
              </w:rPr>
              <w:t>Is this charge going to be viable?</w:t>
            </w:r>
          </w:p>
          <w:p w14:paraId="73E89583" w14:textId="6F99C3B4" w:rsidR="00242867" w:rsidRDefault="00242867" w:rsidP="008D7BC0">
            <w:pPr>
              <w:pStyle w:val="ListParagraph"/>
              <w:numPr>
                <w:ilvl w:val="0"/>
                <w:numId w:val="28"/>
              </w:numPr>
              <w:spacing w:line="360" w:lineRule="auto"/>
              <w:rPr>
                <w:rFonts w:ascii="Arial" w:hAnsi="Arial" w:cs="Arial"/>
                <w:sz w:val="24"/>
                <w:szCs w:val="24"/>
              </w:rPr>
            </w:pPr>
            <w:r>
              <w:rPr>
                <w:rFonts w:ascii="Arial" w:hAnsi="Arial" w:cs="Arial"/>
                <w:sz w:val="24"/>
                <w:szCs w:val="24"/>
              </w:rPr>
              <w:t>What if production is delayed?</w:t>
            </w:r>
          </w:p>
          <w:p w14:paraId="301A8FE7" w14:textId="77777777" w:rsidR="00482060" w:rsidRDefault="00482060" w:rsidP="008D7BC0">
            <w:pPr>
              <w:spacing w:line="360" w:lineRule="auto"/>
              <w:rPr>
                <w:rFonts w:ascii="Arial" w:hAnsi="Arial" w:cs="Arial"/>
                <w:sz w:val="24"/>
                <w:szCs w:val="24"/>
              </w:rPr>
            </w:pPr>
          </w:p>
          <w:p w14:paraId="414FC6D1" w14:textId="067DC3B7" w:rsidR="008D7BC0" w:rsidRDefault="00F24DC1" w:rsidP="008D7BC0">
            <w:pPr>
              <w:spacing w:line="360" w:lineRule="auto"/>
              <w:rPr>
                <w:rFonts w:ascii="Arial" w:hAnsi="Arial" w:cs="Arial"/>
                <w:sz w:val="24"/>
                <w:szCs w:val="24"/>
              </w:rPr>
            </w:pPr>
            <w:r>
              <w:rPr>
                <w:rFonts w:ascii="Arial" w:hAnsi="Arial" w:cs="Arial"/>
                <w:sz w:val="24"/>
                <w:szCs w:val="24"/>
              </w:rPr>
              <w:t>All these activities require funding and sufficient</w:t>
            </w:r>
            <w:r w:rsidR="008D7BC0">
              <w:rPr>
                <w:rFonts w:ascii="Arial" w:hAnsi="Arial" w:cs="Arial"/>
                <w:sz w:val="24"/>
                <w:szCs w:val="24"/>
              </w:rPr>
              <w:t xml:space="preserve"> cash flow at the various stages.</w:t>
            </w:r>
            <w:r w:rsidR="00482060">
              <w:rPr>
                <w:rFonts w:ascii="Arial" w:hAnsi="Arial" w:cs="Arial"/>
                <w:sz w:val="24"/>
                <w:szCs w:val="24"/>
              </w:rPr>
              <w:t xml:space="preserve"> Is widget 1 currently generating sufficient cash flow to support this development, if not can additional income be secured i</w:t>
            </w:r>
            <w:r w:rsidR="008D7BC0">
              <w:rPr>
                <w:rFonts w:ascii="Arial" w:hAnsi="Arial" w:cs="Arial"/>
                <w:sz w:val="24"/>
                <w:szCs w:val="24"/>
              </w:rPr>
              <w:t>n such a way that the ve</w:t>
            </w:r>
            <w:r w:rsidR="00482060">
              <w:rPr>
                <w:rFonts w:ascii="Arial" w:hAnsi="Arial" w:cs="Arial"/>
                <w:sz w:val="24"/>
                <w:szCs w:val="24"/>
              </w:rPr>
              <w:t>nture will remain profitable?</w:t>
            </w:r>
            <w:r w:rsidR="008D7BC0">
              <w:rPr>
                <w:rFonts w:ascii="Arial" w:hAnsi="Arial" w:cs="Arial"/>
                <w:sz w:val="24"/>
                <w:szCs w:val="24"/>
              </w:rPr>
              <w:t xml:space="preserve"> </w:t>
            </w:r>
            <w:r w:rsidR="0040604A">
              <w:rPr>
                <w:rFonts w:ascii="Arial" w:hAnsi="Arial" w:cs="Arial"/>
                <w:sz w:val="24"/>
                <w:szCs w:val="24"/>
              </w:rPr>
              <w:t xml:space="preserve">There is no point in a business undertaking an underfunded project or </w:t>
            </w:r>
            <w:r w:rsidR="0040604A">
              <w:rPr>
                <w:rFonts w:ascii="Arial" w:hAnsi="Arial" w:cs="Arial"/>
                <w:sz w:val="24"/>
                <w:szCs w:val="24"/>
              </w:rPr>
              <w:lastRenderedPageBreak/>
              <w:t>missing out on a development opportunity because there has been insufficient input into financial intelligence and planning.</w:t>
            </w:r>
          </w:p>
          <w:p w14:paraId="4192B588" w14:textId="77777777" w:rsidR="00F24DC1" w:rsidRDefault="00F24DC1" w:rsidP="001740BC">
            <w:pPr>
              <w:spacing w:after="200" w:line="360" w:lineRule="auto"/>
              <w:rPr>
                <w:rFonts w:ascii="Arial" w:hAnsi="Arial" w:cs="Arial"/>
                <w:sz w:val="24"/>
                <w:szCs w:val="24"/>
              </w:rPr>
            </w:pPr>
          </w:p>
          <w:p w14:paraId="689ED199" w14:textId="555359CB" w:rsidR="000329A2" w:rsidRDefault="00F24DC1" w:rsidP="001740BC">
            <w:pPr>
              <w:spacing w:after="200" w:line="360" w:lineRule="auto"/>
              <w:rPr>
                <w:rFonts w:ascii="Arial" w:hAnsi="Arial" w:cs="Arial"/>
                <w:sz w:val="24"/>
                <w:szCs w:val="24"/>
              </w:rPr>
            </w:pPr>
            <w:r>
              <w:rPr>
                <w:rFonts w:ascii="Arial" w:hAnsi="Arial" w:cs="Arial"/>
                <w:sz w:val="24"/>
                <w:szCs w:val="24"/>
              </w:rPr>
              <w:t>As well as development t</w:t>
            </w:r>
            <w:r w:rsidR="008D7BC0">
              <w:rPr>
                <w:rFonts w:ascii="Arial" w:hAnsi="Arial" w:cs="Arial"/>
                <w:sz w:val="24"/>
                <w:szCs w:val="24"/>
              </w:rPr>
              <w:t>h</w:t>
            </w:r>
            <w:r w:rsidR="001F65E4">
              <w:rPr>
                <w:rFonts w:ascii="Arial" w:hAnsi="Arial" w:cs="Arial"/>
                <w:sz w:val="24"/>
                <w:szCs w:val="24"/>
              </w:rPr>
              <w:t xml:space="preserve">e general running of the business requires financial planning and all available funds need to be utilised to maximize profits. Capital budgeting is not just about new ventures but you need to ensure your operating infrastructure is maintained and equipment etc. is replaced in a timely fashion and regularly maintained. If broken machinery means you cannot </w:t>
            </w:r>
            <w:r w:rsidR="008D7BC0">
              <w:rPr>
                <w:rFonts w:ascii="Arial" w:hAnsi="Arial" w:cs="Arial"/>
                <w:sz w:val="24"/>
                <w:szCs w:val="24"/>
              </w:rPr>
              <w:t xml:space="preserve">make </w:t>
            </w:r>
            <w:r w:rsidR="001F65E4">
              <w:rPr>
                <w:rFonts w:ascii="Arial" w:hAnsi="Arial" w:cs="Arial"/>
                <w:sz w:val="24"/>
                <w:szCs w:val="24"/>
              </w:rPr>
              <w:t>your</w:t>
            </w:r>
            <w:r w:rsidR="008D7BC0">
              <w:rPr>
                <w:rFonts w:ascii="Arial" w:hAnsi="Arial" w:cs="Arial"/>
                <w:sz w:val="24"/>
                <w:szCs w:val="24"/>
              </w:rPr>
              <w:t xml:space="preserve"> product then your</w:t>
            </w:r>
            <w:r w:rsidR="001F65E4">
              <w:rPr>
                <w:rFonts w:ascii="Arial" w:hAnsi="Arial" w:cs="Arial"/>
                <w:sz w:val="24"/>
                <w:szCs w:val="24"/>
              </w:rPr>
              <w:t xml:space="preserve"> cash flow will suffer.</w:t>
            </w:r>
            <w:r w:rsidR="008D7BC0">
              <w:rPr>
                <w:rFonts w:ascii="Arial" w:hAnsi="Arial" w:cs="Arial"/>
                <w:sz w:val="24"/>
                <w:szCs w:val="24"/>
              </w:rPr>
              <w:t xml:space="preserve"> </w:t>
            </w:r>
          </w:p>
          <w:p w14:paraId="3F5263AE" w14:textId="7812A5F9" w:rsidR="00482060" w:rsidRDefault="00482060" w:rsidP="001740BC">
            <w:pPr>
              <w:spacing w:after="200" w:line="360" w:lineRule="auto"/>
              <w:rPr>
                <w:rFonts w:ascii="Arial" w:hAnsi="Arial" w:cs="Arial"/>
                <w:sz w:val="24"/>
                <w:szCs w:val="24"/>
              </w:rPr>
            </w:pPr>
            <w:r>
              <w:rPr>
                <w:rFonts w:ascii="Arial" w:hAnsi="Arial" w:cs="Arial"/>
                <w:sz w:val="24"/>
                <w:szCs w:val="24"/>
              </w:rPr>
              <w:t xml:space="preserve">You need to have short, medium and long term plans and contingencies so that available funds can be utilized quickly and efficiently. </w:t>
            </w:r>
          </w:p>
          <w:p w14:paraId="22B1EC48" w14:textId="56624A31" w:rsidR="008D7BC0" w:rsidRDefault="008D7BC0" w:rsidP="001740BC">
            <w:pPr>
              <w:spacing w:after="200" w:line="360" w:lineRule="auto"/>
              <w:rPr>
                <w:rFonts w:ascii="Arial" w:hAnsi="Arial" w:cs="Arial"/>
                <w:sz w:val="24"/>
                <w:szCs w:val="24"/>
              </w:rPr>
            </w:pPr>
            <w:r>
              <w:rPr>
                <w:rFonts w:ascii="Arial" w:hAnsi="Arial" w:cs="Arial"/>
                <w:sz w:val="24"/>
                <w:szCs w:val="24"/>
              </w:rPr>
              <w:t xml:space="preserve">You need to plan your accounts and how you are going to record finance so that expenditure information can be used to inform future plans or track actual against planned expenditure. </w:t>
            </w:r>
          </w:p>
          <w:p w14:paraId="13C51A89" w14:textId="60CC637F" w:rsidR="00482060" w:rsidRPr="00482060" w:rsidRDefault="00F24DC1" w:rsidP="001740BC">
            <w:pPr>
              <w:spacing w:after="200" w:line="360" w:lineRule="auto"/>
              <w:rPr>
                <w:rFonts w:ascii="Arial" w:hAnsi="Arial" w:cs="Arial"/>
                <w:sz w:val="24"/>
                <w:szCs w:val="24"/>
              </w:rPr>
            </w:pPr>
            <w:r>
              <w:rPr>
                <w:rFonts w:ascii="Arial" w:hAnsi="Arial" w:cs="Arial"/>
                <w:sz w:val="24"/>
                <w:szCs w:val="24"/>
              </w:rPr>
              <w:t>Almost inevitably anything done in an unplanned way is more costly than that of an informed and prepared action.</w:t>
            </w:r>
          </w:p>
          <w:p w14:paraId="6CE76525" w14:textId="77777777" w:rsidR="00F24DC1" w:rsidRDefault="00F24DC1" w:rsidP="001740BC">
            <w:pPr>
              <w:spacing w:after="200" w:line="360" w:lineRule="auto"/>
              <w:rPr>
                <w:rFonts w:ascii="Arial" w:hAnsi="Arial" w:cs="Arial"/>
                <w:b/>
                <w:sz w:val="24"/>
                <w:szCs w:val="24"/>
              </w:rPr>
            </w:pPr>
          </w:p>
          <w:p w14:paraId="5E0D38F5" w14:textId="108F84D4" w:rsidR="009A0B99" w:rsidRPr="001740BC" w:rsidRDefault="009A0B99" w:rsidP="001740BC">
            <w:pPr>
              <w:spacing w:after="200" w:line="360" w:lineRule="auto"/>
              <w:rPr>
                <w:rFonts w:ascii="Arial" w:hAnsi="Arial" w:cs="Arial"/>
                <w:sz w:val="24"/>
                <w:szCs w:val="24"/>
              </w:rPr>
            </w:pPr>
            <w:r w:rsidRPr="001740BC">
              <w:rPr>
                <w:rFonts w:ascii="Arial" w:hAnsi="Arial" w:cs="Arial"/>
                <w:b/>
                <w:sz w:val="24"/>
                <w:szCs w:val="24"/>
              </w:rPr>
              <w:t>Case Study 1</w:t>
            </w:r>
            <w:r w:rsidRPr="001740BC">
              <w:rPr>
                <w:rFonts w:ascii="Arial" w:hAnsi="Arial" w:cs="Arial"/>
                <w:sz w:val="24"/>
                <w:szCs w:val="24"/>
              </w:rPr>
              <w:t>.</w:t>
            </w:r>
          </w:p>
          <w:p w14:paraId="30AF9C5A" w14:textId="08DD3072" w:rsidR="000329A2" w:rsidRPr="001740BC" w:rsidRDefault="00411E55" w:rsidP="001740BC">
            <w:pPr>
              <w:spacing w:after="200" w:line="360" w:lineRule="auto"/>
              <w:rPr>
                <w:rFonts w:ascii="Arial" w:hAnsi="Arial" w:cs="Arial"/>
                <w:b/>
                <w:sz w:val="24"/>
                <w:szCs w:val="24"/>
              </w:rPr>
            </w:pPr>
            <w:r w:rsidRPr="001740BC">
              <w:rPr>
                <w:rFonts w:ascii="Arial" w:hAnsi="Arial" w:cs="Arial"/>
                <w:sz w:val="24"/>
                <w:szCs w:val="24"/>
              </w:rPr>
              <w:t>An example of a fixed cost for ‘Tasty Break’ is rent as this remains constant regardless of how many sandwiches are sold. An example of a variable cost is the cost of sandwich fillings.</w:t>
            </w:r>
          </w:p>
          <w:p w14:paraId="3EA4F149" w14:textId="034028B9" w:rsidR="009A0B99" w:rsidRPr="001740BC" w:rsidRDefault="009A0B99" w:rsidP="001740BC">
            <w:pPr>
              <w:spacing w:after="200" w:line="360" w:lineRule="auto"/>
              <w:rPr>
                <w:rFonts w:ascii="Arial" w:hAnsi="Arial" w:cs="Arial"/>
                <w:b/>
                <w:sz w:val="24"/>
                <w:szCs w:val="24"/>
              </w:rPr>
            </w:pPr>
            <w:r w:rsidRPr="001740BC">
              <w:rPr>
                <w:rFonts w:ascii="Arial" w:hAnsi="Arial" w:cs="Arial"/>
                <w:b/>
                <w:sz w:val="24"/>
                <w:szCs w:val="24"/>
              </w:rPr>
              <w:t xml:space="preserve">Case Study 2 </w:t>
            </w:r>
          </w:p>
          <w:p w14:paraId="22589F92" w14:textId="187E766B" w:rsidR="009A0B99" w:rsidRPr="001740BC" w:rsidRDefault="00411E55" w:rsidP="001740BC">
            <w:pPr>
              <w:spacing w:after="200" w:line="360" w:lineRule="auto"/>
              <w:rPr>
                <w:rFonts w:ascii="Arial" w:hAnsi="Arial" w:cs="Arial"/>
                <w:sz w:val="24"/>
                <w:szCs w:val="24"/>
              </w:rPr>
            </w:pPr>
            <w:r w:rsidRPr="001740BC">
              <w:rPr>
                <w:rFonts w:ascii="Arial" w:hAnsi="Arial" w:cs="Arial"/>
                <w:sz w:val="24"/>
                <w:szCs w:val="24"/>
              </w:rPr>
              <w:t>With fixed costs of £1000, cost of production £1 per sandwich and a selling price of £2 per sandwich the</w:t>
            </w:r>
            <w:r w:rsidR="00280D84" w:rsidRPr="001740BC">
              <w:rPr>
                <w:rFonts w:ascii="Arial" w:hAnsi="Arial" w:cs="Arial"/>
                <w:sz w:val="24"/>
                <w:szCs w:val="24"/>
              </w:rPr>
              <w:t xml:space="preserve"> initial</w:t>
            </w:r>
            <w:r w:rsidRPr="001740BC">
              <w:rPr>
                <w:rFonts w:ascii="Arial" w:hAnsi="Arial" w:cs="Arial"/>
                <w:sz w:val="24"/>
                <w:szCs w:val="24"/>
              </w:rPr>
              <w:t xml:space="preserve"> break-even point is:</w:t>
            </w:r>
          </w:p>
          <w:p w14:paraId="2F69FDE3" w14:textId="64014EF5" w:rsidR="00411E55" w:rsidRPr="001740BC" w:rsidRDefault="00411E55" w:rsidP="001740BC">
            <w:pPr>
              <w:spacing w:after="200" w:line="360" w:lineRule="auto"/>
              <w:rPr>
                <w:rFonts w:ascii="Arial" w:hAnsi="Arial" w:cs="Arial"/>
                <w:sz w:val="24"/>
                <w:szCs w:val="24"/>
              </w:rPr>
            </w:pPr>
            <w:r w:rsidRPr="001740BC">
              <w:rPr>
                <w:rFonts w:ascii="Arial" w:hAnsi="Arial" w:cs="Arial"/>
                <w:sz w:val="24"/>
                <w:szCs w:val="24"/>
              </w:rPr>
              <w:t xml:space="preserve">£1000/ (£2 - £1) = 1000 </w:t>
            </w:r>
          </w:p>
          <w:p w14:paraId="20F39A6B" w14:textId="77777777" w:rsidR="00411E55" w:rsidRPr="001740BC" w:rsidRDefault="00411E55" w:rsidP="001740BC">
            <w:pPr>
              <w:spacing w:after="200" w:line="360" w:lineRule="auto"/>
              <w:rPr>
                <w:rFonts w:ascii="Arial" w:hAnsi="Arial" w:cs="Arial"/>
                <w:b/>
                <w:sz w:val="24"/>
                <w:szCs w:val="24"/>
              </w:rPr>
            </w:pPr>
            <w:r w:rsidRPr="001740BC">
              <w:rPr>
                <w:rFonts w:ascii="Arial" w:hAnsi="Arial" w:cs="Arial"/>
                <w:b/>
                <w:sz w:val="24"/>
                <w:szCs w:val="24"/>
              </w:rPr>
              <w:t>Case Study 2 a)</w:t>
            </w:r>
          </w:p>
          <w:p w14:paraId="5A4BCD89" w14:textId="776C0D36" w:rsidR="009A0B99" w:rsidRPr="001740BC" w:rsidRDefault="00EA1287" w:rsidP="001740BC">
            <w:pPr>
              <w:spacing w:after="200" w:line="360" w:lineRule="auto"/>
              <w:rPr>
                <w:rFonts w:ascii="Arial" w:hAnsi="Arial" w:cs="Arial"/>
                <w:sz w:val="24"/>
                <w:szCs w:val="24"/>
              </w:rPr>
            </w:pPr>
            <w:r w:rsidRPr="001740BC">
              <w:rPr>
                <w:rFonts w:ascii="Arial" w:hAnsi="Arial" w:cs="Arial"/>
                <w:sz w:val="24"/>
                <w:szCs w:val="24"/>
              </w:rPr>
              <w:lastRenderedPageBreak/>
              <w:t>If all other variables in the initial break-even scenario remain the same but</w:t>
            </w:r>
            <w:r w:rsidR="00411E55" w:rsidRPr="001740BC">
              <w:rPr>
                <w:rFonts w:ascii="Arial" w:hAnsi="Arial" w:cs="Arial"/>
                <w:sz w:val="24"/>
                <w:szCs w:val="24"/>
              </w:rPr>
              <w:t xml:space="preserve"> the price of a sandwich is reduced to £1.50 the break-even point will be increased</w:t>
            </w:r>
            <w:r w:rsidR="003E1002" w:rsidRPr="001740BC">
              <w:rPr>
                <w:rFonts w:ascii="Arial" w:hAnsi="Arial" w:cs="Arial"/>
                <w:sz w:val="24"/>
                <w:szCs w:val="24"/>
              </w:rPr>
              <w:t xml:space="preserve"> and more sandwiches will have to be sold to achieve it</w:t>
            </w:r>
            <w:r w:rsidR="00411E55" w:rsidRPr="001740BC">
              <w:rPr>
                <w:rFonts w:ascii="Arial" w:hAnsi="Arial" w:cs="Arial"/>
                <w:sz w:val="24"/>
                <w:szCs w:val="24"/>
              </w:rPr>
              <w:t>.</w:t>
            </w:r>
          </w:p>
          <w:p w14:paraId="1CBA63DA" w14:textId="42C6CDA1" w:rsidR="00411E55" w:rsidRPr="001740BC" w:rsidRDefault="00411E55" w:rsidP="001740BC">
            <w:pPr>
              <w:spacing w:after="200" w:line="360" w:lineRule="auto"/>
              <w:rPr>
                <w:rFonts w:ascii="Arial" w:hAnsi="Arial" w:cs="Arial"/>
                <w:sz w:val="24"/>
                <w:szCs w:val="24"/>
              </w:rPr>
            </w:pPr>
            <w:r w:rsidRPr="001740BC">
              <w:rPr>
                <w:rFonts w:ascii="Arial" w:hAnsi="Arial" w:cs="Arial"/>
                <w:sz w:val="24"/>
                <w:szCs w:val="24"/>
              </w:rPr>
              <w:t xml:space="preserve">£1000/ (£1.50 - £1) = </w:t>
            </w:r>
            <w:r w:rsidR="00280D84" w:rsidRPr="001740BC">
              <w:rPr>
                <w:rFonts w:ascii="Arial" w:hAnsi="Arial" w:cs="Arial"/>
                <w:sz w:val="24"/>
                <w:szCs w:val="24"/>
              </w:rPr>
              <w:t>2000.</w:t>
            </w:r>
          </w:p>
          <w:p w14:paraId="6AD87B3F" w14:textId="10AF5347" w:rsidR="009A0B99" w:rsidRPr="001740BC" w:rsidRDefault="009A0B99" w:rsidP="001740BC">
            <w:pPr>
              <w:spacing w:after="200" w:line="360" w:lineRule="auto"/>
              <w:rPr>
                <w:rFonts w:ascii="Arial" w:hAnsi="Arial" w:cs="Arial"/>
                <w:b/>
                <w:sz w:val="24"/>
                <w:szCs w:val="24"/>
              </w:rPr>
            </w:pPr>
            <w:r w:rsidRPr="001740BC">
              <w:rPr>
                <w:rFonts w:ascii="Arial" w:hAnsi="Arial" w:cs="Arial"/>
                <w:b/>
                <w:sz w:val="24"/>
                <w:szCs w:val="24"/>
              </w:rPr>
              <w:t>Case Study 2 b)</w:t>
            </w:r>
          </w:p>
          <w:p w14:paraId="2C577175" w14:textId="3F6D9692" w:rsidR="009A0B99" w:rsidRPr="001740BC" w:rsidRDefault="00280D84" w:rsidP="001740BC">
            <w:pPr>
              <w:spacing w:after="200" w:line="360" w:lineRule="auto"/>
              <w:rPr>
                <w:rFonts w:ascii="Arial" w:hAnsi="Arial" w:cs="Arial"/>
                <w:sz w:val="24"/>
                <w:szCs w:val="24"/>
              </w:rPr>
            </w:pPr>
            <w:r w:rsidRPr="001740BC">
              <w:rPr>
                <w:rFonts w:ascii="Arial" w:hAnsi="Arial" w:cs="Arial"/>
                <w:sz w:val="24"/>
                <w:szCs w:val="24"/>
              </w:rPr>
              <w:t>If all other variables in the initial break-even scenario remain the same but production costs are reduced to £0.70 then the break-even point will be reduced</w:t>
            </w:r>
            <w:r w:rsidR="003E1002" w:rsidRPr="001740BC">
              <w:rPr>
                <w:rFonts w:ascii="Arial" w:hAnsi="Arial" w:cs="Arial"/>
                <w:sz w:val="24"/>
                <w:szCs w:val="24"/>
              </w:rPr>
              <w:t xml:space="preserve"> and fewer sandwiches need to be sold to achieve it.</w:t>
            </w:r>
          </w:p>
          <w:p w14:paraId="62FE830F" w14:textId="3A7612B4" w:rsidR="00280D84" w:rsidRPr="001740BC" w:rsidRDefault="00280D84" w:rsidP="001740BC">
            <w:pPr>
              <w:spacing w:after="200" w:line="360" w:lineRule="auto"/>
              <w:rPr>
                <w:rFonts w:ascii="Arial" w:hAnsi="Arial" w:cs="Arial"/>
                <w:sz w:val="24"/>
                <w:szCs w:val="24"/>
              </w:rPr>
            </w:pPr>
            <w:r w:rsidRPr="001740BC">
              <w:rPr>
                <w:rFonts w:ascii="Arial" w:hAnsi="Arial" w:cs="Arial"/>
                <w:sz w:val="24"/>
                <w:szCs w:val="24"/>
              </w:rPr>
              <w:t xml:space="preserve">£1000/ (£2.00 - £0.70) = 770 </w:t>
            </w:r>
          </w:p>
          <w:p w14:paraId="7F458EA5" w14:textId="08D6719D" w:rsidR="00280D84" w:rsidRPr="001740BC" w:rsidRDefault="00280D84" w:rsidP="001740BC">
            <w:pPr>
              <w:spacing w:after="200" w:line="360" w:lineRule="auto"/>
              <w:rPr>
                <w:rFonts w:ascii="Arial" w:hAnsi="Arial" w:cs="Arial"/>
                <w:b/>
                <w:sz w:val="24"/>
                <w:szCs w:val="24"/>
              </w:rPr>
            </w:pPr>
            <w:r w:rsidRPr="001740BC">
              <w:rPr>
                <w:rFonts w:ascii="Arial" w:hAnsi="Arial" w:cs="Arial"/>
                <w:b/>
                <w:sz w:val="24"/>
                <w:szCs w:val="24"/>
              </w:rPr>
              <w:t>Case Study 2 c)</w:t>
            </w:r>
          </w:p>
          <w:p w14:paraId="7AF63B9A" w14:textId="77777777" w:rsidR="003E1002" w:rsidRPr="001740BC" w:rsidRDefault="00280D84" w:rsidP="001740BC">
            <w:pPr>
              <w:spacing w:after="200" w:line="360" w:lineRule="auto"/>
              <w:rPr>
                <w:rFonts w:ascii="Arial" w:hAnsi="Arial" w:cs="Arial"/>
                <w:sz w:val="24"/>
                <w:szCs w:val="24"/>
              </w:rPr>
            </w:pPr>
            <w:r w:rsidRPr="001740BC">
              <w:rPr>
                <w:rFonts w:ascii="Arial" w:hAnsi="Arial" w:cs="Arial"/>
                <w:sz w:val="24"/>
                <w:szCs w:val="24"/>
              </w:rPr>
              <w:t>If all other variables in the initial break-even scenario remain the same but fixed costs increase to £1100 then the break-even point will be increased</w:t>
            </w:r>
            <w:r w:rsidR="003E1002" w:rsidRPr="001740BC">
              <w:rPr>
                <w:rFonts w:ascii="Arial" w:hAnsi="Arial" w:cs="Arial"/>
                <w:sz w:val="24"/>
                <w:szCs w:val="24"/>
              </w:rPr>
              <w:t xml:space="preserve"> and more sandwiches will have to be sold to achieve it.</w:t>
            </w:r>
          </w:p>
          <w:p w14:paraId="497F5C81" w14:textId="0ECF8A3F" w:rsidR="00280D84" w:rsidRPr="001740BC" w:rsidRDefault="00280D84" w:rsidP="001740BC">
            <w:pPr>
              <w:spacing w:after="200" w:line="360" w:lineRule="auto"/>
              <w:rPr>
                <w:rFonts w:ascii="Arial" w:hAnsi="Arial" w:cs="Arial"/>
                <w:sz w:val="24"/>
                <w:szCs w:val="24"/>
              </w:rPr>
            </w:pPr>
            <w:r w:rsidRPr="001740BC">
              <w:rPr>
                <w:rFonts w:ascii="Arial" w:hAnsi="Arial" w:cs="Arial"/>
                <w:sz w:val="24"/>
                <w:szCs w:val="24"/>
              </w:rPr>
              <w:t xml:space="preserve">£1100/ (£2.00 - £1) = 1100 </w:t>
            </w:r>
          </w:p>
          <w:p w14:paraId="5EB84D45" w14:textId="400D894A" w:rsidR="00280D84" w:rsidRPr="001740BC" w:rsidRDefault="00280D84" w:rsidP="001740BC">
            <w:pPr>
              <w:spacing w:after="200" w:line="360" w:lineRule="auto"/>
              <w:rPr>
                <w:rFonts w:ascii="Arial" w:hAnsi="Arial" w:cs="Arial"/>
                <w:sz w:val="24"/>
                <w:szCs w:val="24"/>
              </w:rPr>
            </w:pPr>
          </w:p>
          <w:p w14:paraId="3C9E35F4" w14:textId="3483FC21" w:rsidR="00C04045" w:rsidRPr="001740BC" w:rsidRDefault="00C04045" w:rsidP="001740BC">
            <w:pPr>
              <w:spacing w:line="360" w:lineRule="auto"/>
              <w:jc w:val="both"/>
              <w:rPr>
                <w:rFonts w:ascii="Arial" w:hAnsi="Arial" w:cs="Arial"/>
                <w:sz w:val="24"/>
                <w:szCs w:val="24"/>
              </w:rPr>
            </w:pPr>
          </w:p>
        </w:tc>
      </w:tr>
    </w:tbl>
    <w:p w14:paraId="6FF989F5" w14:textId="63AC8E28" w:rsidR="00A851DA" w:rsidRPr="001740BC" w:rsidRDefault="00AE1481" w:rsidP="001740BC">
      <w:pPr>
        <w:autoSpaceDE w:val="0"/>
        <w:autoSpaceDN w:val="0"/>
        <w:adjustRightInd w:val="0"/>
        <w:spacing w:after="0" w:line="360" w:lineRule="auto"/>
        <w:rPr>
          <w:rFonts w:ascii="Arial" w:hAnsi="Arial" w:cs="Arial"/>
          <w:b/>
          <w:bCs/>
          <w:color w:val="002060"/>
          <w:sz w:val="24"/>
          <w:szCs w:val="24"/>
          <w:lang w:val="en-US"/>
        </w:rPr>
      </w:pPr>
      <w:r w:rsidRPr="001740BC">
        <w:rPr>
          <w:rFonts w:ascii="Arial" w:hAnsi="Arial" w:cs="Arial"/>
          <w:b/>
          <w:bCs/>
          <w:color w:val="002060"/>
          <w:sz w:val="24"/>
          <w:szCs w:val="24"/>
          <w:lang w:val="en-US"/>
        </w:rPr>
        <w:lastRenderedPageBreak/>
        <w:t>S</w:t>
      </w:r>
      <w:r w:rsidR="00053DC9" w:rsidRPr="001740BC">
        <w:rPr>
          <w:rFonts w:ascii="Arial" w:hAnsi="Arial" w:cs="Arial"/>
          <w:b/>
          <w:bCs/>
          <w:color w:val="002060"/>
          <w:sz w:val="24"/>
          <w:szCs w:val="24"/>
          <w:lang w:val="en-US"/>
        </w:rPr>
        <w:t>t</w:t>
      </w:r>
      <w:r w:rsidRPr="001740BC">
        <w:rPr>
          <w:rFonts w:ascii="Arial" w:hAnsi="Arial" w:cs="Arial"/>
          <w:b/>
          <w:bCs/>
          <w:color w:val="002060"/>
          <w:sz w:val="24"/>
          <w:szCs w:val="24"/>
          <w:lang w:val="en-US"/>
        </w:rPr>
        <w:t>udent</w:t>
      </w:r>
      <w:r w:rsidR="00A851DA" w:rsidRPr="001740BC">
        <w:rPr>
          <w:rFonts w:ascii="Arial" w:hAnsi="Arial" w:cs="Arial"/>
          <w:b/>
          <w:bCs/>
          <w:color w:val="002060"/>
          <w:sz w:val="24"/>
          <w:szCs w:val="24"/>
          <w:lang w:val="en-US"/>
        </w:rPr>
        <w:t xml:space="preserve"> Statement:</w:t>
      </w:r>
    </w:p>
    <w:p w14:paraId="532E5E62" w14:textId="77777777" w:rsidR="00A851DA" w:rsidRPr="001740BC" w:rsidRDefault="00A851DA" w:rsidP="001740BC">
      <w:pPr>
        <w:autoSpaceDE w:val="0"/>
        <w:autoSpaceDN w:val="0"/>
        <w:adjustRightInd w:val="0"/>
        <w:spacing w:after="0" w:line="360" w:lineRule="auto"/>
        <w:rPr>
          <w:rFonts w:ascii="Arial" w:hAnsi="Arial" w:cs="Arial"/>
          <w:b/>
          <w:bCs/>
          <w:color w:val="001AE6"/>
          <w:sz w:val="24"/>
          <w:szCs w:val="24"/>
          <w:lang w:val="en-US"/>
        </w:rPr>
      </w:pPr>
    </w:p>
    <w:p w14:paraId="34E7C279" w14:textId="77777777" w:rsidR="00A851DA" w:rsidRPr="001740BC" w:rsidRDefault="00405895" w:rsidP="001740BC">
      <w:pPr>
        <w:autoSpaceDE w:val="0"/>
        <w:autoSpaceDN w:val="0"/>
        <w:adjustRightInd w:val="0"/>
        <w:spacing w:after="0" w:line="360" w:lineRule="auto"/>
        <w:rPr>
          <w:rFonts w:ascii="Arial" w:hAnsi="Arial" w:cs="Arial"/>
          <w:color w:val="000000"/>
          <w:sz w:val="24"/>
          <w:szCs w:val="24"/>
          <w:lang w:val="en-US"/>
        </w:rPr>
      </w:pPr>
      <w:r w:rsidRPr="001740BC">
        <w:rPr>
          <w:rFonts w:ascii="Arial" w:hAnsi="Arial" w:cs="Arial"/>
          <w:color w:val="000000"/>
          <w:sz w:val="24"/>
          <w:szCs w:val="24"/>
          <w:lang w:val="en-US"/>
        </w:rPr>
        <w:t>By submitting this assignment, I confirm that this is my own work.</w:t>
      </w:r>
    </w:p>
    <w:p w14:paraId="706FC9D3" w14:textId="77777777" w:rsidR="00503D7E" w:rsidRPr="001740BC" w:rsidRDefault="00503D7E" w:rsidP="001740BC">
      <w:pPr>
        <w:autoSpaceDE w:val="0"/>
        <w:autoSpaceDN w:val="0"/>
        <w:adjustRightInd w:val="0"/>
        <w:spacing w:after="0" w:line="360" w:lineRule="auto"/>
        <w:rPr>
          <w:rFonts w:ascii="Arial" w:hAnsi="Arial" w:cs="Arial"/>
          <w:color w:val="000000"/>
          <w:sz w:val="24"/>
          <w:szCs w:val="24"/>
          <w:lang w:val="en-US"/>
        </w:rPr>
      </w:pPr>
    </w:p>
    <w:p w14:paraId="0B9E8450" w14:textId="77777777" w:rsidR="00A851DA" w:rsidRPr="001740BC" w:rsidRDefault="00A851DA" w:rsidP="001740BC">
      <w:pPr>
        <w:autoSpaceDE w:val="0"/>
        <w:autoSpaceDN w:val="0"/>
        <w:adjustRightInd w:val="0"/>
        <w:spacing w:after="0" w:line="36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55"/>
        <w:gridCol w:w="3916"/>
        <w:gridCol w:w="1248"/>
        <w:gridCol w:w="1597"/>
      </w:tblGrid>
      <w:tr w:rsidR="00405895" w:rsidRPr="001740BC" w14:paraId="167E21E1" w14:textId="77777777" w:rsidTr="00405895">
        <w:tc>
          <w:tcPr>
            <w:tcW w:w="2310" w:type="dxa"/>
            <w:shd w:val="clear" w:color="auto" w:fill="D9D9D9" w:themeFill="background1" w:themeFillShade="D9"/>
          </w:tcPr>
          <w:p w14:paraId="5B46B0D3" w14:textId="77777777" w:rsidR="00405895" w:rsidRPr="001740BC" w:rsidRDefault="00405895" w:rsidP="001740BC">
            <w:pPr>
              <w:spacing w:line="360" w:lineRule="auto"/>
              <w:rPr>
                <w:rFonts w:ascii="Arial" w:hAnsi="Arial" w:cs="Arial"/>
                <w:color w:val="000000"/>
                <w:sz w:val="24"/>
                <w:szCs w:val="24"/>
              </w:rPr>
            </w:pPr>
            <w:r w:rsidRPr="001740BC">
              <w:rPr>
                <w:rFonts w:ascii="Arial" w:hAnsi="Arial" w:cs="Arial"/>
                <w:color w:val="000000"/>
                <w:sz w:val="24"/>
                <w:szCs w:val="24"/>
              </w:rPr>
              <w:t>Student Signature</w:t>
            </w:r>
          </w:p>
        </w:tc>
        <w:tc>
          <w:tcPr>
            <w:tcW w:w="4035" w:type="dxa"/>
          </w:tcPr>
          <w:p w14:paraId="41FA7E98" w14:textId="181C3FC8" w:rsidR="00405895" w:rsidRPr="001740BC" w:rsidRDefault="00252098" w:rsidP="001740BC">
            <w:pPr>
              <w:spacing w:line="360" w:lineRule="auto"/>
              <w:rPr>
                <w:rFonts w:ascii="Arial" w:hAnsi="Arial" w:cs="Arial"/>
                <w:color w:val="000000"/>
                <w:sz w:val="24"/>
                <w:szCs w:val="24"/>
              </w:rPr>
            </w:pPr>
            <w:r w:rsidRPr="001740BC">
              <w:rPr>
                <w:rFonts w:ascii="Arial" w:hAnsi="Arial" w:cs="Arial"/>
                <w:color w:val="000000"/>
                <w:sz w:val="24"/>
                <w:szCs w:val="24"/>
              </w:rPr>
              <w:t>JACQUELINE BREALEY</w:t>
            </w:r>
          </w:p>
        </w:tc>
        <w:tc>
          <w:tcPr>
            <w:tcW w:w="1276" w:type="dxa"/>
            <w:shd w:val="clear" w:color="auto" w:fill="D9D9D9" w:themeFill="background1" w:themeFillShade="D9"/>
          </w:tcPr>
          <w:p w14:paraId="41D7754B" w14:textId="77777777" w:rsidR="00405895" w:rsidRPr="001740BC" w:rsidRDefault="00405895" w:rsidP="001740BC">
            <w:pPr>
              <w:spacing w:line="360" w:lineRule="auto"/>
              <w:rPr>
                <w:rFonts w:ascii="Arial" w:hAnsi="Arial" w:cs="Arial"/>
                <w:color w:val="000000"/>
                <w:sz w:val="24"/>
                <w:szCs w:val="24"/>
              </w:rPr>
            </w:pPr>
            <w:r w:rsidRPr="001740BC">
              <w:rPr>
                <w:rFonts w:ascii="Arial" w:hAnsi="Arial" w:cs="Arial"/>
                <w:color w:val="000000"/>
                <w:sz w:val="24"/>
                <w:szCs w:val="24"/>
              </w:rPr>
              <w:t>Date</w:t>
            </w:r>
          </w:p>
        </w:tc>
        <w:tc>
          <w:tcPr>
            <w:tcW w:w="1621" w:type="dxa"/>
          </w:tcPr>
          <w:p w14:paraId="01BBA38E" w14:textId="2B30C31C" w:rsidR="00405895" w:rsidRPr="001740BC" w:rsidRDefault="00FB51D5" w:rsidP="001740BC">
            <w:pPr>
              <w:spacing w:line="360" w:lineRule="auto"/>
              <w:rPr>
                <w:rFonts w:ascii="Arial" w:hAnsi="Arial" w:cs="Arial"/>
                <w:color w:val="000000"/>
                <w:sz w:val="24"/>
                <w:szCs w:val="24"/>
              </w:rPr>
            </w:pPr>
            <w:r w:rsidRPr="001740BC">
              <w:rPr>
                <w:rFonts w:ascii="Arial" w:hAnsi="Arial" w:cs="Arial"/>
                <w:color w:val="000000"/>
                <w:sz w:val="24"/>
                <w:szCs w:val="24"/>
              </w:rPr>
              <w:t xml:space="preserve"> </w:t>
            </w:r>
            <w:r w:rsidR="00993B66" w:rsidRPr="001740BC">
              <w:rPr>
                <w:rFonts w:ascii="Arial" w:hAnsi="Arial" w:cs="Arial"/>
                <w:color w:val="000000"/>
                <w:sz w:val="24"/>
                <w:szCs w:val="24"/>
              </w:rPr>
              <w:t xml:space="preserve">   </w:t>
            </w:r>
            <w:r w:rsidR="00FF19FB">
              <w:rPr>
                <w:rFonts w:ascii="Arial" w:hAnsi="Arial" w:cs="Arial"/>
                <w:color w:val="000000"/>
                <w:sz w:val="24"/>
                <w:szCs w:val="24"/>
              </w:rPr>
              <w:t>16.01.17</w:t>
            </w:r>
          </w:p>
        </w:tc>
      </w:tr>
    </w:tbl>
    <w:p w14:paraId="7FE67D6B" w14:textId="77777777" w:rsidR="00A851DA" w:rsidRPr="001740BC" w:rsidRDefault="00A851DA" w:rsidP="001740BC">
      <w:pPr>
        <w:spacing w:line="360" w:lineRule="auto"/>
        <w:rPr>
          <w:rFonts w:ascii="Arial" w:hAnsi="Arial" w:cs="Arial"/>
          <w:color w:val="000000"/>
          <w:sz w:val="24"/>
          <w:szCs w:val="24"/>
          <w:lang w:val="en-US"/>
        </w:rPr>
      </w:pPr>
    </w:p>
    <w:p w14:paraId="1BFF826A" w14:textId="77777777" w:rsidR="00A851DA" w:rsidRPr="001740BC" w:rsidRDefault="00503D7E" w:rsidP="001740BC">
      <w:pPr>
        <w:shd w:val="clear" w:color="auto" w:fill="D9D9D9" w:themeFill="background1" w:themeFillShade="D9"/>
        <w:spacing w:line="360" w:lineRule="auto"/>
        <w:rPr>
          <w:rFonts w:ascii="Arial" w:hAnsi="Arial" w:cs="Arial"/>
          <w:b/>
          <w:sz w:val="24"/>
          <w:szCs w:val="24"/>
          <w:lang w:val="en-US"/>
        </w:rPr>
      </w:pPr>
      <w:r w:rsidRPr="001740BC">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1740BC" w14:paraId="428310BA" w14:textId="77777777" w:rsidTr="00B0415E">
        <w:trPr>
          <w:trHeight w:val="249"/>
        </w:trPr>
        <w:tc>
          <w:tcPr>
            <w:tcW w:w="4621" w:type="dxa"/>
            <w:shd w:val="clear" w:color="auto" w:fill="D9D9D9" w:themeFill="background1" w:themeFillShade="D9"/>
          </w:tcPr>
          <w:p w14:paraId="343AE27E" w14:textId="77777777" w:rsidR="00503D7E" w:rsidRPr="001740BC" w:rsidRDefault="00503D7E" w:rsidP="001740BC">
            <w:pPr>
              <w:spacing w:line="360" w:lineRule="auto"/>
              <w:rPr>
                <w:rFonts w:ascii="Arial" w:hAnsi="Arial" w:cs="Arial"/>
                <w:b/>
                <w:color w:val="002060"/>
                <w:sz w:val="24"/>
                <w:szCs w:val="24"/>
              </w:rPr>
            </w:pPr>
            <w:r w:rsidRPr="001740BC">
              <w:rPr>
                <w:rFonts w:ascii="Arial" w:hAnsi="Arial" w:cs="Arial"/>
                <w:b/>
                <w:color w:val="002060"/>
                <w:sz w:val="24"/>
                <w:szCs w:val="24"/>
              </w:rPr>
              <w:t>Total Marks</w:t>
            </w:r>
          </w:p>
        </w:tc>
        <w:tc>
          <w:tcPr>
            <w:tcW w:w="4621" w:type="dxa"/>
          </w:tcPr>
          <w:p w14:paraId="520FC846" w14:textId="77777777" w:rsidR="00503D7E" w:rsidRPr="001740BC" w:rsidRDefault="00503D7E" w:rsidP="001740BC">
            <w:pPr>
              <w:spacing w:line="360" w:lineRule="auto"/>
              <w:rPr>
                <w:rFonts w:ascii="Arial" w:hAnsi="Arial" w:cs="Arial"/>
                <w:sz w:val="24"/>
                <w:szCs w:val="24"/>
              </w:rPr>
            </w:pPr>
          </w:p>
        </w:tc>
      </w:tr>
      <w:tr w:rsidR="00503D7E" w:rsidRPr="001740BC" w14:paraId="1C7E1F32" w14:textId="77777777" w:rsidTr="00B0415E">
        <w:tc>
          <w:tcPr>
            <w:tcW w:w="4621" w:type="dxa"/>
            <w:shd w:val="clear" w:color="auto" w:fill="D9D9D9" w:themeFill="background1" w:themeFillShade="D9"/>
          </w:tcPr>
          <w:p w14:paraId="39258D9B" w14:textId="77777777" w:rsidR="00503D7E" w:rsidRPr="001740BC" w:rsidRDefault="00503D7E" w:rsidP="001740BC">
            <w:pPr>
              <w:spacing w:line="360" w:lineRule="auto"/>
              <w:rPr>
                <w:rFonts w:ascii="Arial" w:hAnsi="Arial" w:cs="Arial"/>
                <w:b/>
                <w:color w:val="002060"/>
                <w:sz w:val="24"/>
                <w:szCs w:val="24"/>
              </w:rPr>
            </w:pPr>
            <w:r w:rsidRPr="001740BC">
              <w:rPr>
                <w:rFonts w:ascii="Arial" w:hAnsi="Arial" w:cs="Arial"/>
                <w:b/>
                <w:color w:val="002060"/>
                <w:sz w:val="24"/>
                <w:szCs w:val="24"/>
              </w:rPr>
              <w:t>Marks Obtained</w:t>
            </w:r>
          </w:p>
        </w:tc>
        <w:tc>
          <w:tcPr>
            <w:tcW w:w="4621" w:type="dxa"/>
          </w:tcPr>
          <w:p w14:paraId="70B64B92" w14:textId="77777777" w:rsidR="00503D7E" w:rsidRPr="001740BC" w:rsidRDefault="00503D7E" w:rsidP="001740BC">
            <w:pPr>
              <w:spacing w:line="360" w:lineRule="auto"/>
              <w:rPr>
                <w:rFonts w:ascii="Arial" w:hAnsi="Arial" w:cs="Arial"/>
                <w:sz w:val="24"/>
                <w:szCs w:val="24"/>
              </w:rPr>
            </w:pPr>
          </w:p>
        </w:tc>
      </w:tr>
      <w:tr w:rsidR="00503D7E" w:rsidRPr="001740BC" w14:paraId="290853DD" w14:textId="77777777" w:rsidTr="00B0415E">
        <w:tc>
          <w:tcPr>
            <w:tcW w:w="4621" w:type="dxa"/>
            <w:shd w:val="clear" w:color="auto" w:fill="D9D9D9" w:themeFill="background1" w:themeFillShade="D9"/>
          </w:tcPr>
          <w:p w14:paraId="2D7F7E15" w14:textId="77777777" w:rsidR="00503D7E" w:rsidRPr="001740BC" w:rsidRDefault="00B0415E" w:rsidP="001740BC">
            <w:pPr>
              <w:spacing w:line="360" w:lineRule="auto"/>
              <w:rPr>
                <w:rFonts w:ascii="Arial" w:hAnsi="Arial" w:cs="Arial"/>
                <w:b/>
                <w:color w:val="002060"/>
                <w:sz w:val="24"/>
                <w:szCs w:val="24"/>
              </w:rPr>
            </w:pPr>
            <w:r w:rsidRPr="001740BC">
              <w:rPr>
                <w:rFonts w:ascii="Arial" w:hAnsi="Arial" w:cs="Arial"/>
                <w:b/>
                <w:color w:val="002060"/>
                <w:sz w:val="24"/>
                <w:szCs w:val="24"/>
              </w:rPr>
              <w:t>Percentage / Grade</w:t>
            </w:r>
          </w:p>
        </w:tc>
        <w:tc>
          <w:tcPr>
            <w:tcW w:w="4621" w:type="dxa"/>
          </w:tcPr>
          <w:p w14:paraId="0F14B8F5" w14:textId="77777777" w:rsidR="00503D7E" w:rsidRPr="001740BC" w:rsidRDefault="00503D7E" w:rsidP="001740BC">
            <w:pPr>
              <w:spacing w:line="360" w:lineRule="auto"/>
              <w:rPr>
                <w:rFonts w:ascii="Arial" w:hAnsi="Arial" w:cs="Arial"/>
                <w:sz w:val="24"/>
                <w:szCs w:val="24"/>
              </w:rPr>
            </w:pPr>
          </w:p>
        </w:tc>
      </w:tr>
    </w:tbl>
    <w:p w14:paraId="1D2881A0" w14:textId="052D9995" w:rsidR="005B78D4" w:rsidRPr="001740BC" w:rsidRDefault="005B78D4" w:rsidP="001740BC">
      <w:pPr>
        <w:spacing w:line="360" w:lineRule="auto"/>
        <w:rPr>
          <w:rFonts w:ascii="Arial" w:hAnsi="Arial" w:cs="Arial"/>
          <w:sz w:val="24"/>
          <w:szCs w:val="24"/>
        </w:rPr>
      </w:pPr>
    </w:p>
    <w:sectPr w:rsidR="005B78D4" w:rsidRPr="001740BC" w:rsidSect="001651AC">
      <w:headerReference w:type="default" r:id="rId14"/>
      <w:headerReference w:type="first" r:id="rId15"/>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06851F" w14:textId="77777777" w:rsidR="002E363C" w:rsidRDefault="002E363C" w:rsidP="00CB4D0A">
      <w:pPr>
        <w:spacing w:after="0" w:line="240" w:lineRule="auto"/>
      </w:pPr>
      <w:r>
        <w:separator/>
      </w:r>
    </w:p>
  </w:endnote>
  <w:endnote w:type="continuationSeparator" w:id="0">
    <w:p w14:paraId="0B1C0A06" w14:textId="77777777" w:rsidR="002E363C" w:rsidRDefault="002E363C"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683EB0" w14:textId="77777777" w:rsidR="002E363C" w:rsidRDefault="002E363C" w:rsidP="00CB4D0A">
      <w:pPr>
        <w:spacing w:after="0" w:line="240" w:lineRule="auto"/>
      </w:pPr>
      <w:r>
        <w:separator/>
      </w:r>
    </w:p>
  </w:footnote>
  <w:footnote w:type="continuationSeparator" w:id="0">
    <w:p w14:paraId="24A46549" w14:textId="77777777" w:rsidR="002E363C" w:rsidRDefault="002E363C"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A7A2BE" w14:textId="6F035B9C" w:rsidR="008524EA" w:rsidRPr="00130CBB" w:rsidRDefault="008524EA" w:rsidP="00C877F9">
    <w:pPr>
      <w:pStyle w:val="Header"/>
      <w:jc w:val="right"/>
      <w:rPr>
        <w:rFonts w:ascii="Arial" w:hAnsi="Arial" w:cs="Arial"/>
        <w:sz w:val="24"/>
        <w:szCs w:val="24"/>
      </w:rPr>
    </w:pPr>
    <w:r w:rsidRPr="00130CBB">
      <w:rPr>
        <w:rFonts w:ascii="Arial" w:hAnsi="Arial" w:cs="Arial"/>
        <w:sz w:val="24"/>
        <w:szCs w:val="24"/>
      </w:rPr>
      <w:t>Jacqueline Brealey,</w:t>
    </w:r>
    <w:r w:rsidR="00436B9F" w:rsidRPr="00130CBB">
      <w:rPr>
        <w:rFonts w:ascii="Arial" w:hAnsi="Arial" w:cs="Arial"/>
        <w:sz w:val="24"/>
        <w:szCs w:val="24"/>
      </w:rPr>
      <w:t xml:space="preserve"> </w:t>
    </w:r>
    <w:r w:rsidRPr="00130CBB">
      <w:rPr>
        <w:rFonts w:ascii="Arial" w:hAnsi="Arial" w:cs="Arial"/>
        <w:sz w:val="24"/>
        <w:szCs w:val="24"/>
      </w:rPr>
      <w:t xml:space="preserve">3341, Assignment </w:t>
    </w:r>
    <w:r w:rsidR="007F072B">
      <w:rPr>
        <w:rFonts w:ascii="Arial" w:hAnsi="Arial" w:cs="Arial"/>
        <w:sz w:val="24"/>
        <w:szCs w:val="24"/>
      </w:rPr>
      <w:t>5</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DA524F">
      <w:rPr>
        <w:rFonts w:ascii="Arial" w:hAnsi="Arial" w:cs="Arial"/>
        <w:b/>
        <w:bCs/>
        <w:noProof/>
        <w:sz w:val="24"/>
        <w:szCs w:val="24"/>
      </w:rPr>
      <w:t>5</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DA524F">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6F93951C" w14:textId="77777777" w:rsidR="008524EA" w:rsidRDefault="008524E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05F3A52" w14:textId="77D02172" w:rsidR="00F029DD" w:rsidRPr="00130CBB" w:rsidRDefault="00F029DD" w:rsidP="00F029DD">
    <w:pPr>
      <w:pStyle w:val="Header"/>
      <w:jc w:val="right"/>
      <w:rPr>
        <w:rFonts w:ascii="Arial" w:hAnsi="Arial" w:cs="Arial"/>
        <w:sz w:val="24"/>
        <w:szCs w:val="24"/>
      </w:rPr>
    </w:pPr>
    <w:r w:rsidRPr="00130CBB">
      <w:rPr>
        <w:rFonts w:ascii="Arial" w:hAnsi="Arial" w:cs="Arial"/>
        <w:sz w:val="24"/>
        <w:szCs w:val="24"/>
      </w:rPr>
      <w:t xml:space="preserve">Jacqueline Brealey, 3341, Assignment </w:t>
    </w:r>
    <w:r w:rsidR="00C5302B">
      <w:rPr>
        <w:rFonts w:ascii="Arial" w:hAnsi="Arial" w:cs="Arial"/>
        <w:sz w:val="24"/>
        <w:szCs w:val="24"/>
      </w:rPr>
      <w:t>5</w:t>
    </w:r>
    <w:r w:rsidRPr="00130CBB">
      <w:rPr>
        <w:rFonts w:ascii="Arial" w:hAnsi="Arial" w:cs="Arial"/>
        <w:sz w:val="24"/>
        <w:szCs w:val="24"/>
      </w:rPr>
      <w:t xml:space="preserve">, Page </w:t>
    </w:r>
    <w:r w:rsidRPr="00130CBB">
      <w:rPr>
        <w:rFonts w:ascii="Arial" w:hAnsi="Arial" w:cs="Arial"/>
        <w:b/>
        <w:bCs/>
        <w:sz w:val="24"/>
        <w:szCs w:val="24"/>
      </w:rPr>
      <w:fldChar w:fldCharType="begin"/>
    </w:r>
    <w:r w:rsidRPr="00130CBB">
      <w:rPr>
        <w:rFonts w:ascii="Arial" w:hAnsi="Arial" w:cs="Arial"/>
        <w:b/>
        <w:bCs/>
        <w:sz w:val="24"/>
        <w:szCs w:val="24"/>
      </w:rPr>
      <w:instrText xml:space="preserve"> PAGE  \* Arabic  \* MERGEFORMAT </w:instrText>
    </w:r>
    <w:r w:rsidRPr="00130CBB">
      <w:rPr>
        <w:rFonts w:ascii="Arial" w:hAnsi="Arial" w:cs="Arial"/>
        <w:b/>
        <w:bCs/>
        <w:sz w:val="24"/>
        <w:szCs w:val="24"/>
      </w:rPr>
      <w:fldChar w:fldCharType="separate"/>
    </w:r>
    <w:r w:rsidR="00DA524F">
      <w:rPr>
        <w:rFonts w:ascii="Arial" w:hAnsi="Arial" w:cs="Arial"/>
        <w:b/>
        <w:bCs/>
        <w:noProof/>
        <w:sz w:val="24"/>
        <w:szCs w:val="24"/>
      </w:rPr>
      <w:t>1</w:t>
    </w:r>
    <w:r w:rsidRPr="00130CBB">
      <w:rPr>
        <w:rFonts w:ascii="Arial" w:hAnsi="Arial" w:cs="Arial"/>
        <w:b/>
        <w:bCs/>
        <w:sz w:val="24"/>
        <w:szCs w:val="24"/>
      </w:rPr>
      <w:fldChar w:fldCharType="end"/>
    </w:r>
    <w:r w:rsidRPr="00130CBB">
      <w:rPr>
        <w:rFonts w:ascii="Arial" w:hAnsi="Arial" w:cs="Arial"/>
        <w:sz w:val="24"/>
        <w:szCs w:val="24"/>
      </w:rPr>
      <w:t xml:space="preserve"> of </w:t>
    </w:r>
    <w:r w:rsidRPr="00130CBB">
      <w:rPr>
        <w:rFonts w:ascii="Arial" w:hAnsi="Arial" w:cs="Arial"/>
        <w:b/>
        <w:bCs/>
        <w:sz w:val="24"/>
        <w:szCs w:val="24"/>
      </w:rPr>
      <w:fldChar w:fldCharType="begin"/>
    </w:r>
    <w:r w:rsidRPr="00130CBB">
      <w:rPr>
        <w:rFonts w:ascii="Arial" w:hAnsi="Arial" w:cs="Arial"/>
        <w:b/>
        <w:bCs/>
        <w:sz w:val="24"/>
        <w:szCs w:val="24"/>
      </w:rPr>
      <w:instrText xml:space="preserve"> NUMPAGES  \* Arabic  \* MERGEFORMAT </w:instrText>
    </w:r>
    <w:r w:rsidRPr="00130CBB">
      <w:rPr>
        <w:rFonts w:ascii="Arial" w:hAnsi="Arial" w:cs="Arial"/>
        <w:b/>
        <w:bCs/>
        <w:sz w:val="24"/>
        <w:szCs w:val="24"/>
      </w:rPr>
      <w:fldChar w:fldCharType="separate"/>
    </w:r>
    <w:r w:rsidR="00DA524F">
      <w:rPr>
        <w:rFonts w:ascii="Arial" w:hAnsi="Arial" w:cs="Arial"/>
        <w:b/>
        <w:bCs/>
        <w:noProof/>
        <w:sz w:val="24"/>
        <w:szCs w:val="24"/>
      </w:rPr>
      <w:t>6</w:t>
    </w:r>
    <w:r w:rsidRPr="00130CBB">
      <w:rPr>
        <w:rFonts w:ascii="Arial" w:hAnsi="Arial" w:cs="Arial"/>
        <w:b/>
        <w:bCs/>
        <w:sz w:val="24"/>
        <w:szCs w:val="24"/>
      </w:rPr>
      <w:fldChar w:fldCharType="end"/>
    </w:r>
    <w:r w:rsidRPr="00130CBB">
      <w:rPr>
        <w:rFonts w:ascii="Arial" w:hAnsi="Arial" w:cs="Arial"/>
        <w:sz w:val="24"/>
        <w:szCs w:val="24"/>
      </w:rPr>
      <w:t xml:space="preserve"> </w:t>
    </w:r>
  </w:p>
  <w:p w14:paraId="05EB98EF" w14:textId="77777777" w:rsidR="00F029DD" w:rsidRDefault="00F029D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F2483E"/>
    <w:multiLevelType w:val="hybridMultilevel"/>
    <w:tmpl w:val="D1D0D576"/>
    <w:lvl w:ilvl="0" w:tplc="B67404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02466E3F"/>
    <w:multiLevelType w:val="hybridMultilevel"/>
    <w:tmpl w:val="D03C3720"/>
    <w:lvl w:ilvl="0" w:tplc="9F284AE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05094BF2"/>
    <w:multiLevelType w:val="hybridMultilevel"/>
    <w:tmpl w:val="6B18E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C153C3"/>
    <w:multiLevelType w:val="hybridMultilevel"/>
    <w:tmpl w:val="387A07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8B37B01"/>
    <w:multiLevelType w:val="hybridMultilevel"/>
    <w:tmpl w:val="5B4AA882"/>
    <w:lvl w:ilvl="0" w:tplc="002860EA">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5" w15:restartNumberingAfterBreak="0">
    <w:nsid w:val="0B70025B"/>
    <w:multiLevelType w:val="hybridMultilevel"/>
    <w:tmpl w:val="2A5EA8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4DE33BB"/>
    <w:multiLevelType w:val="hybridMultilevel"/>
    <w:tmpl w:val="2688811E"/>
    <w:lvl w:ilvl="0" w:tplc="449ED73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17B52A17"/>
    <w:multiLevelType w:val="hybridMultilevel"/>
    <w:tmpl w:val="CE701D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A2A77D2"/>
    <w:multiLevelType w:val="hybridMultilevel"/>
    <w:tmpl w:val="6C30EFDE"/>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 w15:restartNumberingAfterBreak="0">
    <w:nsid w:val="1E555E49"/>
    <w:multiLevelType w:val="multilevel"/>
    <w:tmpl w:val="A784E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EFC69BB"/>
    <w:multiLevelType w:val="hybridMultilevel"/>
    <w:tmpl w:val="0950B0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8027FE6"/>
    <w:multiLevelType w:val="hybridMultilevel"/>
    <w:tmpl w:val="920E94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C6698C"/>
    <w:multiLevelType w:val="hybridMultilevel"/>
    <w:tmpl w:val="C9FC6860"/>
    <w:lvl w:ilvl="0" w:tplc="BC966298">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40C17DAC"/>
    <w:multiLevelType w:val="hybridMultilevel"/>
    <w:tmpl w:val="E8000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EE0301"/>
    <w:multiLevelType w:val="hybridMultilevel"/>
    <w:tmpl w:val="2F30A1D6"/>
    <w:lvl w:ilvl="0" w:tplc="6E263FE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6B5B9D"/>
    <w:multiLevelType w:val="hybridMultilevel"/>
    <w:tmpl w:val="BC6E53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5475451"/>
    <w:multiLevelType w:val="hybridMultilevel"/>
    <w:tmpl w:val="E60C2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6E133B8"/>
    <w:multiLevelType w:val="hybridMultilevel"/>
    <w:tmpl w:val="751054A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9DF197F"/>
    <w:multiLevelType w:val="hybridMultilevel"/>
    <w:tmpl w:val="A67C67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F745F4"/>
    <w:multiLevelType w:val="hybridMultilevel"/>
    <w:tmpl w:val="BF0CD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D3B7989"/>
    <w:multiLevelType w:val="hybridMultilevel"/>
    <w:tmpl w:val="51A0CD1C"/>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3E17E07"/>
    <w:multiLevelType w:val="hybridMultilevel"/>
    <w:tmpl w:val="2B3A9F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42E02A0"/>
    <w:multiLevelType w:val="hybridMultilevel"/>
    <w:tmpl w:val="EC8A2D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43469D1"/>
    <w:multiLevelType w:val="hybridMultilevel"/>
    <w:tmpl w:val="76DA11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9650AE3"/>
    <w:multiLevelType w:val="hybridMultilevel"/>
    <w:tmpl w:val="F6FE0692"/>
    <w:lvl w:ilvl="0" w:tplc="08090017">
      <w:start w:val="9"/>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F393C1B"/>
    <w:multiLevelType w:val="hybridMultilevel"/>
    <w:tmpl w:val="48F41E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7B1CEF"/>
    <w:multiLevelType w:val="hybridMultilevel"/>
    <w:tmpl w:val="DE4223DC"/>
    <w:lvl w:ilvl="0" w:tplc="5CA210E8">
      <w:start w:val="1"/>
      <w:numFmt w:val="upp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B397B61"/>
    <w:multiLevelType w:val="hybridMultilevel"/>
    <w:tmpl w:val="F4004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5"/>
  </w:num>
  <w:num w:numId="2">
    <w:abstractNumId w:val="22"/>
  </w:num>
  <w:num w:numId="3">
    <w:abstractNumId w:val="24"/>
  </w:num>
  <w:num w:numId="4">
    <w:abstractNumId w:val="23"/>
  </w:num>
  <w:num w:numId="5">
    <w:abstractNumId w:val="4"/>
  </w:num>
  <w:num w:numId="6">
    <w:abstractNumId w:val="8"/>
  </w:num>
  <w:num w:numId="7">
    <w:abstractNumId w:val="6"/>
  </w:num>
  <w:num w:numId="8">
    <w:abstractNumId w:val="25"/>
  </w:num>
  <w:num w:numId="9">
    <w:abstractNumId w:val="14"/>
  </w:num>
  <w:num w:numId="10">
    <w:abstractNumId w:val="21"/>
  </w:num>
  <w:num w:numId="11">
    <w:abstractNumId w:val="0"/>
  </w:num>
  <w:num w:numId="12">
    <w:abstractNumId w:val="12"/>
  </w:num>
  <w:num w:numId="13">
    <w:abstractNumId w:val="27"/>
  </w:num>
  <w:num w:numId="14">
    <w:abstractNumId w:val="1"/>
  </w:num>
  <w:num w:numId="15">
    <w:abstractNumId w:val="11"/>
  </w:num>
  <w:num w:numId="16">
    <w:abstractNumId w:val="7"/>
  </w:num>
  <w:num w:numId="17">
    <w:abstractNumId w:val="28"/>
  </w:num>
  <w:num w:numId="18">
    <w:abstractNumId w:val="17"/>
  </w:num>
  <w:num w:numId="19">
    <w:abstractNumId w:val="10"/>
  </w:num>
  <w:num w:numId="20">
    <w:abstractNumId w:val="16"/>
  </w:num>
  <w:num w:numId="21">
    <w:abstractNumId w:val="18"/>
  </w:num>
  <w:num w:numId="22">
    <w:abstractNumId w:val="19"/>
  </w:num>
  <w:num w:numId="23">
    <w:abstractNumId w:val="3"/>
  </w:num>
  <w:num w:numId="24">
    <w:abstractNumId w:val="20"/>
  </w:num>
  <w:num w:numId="25">
    <w:abstractNumId w:val="5"/>
  </w:num>
  <w:num w:numId="26">
    <w:abstractNumId w:val="9"/>
  </w:num>
  <w:num w:numId="27">
    <w:abstractNumId w:val="13"/>
  </w:num>
  <w:num w:numId="28">
    <w:abstractNumId w:val="26"/>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076E5"/>
    <w:rsid w:val="00012138"/>
    <w:rsid w:val="000158F9"/>
    <w:rsid w:val="00016AD6"/>
    <w:rsid w:val="000329A2"/>
    <w:rsid w:val="00035CDD"/>
    <w:rsid w:val="00040083"/>
    <w:rsid w:val="00053DC9"/>
    <w:rsid w:val="00055992"/>
    <w:rsid w:val="0007170C"/>
    <w:rsid w:val="000820E8"/>
    <w:rsid w:val="00084FE7"/>
    <w:rsid w:val="00091848"/>
    <w:rsid w:val="000977AF"/>
    <w:rsid w:val="000B784A"/>
    <w:rsid w:val="000C2AC3"/>
    <w:rsid w:val="000E6BC0"/>
    <w:rsid w:val="001175EE"/>
    <w:rsid w:val="00130CBB"/>
    <w:rsid w:val="00157CF6"/>
    <w:rsid w:val="00160C34"/>
    <w:rsid w:val="001651AC"/>
    <w:rsid w:val="00173008"/>
    <w:rsid w:val="001740BC"/>
    <w:rsid w:val="00176CD4"/>
    <w:rsid w:val="00182416"/>
    <w:rsid w:val="00187EB4"/>
    <w:rsid w:val="00192C4A"/>
    <w:rsid w:val="001A18EC"/>
    <w:rsid w:val="001D14E5"/>
    <w:rsid w:val="001E54AD"/>
    <w:rsid w:val="001E7BB9"/>
    <w:rsid w:val="001F0156"/>
    <w:rsid w:val="001F0481"/>
    <w:rsid w:val="001F5C3B"/>
    <w:rsid w:val="001F65E4"/>
    <w:rsid w:val="00200C92"/>
    <w:rsid w:val="0020451E"/>
    <w:rsid w:val="00206B9D"/>
    <w:rsid w:val="002172F6"/>
    <w:rsid w:val="00217A8B"/>
    <w:rsid w:val="0023259C"/>
    <w:rsid w:val="00241567"/>
    <w:rsid w:val="00242867"/>
    <w:rsid w:val="00252098"/>
    <w:rsid w:val="00271FD3"/>
    <w:rsid w:val="00274191"/>
    <w:rsid w:val="00277D5F"/>
    <w:rsid w:val="00280D84"/>
    <w:rsid w:val="002B0BD7"/>
    <w:rsid w:val="002B573D"/>
    <w:rsid w:val="002C0730"/>
    <w:rsid w:val="002C2721"/>
    <w:rsid w:val="002C5CB2"/>
    <w:rsid w:val="002E1D43"/>
    <w:rsid w:val="002E363C"/>
    <w:rsid w:val="002F779F"/>
    <w:rsid w:val="0030265F"/>
    <w:rsid w:val="00321011"/>
    <w:rsid w:val="003228B8"/>
    <w:rsid w:val="00336CF4"/>
    <w:rsid w:val="003447AE"/>
    <w:rsid w:val="00354E67"/>
    <w:rsid w:val="00371885"/>
    <w:rsid w:val="0037272E"/>
    <w:rsid w:val="003737E6"/>
    <w:rsid w:val="003955F9"/>
    <w:rsid w:val="003C3F20"/>
    <w:rsid w:val="003C51C8"/>
    <w:rsid w:val="003D5510"/>
    <w:rsid w:val="003E1002"/>
    <w:rsid w:val="003E2B87"/>
    <w:rsid w:val="003F3861"/>
    <w:rsid w:val="00400983"/>
    <w:rsid w:val="00402786"/>
    <w:rsid w:val="00405895"/>
    <w:rsid w:val="004058DF"/>
    <w:rsid w:val="0040604A"/>
    <w:rsid w:val="00411E55"/>
    <w:rsid w:val="00436B9F"/>
    <w:rsid w:val="00443E6F"/>
    <w:rsid w:val="00450985"/>
    <w:rsid w:val="004547CB"/>
    <w:rsid w:val="00460754"/>
    <w:rsid w:val="00466335"/>
    <w:rsid w:val="00467D6A"/>
    <w:rsid w:val="00474966"/>
    <w:rsid w:val="00476574"/>
    <w:rsid w:val="00482060"/>
    <w:rsid w:val="00486F1A"/>
    <w:rsid w:val="00490CB9"/>
    <w:rsid w:val="004A0CB9"/>
    <w:rsid w:val="004A2CE2"/>
    <w:rsid w:val="004C0035"/>
    <w:rsid w:val="004D3A35"/>
    <w:rsid w:val="004E0F11"/>
    <w:rsid w:val="004E3CDA"/>
    <w:rsid w:val="004F4B4D"/>
    <w:rsid w:val="004F6F13"/>
    <w:rsid w:val="0050216D"/>
    <w:rsid w:val="00503D7E"/>
    <w:rsid w:val="0050778F"/>
    <w:rsid w:val="00517B47"/>
    <w:rsid w:val="00522617"/>
    <w:rsid w:val="00527C11"/>
    <w:rsid w:val="00535F31"/>
    <w:rsid w:val="00574D64"/>
    <w:rsid w:val="00580278"/>
    <w:rsid w:val="00591365"/>
    <w:rsid w:val="005B31E4"/>
    <w:rsid w:val="005B78D4"/>
    <w:rsid w:val="005D1CB6"/>
    <w:rsid w:val="005D757C"/>
    <w:rsid w:val="005E487F"/>
    <w:rsid w:val="005E519F"/>
    <w:rsid w:val="006034F6"/>
    <w:rsid w:val="00603818"/>
    <w:rsid w:val="00607874"/>
    <w:rsid w:val="00607E77"/>
    <w:rsid w:val="00617BB3"/>
    <w:rsid w:val="00621487"/>
    <w:rsid w:val="0063582C"/>
    <w:rsid w:val="00644ECB"/>
    <w:rsid w:val="00645CDD"/>
    <w:rsid w:val="0065349E"/>
    <w:rsid w:val="00667A9F"/>
    <w:rsid w:val="00675A77"/>
    <w:rsid w:val="006816CC"/>
    <w:rsid w:val="006823A7"/>
    <w:rsid w:val="00687EE8"/>
    <w:rsid w:val="00690ED0"/>
    <w:rsid w:val="006940DC"/>
    <w:rsid w:val="006A10DD"/>
    <w:rsid w:val="006B060E"/>
    <w:rsid w:val="006B405C"/>
    <w:rsid w:val="006C4C22"/>
    <w:rsid w:val="006D6AA9"/>
    <w:rsid w:val="006E0334"/>
    <w:rsid w:val="0070347F"/>
    <w:rsid w:val="0070678E"/>
    <w:rsid w:val="00722B9C"/>
    <w:rsid w:val="00750013"/>
    <w:rsid w:val="00752D81"/>
    <w:rsid w:val="00761316"/>
    <w:rsid w:val="00774E2A"/>
    <w:rsid w:val="00776C8F"/>
    <w:rsid w:val="00780208"/>
    <w:rsid w:val="007A4EC3"/>
    <w:rsid w:val="007B7C27"/>
    <w:rsid w:val="007D5309"/>
    <w:rsid w:val="007E33DB"/>
    <w:rsid w:val="007F072B"/>
    <w:rsid w:val="007F6E75"/>
    <w:rsid w:val="00831C11"/>
    <w:rsid w:val="0084043C"/>
    <w:rsid w:val="00841DA6"/>
    <w:rsid w:val="0084380F"/>
    <w:rsid w:val="00850FB9"/>
    <w:rsid w:val="00851C79"/>
    <w:rsid w:val="008524EA"/>
    <w:rsid w:val="00856B40"/>
    <w:rsid w:val="00887760"/>
    <w:rsid w:val="008A60B4"/>
    <w:rsid w:val="008B3C31"/>
    <w:rsid w:val="008B64FE"/>
    <w:rsid w:val="008C7BF3"/>
    <w:rsid w:val="008D59D5"/>
    <w:rsid w:val="008D7BC0"/>
    <w:rsid w:val="008D7D2F"/>
    <w:rsid w:val="009027CC"/>
    <w:rsid w:val="00922E99"/>
    <w:rsid w:val="00930D0B"/>
    <w:rsid w:val="00935BF7"/>
    <w:rsid w:val="009517D5"/>
    <w:rsid w:val="00953B78"/>
    <w:rsid w:val="0095442C"/>
    <w:rsid w:val="00954C57"/>
    <w:rsid w:val="00983865"/>
    <w:rsid w:val="00983942"/>
    <w:rsid w:val="00993B66"/>
    <w:rsid w:val="00995689"/>
    <w:rsid w:val="00995AE3"/>
    <w:rsid w:val="009A0B99"/>
    <w:rsid w:val="009C37E0"/>
    <w:rsid w:val="009C3A14"/>
    <w:rsid w:val="009C580A"/>
    <w:rsid w:val="009E08D6"/>
    <w:rsid w:val="009E41F4"/>
    <w:rsid w:val="00A05BC2"/>
    <w:rsid w:val="00A07C4E"/>
    <w:rsid w:val="00A14B66"/>
    <w:rsid w:val="00A16431"/>
    <w:rsid w:val="00A34217"/>
    <w:rsid w:val="00A5575B"/>
    <w:rsid w:val="00A65CF7"/>
    <w:rsid w:val="00A81AB4"/>
    <w:rsid w:val="00A851DA"/>
    <w:rsid w:val="00AA08F5"/>
    <w:rsid w:val="00AC7D5B"/>
    <w:rsid w:val="00AE1481"/>
    <w:rsid w:val="00AE1621"/>
    <w:rsid w:val="00B0415E"/>
    <w:rsid w:val="00B04678"/>
    <w:rsid w:val="00B12899"/>
    <w:rsid w:val="00B204F3"/>
    <w:rsid w:val="00B314A5"/>
    <w:rsid w:val="00B36887"/>
    <w:rsid w:val="00B533FD"/>
    <w:rsid w:val="00B73E26"/>
    <w:rsid w:val="00B93B13"/>
    <w:rsid w:val="00BB3415"/>
    <w:rsid w:val="00BB6500"/>
    <w:rsid w:val="00BB79A9"/>
    <w:rsid w:val="00BB7E27"/>
    <w:rsid w:val="00BC46DF"/>
    <w:rsid w:val="00C03577"/>
    <w:rsid w:val="00C04045"/>
    <w:rsid w:val="00C04D20"/>
    <w:rsid w:val="00C07073"/>
    <w:rsid w:val="00C1070E"/>
    <w:rsid w:val="00C27F37"/>
    <w:rsid w:val="00C53029"/>
    <w:rsid w:val="00C5302B"/>
    <w:rsid w:val="00C550E7"/>
    <w:rsid w:val="00C65FEA"/>
    <w:rsid w:val="00C81991"/>
    <w:rsid w:val="00C85C27"/>
    <w:rsid w:val="00C877F9"/>
    <w:rsid w:val="00C9489F"/>
    <w:rsid w:val="00CA0AC2"/>
    <w:rsid w:val="00CB05AD"/>
    <w:rsid w:val="00CB4D0A"/>
    <w:rsid w:val="00CC2FB3"/>
    <w:rsid w:val="00CC575A"/>
    <w:rsid w:val="00CE6BCF"/>
    <w:rsid w:val="00CF123B"/>
    <w:rsid w:val="00CF1AB0"/>
    <w:rsid w:val="00D039AC"/>
    <w:rsid w:val="00D0526F"/>
    <w:rsid w:val="00D10795"/>
    <w:rsid w:val="00D11601"/>
    <w:rsid w:val="00D11DA4"/>
    <w:rsid w:val="00D41441"/>
    <w:rsid w:val="00D427DE"/>
    <w:rsid w:val="00D5587D"/>
    <w:rsid w:val="00D707CC"/>
    <w:rsid w:val="00D821FE"/>
    <w:rsid w:val="00D902A3"/>
    <w:rsid w:val="00D96135"/>
    <w:rsid w:val="00DA2145"/>
    <w:rsid w:val="00DA524F"/>
    <w:rsid w:val="00DB0793"/>
    <w:rsid w:val="00DD1E40"/>
    <w:rsid w:val="00E00821"/>
    <w:rsid w:val="00E02E0E"/>
    <w:rsid w:val="00E036AB"/>
    <w:rsid w:val="00E03CF2"/>
    <w:rsid w:val="00E04D38"/>
    <w:rsid w:val="00E04DB4"/>
    <w:rsid w:val="00E27FEC"/>
    <w:rsid w:val="00E3064B"/>
    <w:rsid w:val="00E30679"/>
    <w:rsid w:val="00E36940"/>
    <w:rsid w:val="00E40EE1"/>
    <w:rsid w:val="00E4597D"/>
    <w:rsid w:val="00E54832"/>
    <w:rsid w:val="00E56A90"/>
    <w:rsid w:val="00E641CC"/>
    <w:rsid w:val="00E66888"/>
    <w:rsid w:val="00E75604"/>
    <w:rsid w:val="00E90B3D"/>
    <w:rsid w:val="00EA1287"/>
    <w:rsid w:val="00EA30AB"/>
    <w:rsid w:val="00EB3925"/>
    <w:rsid w:val="00EB706F"/>
    <w:rsid w:val="00EC4D33"/>
    <w:rsid w:val="00ED00F5"/>
    <w:rsid w:val="00ED7557"/>
    <w:rsid w:val="00EF621E"/>
    <w:rsid w:val="00F0135D"/>
    <w:rsid w:val="00F029DD"/>
    <w:rsid w:val="00F0355D"/>
    <w:rsid w:val="00F24DC1"/>
    <w:rsid w:val="00F27F49"/>
    <w:rsid w:val="00F43656"/>
    <w:rsid w:val="00F544F5"/>
    <w:rsid w:val="00F67A10"/>
    <w:rsid w:val="00F76521"/>
    <w:rsid w:val="00F96EB3"/>
    <w:rsid w:val="00FA7768"/>
    <w:rsid w:val="00FB1D79"/>
    <w:rsid w:val="00FB51D5"/>
    <w:rsid w:val="00FD2962"/>
    <w:rsid w:val="00FE1545"/>
    <w:rsid w:val="00FE45E2"/>
    <w:rsid w:val="00FF19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77CADBC1"/>
  <w15:docId w15:val="{DF9B3BCA-88CC-486C-9DF7-47963AE60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paragraph" w:styleId="Heading3">
    <w:name w:val="heading 3"/>
    <w:basedOn w:val="Normal"/>
    <w:link w:val="Heading3Char"/>
    <w:uiPriority w:val="9"/>
    <w:qFormat/>
    <w:rsid w:val="009C3A14"/>
    <w:pPr>
      <w:spacing w:after="0" w:line="240" w:lineRule="auto"/>
      <w:outlineLvl w:val="2"/>
    </w:pPr>
    <w:rPr>
      <w:rFonts w:ascii="Open Sans" w:eastAsia="Times New Roman" w:hAnsi="Open Sans" w:cs="Times New Roman"/>
      <w:b/>
      <w:bCs/>
      <w:color w:val="000000"/>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9C3A14"/>
    <w:rPr>
      <w:rFonts w:ascii="Open Sans" w:eastAsia="Times New Roman" w:hAnsi="Open Sans" w:cs="Times New Roman"/>
      <w:b/>
      <w:bCs/>
      <w:color w:val="000000"/>
      <w:sz w:val="27"/>
      <w:szCs w:val="27"/>
      <w:lang w:eastAsia="en-GB"/>
    </w:rPr>
  </w:style>
  <w:style w:type="paragraph" w:styleId="NormalWeb">
    <w:name w:val="Normal (Web)"/>
    <w:basedOn w:val="Normal"/>
    <w:uiPriority w:val="99"/>
    <w:semiHidden/>
    <w:unhideWhenUsed/>
    <w:rsid w:val="009C3A14"/>
    <w:pPr>
      <w:spacing w:after="225"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9628452">
      <w:bodyDiv w:val="1"/>
      <w:marLeft w:val="0"/>
      <w:marRight w:val="0"/>
      <w:marTop w:val="0"/>
      <w:marBottom w:val="0"/>
      <w:divBdr>
        <w:top w:val="none" w:sz="0" w:space="0" w:color="auto"/>
        <w:left w:val="none" w:sz="0" w:space="0" w:color="auto"/>
        <w:bottom w:val="none" w:sz="0" w:space="0" w:color="auto"/>
        <w:right w:val="none" w:sz="0" w:space="0" w:color="auto"/>
      </w:divBdr>
      <w:divsChild>
        <w:div w:id="2130513784">
          <w:marLeft w:val="0"/>
          <w:marRight w:val="0"/>
          <w:marTop w:val="0"/>
          <w:marBottom w:val="0"/>
          <w:divBdr>
            <w:top w:val="none" w:sz="0" w:space="0" w:color="auto"/>
            <w:left w:val="none" w:sz="0" w:space="0" w:color="auto"/>
            <w:bottom w:val="none" w:sz="0" w:space="0" w:color="auto"/>
            <w:right w:val="none" w:sz="0" w:space="0" w:color="auto"/>
          </w:divBdr>
          <w:divsChild>
            <w:div w:id="1777477071">
              <w:marLeft w:val="0"/>
              <w:marRight w:val="0"/>
              <w:marTop w:val="0"/>
              <w:marBottom w:val="0"/>
              <w:divBdr>
                <w:top w:val="none" w:sz="0" w:space="0" w:color="auto"/>
                <w:left w:val="none" w:sz="0" w:space="0" w:color="auto"/>
                <w:bottom w:val="none" w:sz="0" w:space="0" w:color="auto"/>
                <w:right w:val="none" w:sz="0" w:space="0" w:color="auto"/>
              </w:divBdr>
              <w:divsChild>
                <w:div w:id="1567373268">
                  <w:marLeft w:val="0"/>
                  <w:marRight w:val="0"/>
                  <w:marTop w:val="0"/>
                  <w:marBottom w:val="0"/>
                  <w:divBdr>
                    <w:top w:val="none" w:sz="0" w:space="0" w:color="auto"/>
                    <w:left w:val="none" w:sz="0" w:space="0" w:color="auto"/>
                    <w:bottom w:val="none" w:sz="0" w:space="0" w:color="auto"/>
                    <w:right w:val="none" w:sz="0" w:space="0" w:color="auto"/>
                  </w:divBdr>
                  <w:divsChild>
                    <w:div w:id="2126847668">
                      <w:marLeft w:val="0"/>
                      <w:marRight w:val="0"/>
                      <w:marTop w:val="0"/>
                      <w:marBottom w:val="0"/>
                      <w:divBdr>
                        <w:top w:val="none" w:sz="0" w:space="0" w:color="auto"/>
                        <w:left w:val="none" w:sz="0" w:space="0" w:color="auto"/>
                        <w:bottom w:val="none" w:sz="0" w:space="0" w:color="auto"/>
                        <w:right w:val="none" w:sz="0" w:space="0" w:color="auto"/>
                      </w:divBdr>
                      <w:divsChild>
                        <w:div w:id="919144261">
                          <w:marLeft w:val="-225"/>
                          <w:marRight w:val="-225"/>
                          <w:marTop w:val="0"/>
                          <w:marBottom w:val="0"/>
                          <w:divBdr>
                            <w:top w:val="none" w:sz="0" w:space="0" w:color="auto"/>
                            <w:left w:val="none" w:sz="0" w:space="0" w:color="auto"/>
                            <w:bottom w:val="none" w:sz="0" w:space="0" w:color="auto"/>
                            <w:right w:val="none" w:sz="0" w:space="0" w:color="auto"/>
                          </w:divBdr>
                          <w:divsChild>
                            <w:div w:id="45194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33126678">
      <w:bodyDiv w:val="1"/>
      <w:marLeft w:val="0"/>
      <w:marRight w:val="0"/>
      <w:marTop w:val="0"/>
      <w:marBottom w:val="0"/>
      <w:divBdr>
        <w:top w:val="none" w:sz="0" w:space="0" w:color="auto"/>
        <w:left w:val="none" w:sz="0" w:space="0" w:color="auto"/>
        <w:bottom w:val="none" w:sz="0" w:space="0" w:color="auto"/>
        <w:right w:val="none" w:sz="0" w:space="0" w:color="auto"/>
      </w:divBdr>
      <w:divsChild>
        <w:div w:id="582297062">
          <w:marLeft w:val="0"/>
          <w:marRight w:val="0"/>
          <w:marTop w:val="0"/>
          <w:marBottom w:val="0"/>
          <w:divBdr>
            <w:top w:val="none" w:sz="0" w:space="0" w:color="auto"/>
            <w:left w:val="none" w:sz="0" w:space="0" w:color="auto"/>
            <w:bottom w:val="none" w:sz="0" w:space="0" w:color="auto"/>
            <w:right w:val="none" w:sz="0" w:space="0" w:color="auto"/>
          </w:divBdr>
          <w:divsChild>
            <w:div w:id="558976944">
              <w:marLeft w:val="0"/>
              <w:marRight w:val="0"/>
              <w:marTop w:val="0"/>
              <w:marBottom w:val="0"/>
              <w:divBdr>
                <w:top w:val="none" w:sz="0" w:space="0" w:color="auto"/>
                <w:left w:val="none" w:sz="0" w:space="0" w:color="auto"/>
                <w:bottom w:val="none" w:sz="0" w:space="0" w:color="auto"/>
                <w:right w:val="none" w:sz="0" w:space="0" w:color="auto"/>
              </w:divBdr>
              <w:divsChild>
                <w:div w:id="1263800108">
                  <w:marLeft w:val="0"/>
                  <w:marRight w:val="0"/>
                  <w:marTop w:val="0"/>
                  <w:marBottom w:val="0"/>
                  <w:divBdr>
                    <w:top w:val="none" w:sz="0" w:space="0" w:color="auto"/>
                    <w:left w:val="none" w:sz="0" w:space="0" w:color="auto"/>
                    <w:bottom w:val="none" w:sz="0" w:space="0" w:color="auto"/>
                    <w:right w:val="none" w:sz="0" w:space="0" w:color="auto"/>
                  </w:divBdr>
                  <w:divsChild>
                    <w:div w:id="813370614">
                      <w:marLeft w:val="0"/>
                      <w:marRight w:val="0"/>
                      <w:marTop w:val="0"/>
                      <w:marBottom w:val="0"/>
                      <w:divBdr>
                        <w:top w:val="none" w:sz="0" w:space="0" w:color="auto"/>
                        <w:left w:val="none" w:sz="0" w:space="0" w:color="auto"/>
                        <w:bottom w:val="none" w:sz="0" w:space="0" w:color="auto"/>
                        <w:right w:val="none" w:sz="0" w:space="0" w:color="auto"/>
                      </w:divBdr>
                      <w:divsChild>
                        <w:div w:id="1928533819">
                          <w:marLeft w:val="-225"/>
                          <w:marRight w:val="-225"/>
                          <w:marTop w:val="0"/>
                          <w:marBottom w:val="0"/>
                          <w:divBdr>
                            <w:top w:val="none" w:sz="0" w:space="0" w:color="auto"/>
                            <w:left w:val="none" w:sz="0" w:space="0" w:color="auto"/>
                            <w:bottom w:val="none" w:sz="0" w:space="0" w:color="auto"/>
                            <w:right w:val="none" w:sz="0" w:space="0" w:color="auto"/>
                          </w:divBdr>
                          <w:divsChild>
                            <w:div w:id="1903906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3603969">
      <w:bodyDiv w:val="1"/>
      <w:marLeft w:val="0"/>
      <w:marRight w:val="0"/>
      <w:marTop w:val="0"/>
      <w:marBottom w:val="0"/>
      <w:divBdr>
        <w:top w:val="none" w:sz="0" w:space="0" w:color="auto"/>
        <w:left w:val="none" w:sz="0" w:space="0" w:color="auto"/>
        <w:bottom w:val="none" w:sz="0" w:space="0" w:color="auto"/>
        <w:right w:val="none" w:sz="0" w:space="0" w:color="auto"/>
      </w:divBdr>
      <w:divsChild>
        <w:div w:id="990256969">
          <w:marLeft w:val="547"/>
          <w:marRight w:val="0"/>
          <w:marTop w:val="0"/>
          <w:marBottom w:val="0"/>
          <w:divBdr>
            <w:top w:val="none" w:sz="0" w:space="0" w:color="auto"/>
            <w:left w:val="none" w:sz="0" w:space="0" w:color="auto"/>
            <w:bottom w:val="none" w:sz="0" w:space="0" w:color="auto"/>
            <w:right w:val="none" w:sz="0" w:space="0" w:color="auto"/>
          </w:divBdr>
        </w:div>
      </w:divsChild>
    </w:div>
    <w:div w:id="1567034813">
      <w:bodyDiv w:val="1"/>
      <w:marLeft w:val="0"/>
      <w:marRight w:val="0"/>
      <w:marTop w:val="0"/>
      <w:marBottom w:val="0"/>
      <w:divBdr>
        <w:top w:val="none" w:sz="0" w:space="0" w:color="auto"/>
        <w:left w:val="none" w:sz="0" w:space="0" w:color="auto"/>
        <w:bottom w:val="none" w:sz="0" w:space="0" w:color="auto"/>
        <w:right w:val="none" w:sz="0" w:space="0" w:color="auto"/>
      </w:divBdr>
      <w:divsChild>
        <w:div w:id="1965385070">
          <w:marLeft w:val="547"/>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07/relationships/diagramDrawing" Target="diagrams/drawing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diagramQuickStyle" Target="diagrams/quickStyle1.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diagramLayout" Target="diagrams/layout1.xml"/><Relationship Id="rId4" Type="http://schemas.openxmlformats.org/officeDocument/2006/relationships/settings" Target="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86EC6E2E-32DA-4E16-819B-FA54F3263C68}" type="doc">
      <dgm:prSet loTypeId="urn:microsoft.com/office/officeart/2005/8/layout/hierarchy1" loCatId="hierarchy" qsTypeId="urn:microsoft.com/office/officeart/2005/8/quickstyle/3d4" qsCatId="3D" csTypeId="urn:microsoft.com/office/officeart/2005/8/colors/accent1_2" csCatId="accent1" phldr="1"/>
      <dgm:spPr/>
      <dgm:t>
        <a:bodyPr/>
        <a:lstStyle/>
        <a:p>
          <a:endParaRPr lang="en-US"/>
        </a:p>
      </dgm:t>
    </dgm:pt>
    <dgm:pt modelId="{6A15A821-9890-4106-8802-9EA2DB14A0AD}">
      <dgm:prSet phldrT="[Text]">
        <dgm:style>
          <a:lnRef idx="2">
            <a:schemeClr val="accent1"/>
          </a:lnRef>
          <a:fillRef idx="1">
            <a:schemeClr val="lt1"/>
          </a:fillRef>
          <a:effectRef idx="0">
            <a:schemeClr val="accent1"/>
          </a:effectRef>
          <a:fontRef idx="minor">
            <a:schemeClr val="dk1"/>
          </a:fontRef>
        </dgm:style>
      </dgm:prSet>
      <dgm:spPr/>
      <dgm:t>
        <a:bodyPr/>
        <a:lstStyle/>
        <a:p>
          <a:r>
            <a:rPr lang="en-US"/>
            <a:t>Chief Finance Officer</a:t>
          </a:r>
        </a:p>
      </dgm:t>
    </dgm:pt>
    <dgm:pt modelId="{05E444BD-1847-4DF0-93F3-B0FDA4556331}" type="parTrans" cxnId="{6B340183-FE63-4B33-B82E-27FEFFB1283F}">
      <dgm:prSet/>
      <dgm:spPr/>
      <dgm:t>
        <a:bodyPr/>
        <a:lstStyle/>
        <a:p>
          <a:endParaRPr lang="en-US"/>
        </a:p>
      </dgm:t>
    </dgm:pt>
    <dgm:pt modelId="{880AF321-DC04-4F6D-96F4-62D75A624436}" type="sibTrans" cxnId="{6B340183-FE63-4B33-B82E-27FEFFB1283F}">
      <dgm:prSet/>
      <dgm:spPr/>
      <dgm:t>
        <a:bodyPr/>
        <a:lstStyle/>
        <a:p>
          <a:endParaRPr lang="en-US"/>
        </a:p>
      </dgm:t>
    </dgm:pt>
    <dgm:pt modelId="{D68AF0FD-F021-4F0B-823A-9E83C02379B5}">
      <dgm:prSet phldrT="[Text]"/>
      <dgm:spPr/>
      <dgm:t>
        <a:bodyPr/>
        <a:lstStyle/>
        <a:p>
          <a:r>
            <a:rPr lang="en-US"/>
            <a:t>Business Accountant  Operations</a:t>
          </a:r>
        </a:p>
      </dgm:t>
    </dgm:pt>
    <dgm:pt modelId="{7CFC0D18-D738-4AF7-89FE-A71D4F834172}" type="parTrans" cxnId="{442E8B49-F8D3-486C-9E1D-6655FAA703DB}">
      <dgm:prSet/>
      <dgm:spPr/>
      <dgm:t>
        <a:bodyPr/>
        <a:lstStyle/>
        <a:p>
          <a:endParaRPr lang="en-US"/>
        </a:p>
      </dgm:t>
    </dgm:pt>
    <dgm:pt modelId="{84F80F24-499F-4AA5-AF8A-695E0939178D}" type="sibTrans" cxnId="{442E8B49-F8D3-486C-9E1D-6655FAA703DB}">
      <dgm:prSet/>
      <dgm:spPr/>
      <dgm:t>
        <a:bodyPr/>
        <a:lstStyle/>
        <a:p>
          <a:endParaRPr lang="en-US"/>
        </a:p>
      </dgm:t>
    </dgm:pt>
    <dgm:pt modelId="{F446906A-91EF-4A28-85D3-E5237E3698A5}">
      <dgm:prSet phldrT="[Text]"/>
      <dgm:spPr/>
      <dgm:t>
        <a:bodyPr/>
        <a:lstStyle/>
        <a:p>
          <a:r>
            <a:rPr lang="en-US"/>
            <a:t>Finance Officer Accounts Recivable</a:t>
          </a:r>
        </a:p>
      </dgm:t>
    </dgm:pt>
    <dgm:pt modelId="{5950DA07-B943-47A7-A1A0-539CE8DB02E0}" type="parTrans" cxnId="{C991035A-7A80-446F-95B8-76BA72B58ABF}">
      <dgm:prSet/>
      <dgm:spPr/>
      <dgm:t>
        <a:bodyPr/>
        <a:lstStyle/>
        <a:p>
          <a:endParaRPr lang="en-US"/>
        </a:p>
      </dgm:t>
    </dgm:pt>
    <dgm:pt modelId="{37F1F8D4-F9F3-452C-9AB9-D1626FF49FAA}" type="sibTrans" cxnId="{C991035A-7A80-446F-95B8-76BA72B58ABF}">
      <dgm:prSet/>
      <dgm:spPr/>
      <dgm:t>
        <a:bodyPr/>
        <a:lstStyle/>
        <a:p>
          <a:endParaRPr lang="en-US"/>
        </a:p>
      </dgm:t>
    </dgm:pt>
    <dgm:pt modelId="{6F983A75-A574-475F-9C0E-89ADF1BEB3DD}">
      <dgm:prSet phldrT="[Text]"/>
      <dgm:spPr/>
      <dgm:t>
        <a:bodyPr/>
        <a:lstStyle/>
        <a:p>
          <a:r>
            <a:rPr lang="en-US"/>
            <a:t>Finance Officer Accounts Payable</a:t>
          </a:r>
        </a:p>
      </dgm:t>
    </dgm:pt>
    <dgm:pt modelId="{EB5F349D-AEB8-45B2-88CA-406A878C1A56}" type="parTrans" cxnId="{04CFC034-504B-4AC0-8732-4B42AC6CA34E}">
      <dgm:prSet/>
      <dgm:spPr/>
      <dgm:t>
        <a:bodyPr/>
        <a:lstStyle/>
        <a:p>
          <a:endParaRPr lang="en-US"/>
        </a:p>
      </dgm:t>
    </dgm:pt>
    <dgm:pt modelId="{9B2D2F1B-81EC-450D-8773-696FC782DF8E}" type="sibTrans" cxnId="{04CFC034-504B-4AC0-8732-4B42AC6CA34E}">
      <dgm:prSet/>
      <dgm:spPr/>
      <dgm:t>
        <a:bodyPr/>
        <a:lstStyle/>
        <a:p>
          <a:endParaRPr lang="en-US"/>
        </a:p>
      </dgm:t>
    </dgm:pt>
    <dgm:pt modelId="{C0207402-BF4D-4751-A7F2-EE0B2714176D}">
      <dgm:prSet phldrT="[Text]"/>
      <dgm:spPr/>
      <dgm:t>
        <a:bodyPr/>
        <a:lstStyle/>
        <a:p>
          <a:r>
            <a:rPr lang="en-US"/>
            <a:t>Procurement Manager</a:t>
          </a:r>
        </a:p>
      </dgm:t>
    </dgm:pt>
    <dgm:pt modelId="{B0AD0D38-1E27-487B-9375-38EBA98FDDA7}" type="parTrans" cxnId="{AD4A2F89-D71A-4CAD-A2F7-2F04271211AB}">
      <dgm:prSet/>
      <dgm:spPr/>
      <dgm:t>
        <a:bodyPr/>
        <a:lstStyle/>
        <a:p>
          <a:endParaRPr lang="en-US"/>
        </a:p>
      </dgm:t>
    </dgm:pt>
    <dgm:pt modelId="{931BE8F8-D20A-49F4-8ECC-0F61EF0D4F1D}" type="sibTrans" cxnId="{AD4A2F89-D71A-4CAD-A2F7-2F04271211AB}">
      <dgm:prSet/>
      <dgm:spPr/>
      <dgm:t>
        <a:bodyPr/>
        <a:lstStyle/>
        <a:p>
          <a:endParaRPr lang="en-US"/>
        </a:p>
      </dgm:t>
    </dgm:pt>
    <dgm:pt modelId="{675A609F-5161-43D8-B493-5C184EF5FA8D}">
      <dgm:prSet/>
      <dgm:spPr/>
      <dgm:t>
        <a:bodyPr/>
        <a:lstStyle/>
        <a:p>
          <a:r>
            <a:rPr lang="en-US"/>
            <a:t>Investment Manager</a:t>
          </a:r>
        </a:p>
      </dgm:t>
    </dgm:pt>
    <dgm:pt modelId="{B1F2F847-C869-47C1-9545-5E5DCE85BCB2}" type="parTrans" cxnId="{E2F941BF-7B8F-4943-9523-B07340D2A48E}">
      <dgm:prSet/>
      <dgm:spPr/>
      <dgm:t>
        <a:bodyPr/>
        <a:lstStyle/>
        <a:p>
          <a:endParaRPr lang="en-US"/>
        </a:p>
      </dgm:t>
    </dgm:pt>
    <dgm:pt modelId="{7F64D7DF-B6C1-46E5-B7E3-060BEEE145D0}" type="sibTrans" cxnId="{E2F941BF-7B8F-4943-9523-B07340D2A48E}">
      <dgm:prSet/>
      <dgm:spPr/>
      <dgm:t>
        <a:bodyPr/>
        <a:lstStyle/>
        <a:p>
          <a:endParaRPr lang="en-US"/>
        </a:p>
      </dgm:t>
    </dgm:pt>
    <dgm:pt modelId="{ED8DE7F2-A588-4F0B-8904-01D814287D70}">
      <dgm:prSet/>
      <dgm:spPr/>
      <dgm:t>
        <a:bodyPr/>
        <a:lstStyle/>
        <a:p>
          <a:r>
            <a:rPr lang="en-US"/>
            <a:t>Business Intelligence Officer</a:t>
          </a:r>
        </a:p>
      </dgm:t>
    </dgm:pt>
    <dgm:pt modelId="{0849C3DF-EA9E-4FA8-BB1C-9647F4108E1E}" type="parTrans" cxnId="{A4B31EFB-E7E7-4FAA-97A2-8430F19E788F}">
      <dgm:prSet/>
      <dgm:spPr/>
      <dgm:t>
        <a:bodyPr/>
        <a:lstStyle/>
        <a:p>
          <a:endParaRPr lang="en-US"/>
        </a:p>
      </dgm:t>
    </dgm:pt>
    <dgm:pt modelId="{22B5410E-32ED-470A-8AFA-C499098DA9DB}" type="sibTrans" cxnId="{A4B31EFB-E7E7-4FAA-97A2-8430F19E788F}">
      <dgm:prSet/>
      <dgm:spPr/>
      <dgm:t>
        <a:bodyPr/>
        <a:lstStyle/>
        <a:p>
          <a:endParaRPr lang="en-US"/>
        </a:p>
      </dgm:t>
    </dgm:pt>
    <dgm:pt modelId="{939CCB3A-4766-4808-8471-9113ED12DC99}">
      <dgm:prSet/>
      <dgm:spPr/>
      <dgm:t>
        <a:bodyPr/>
        <a:lstStyle/>
        <a:p>
          <a:r>
            <a:rPr lang="en-US"/>
            <a:t>Risk Management and Insurance Officer</a:t>
          </a:r>
        </a:p>
      </dgm:t>
    </dgm:pt>
    <dgm:pt modelId="{7C8F8BB8-1BDB-43A6-B733-16D855F9670B}" type="parTrans" cxnId="{6ACD79DE-B45C-4CF8-8E4A-CBE6AFDF3F62}">
      <dgm:prSet/>
      <dgm:spPr/>
      <dgm:t>
        <a:bodyPr/>
        <a:lstStyle/>
        <a:p>
          <a:endParaRPr lang="en-US"/>
        </a:p>
      </dgm:t>
    </dgm:pt>
    <dgm:pt modelId="{11634C4B-77CA-48EE-AAF0-48F0B0BD2FEE}" type="sibTrans" cxnId="{6ACD79DE-B45C-4CF8-8E4A-CBE6AFDF3F62}">
      <dgm:prSet/>
      <dgm:spPr/>
      <dgm:t>
        <a:bodyPr/>
        <a:lstStyle/>
        <a:p>
          <a:endParaRPr lang="en-US"/>
        </a:p>
      </dgm:t>
    </dgm:pt>
    <dgm:pt modelId="{30333EC4-879C-493A-9CFE-EBF9C9510E1E}">
      <dgm:prSet/>
      <dgm:spPr/>
      <dgm:t>
        <a:bodyPr/>
        <a:lstStyle/>
        <a:p>
          <a:r>
            <a:rPr lang="en-US"/>
            <a:t>Business Accountant Reporting</a:t>
          </a:r>
        </a:p>
      </dgm:t>
    </dgm:pt>
    <dgm:pt modelId="{DFE2D0B3-4A22-48F8-8092-BEE741EE6742}" type="parTrans" cxnId="{C4E9A253-EE94-40A3-B101-032AE7B48FC1}">
      <dgm:prSet/>
      <dgm:spPr/>
      <dgm:t>
        <a:bodyPr/>
        <a:lstStyle/>
        <a:p>
          <a:endParaRPr lang="en-US"/>
        </a:p>
      </dgm:t>
    </dgm:pt>
    <dgm:pt modelId="{82EB7330-5DA5-44D2-BE49-B6E646380410}" type="sibTrans" cxnId="{C4E9A253-EE94-40A3-B101-032AE7B48FC1}">
      <dgm:prSet/>
      <dgm:spPr/>
      <dgm:t>
        <a:bodyPr/>
        <a:lstStyle/>
        <a:p>
          <a:endParaRPr lang="en-US"/>
        </a:p>
      </dgm:t>
    </dgm:pt>
    <dgm:pt modelId="{6E446EBB-2E72-4D3B-AD3C-37B77CEC2DF2}">
      <dgm:prSet/>
      <dgm:spPr/>
      <dgm:t>
        <a:bodyPr/>
        <a:lstStyle/>
        <a:p>
          <a:r>
            <a:rPr lang="en-US"/>
            <a:t>Board of Director/Trustees</a:t>
          </a:r>
        </a:p>
      </dgm:t>
    </dgm:pt>
    <dgm:pt modelId="{91DA64F9-CF8B-44C4-9EE0-ACB9E1D731D8}" type="parTrans" cxnId="{C430A187-60F8-4214-A1EE-95F5E1B5D22E}">
      <dgm:prSet/>
      <dgm:spPr/>
      <dgm:t>
        <a:bodyPr/>
        <a:lstStyle/>
        <a:p>
          <a:endParaRPr lang="en-US"/>
        </a:p>
      </dgm:t>
    </dgm:pt>
    <dgm:pt modelId="{7B05DB18-4F5C-4740-B699-E0B0AEE3F8A3}" type="sibTrans" cxnId="{C430A187-60F8-4214-A1EE-95F5E1B5D22E}">
      <dgm:prSet/>
      <dgm:spPr/>
      <dgm:t>
        <a:bodyPr/>
        <a:lstStyle/>
        <a:p>
          <a:endParaRPr lang="en-US"/>
        </a:p>
      </dgm:t>
    </dgm:pt>
    <dgm:pt modelId="{D7B65ADF-1B62-44F3-BE9D-677F34F1FDD1}" type="pres">
      <dgm:prSet presAssocID="{86EC6E2E-32DA-4E16-819B-FA54F3263C68}" presName="hierChild1" presStyleCnt="0">
        <dgm:presLayoutVars>
          <dgm:chPref val="1"/>
          <dgm:dir/>
          <dgm:animOne val="branch"/>
          <dgm:animLvl val="lvl"/>
          <dgm:resizeHandles/>
        </dgm:presLayoutVars>
      </dgm:prSet>
      <dgm:spPr/>
    </dgm:pt>
    <dgm:pt modelId="{768F6521-FC3F-45A2-A22D-FCD5DCB7D50D}" type="pres">
      <dgm:prSet presAssocID="{6E446EBB-2E72-4D3B-AD3C-37B77CEC2DF2}" presName="hierRoot1" presStyleCnt="0"/>
      <dgm:spPr/>
    </dgm:pt>
    <dgm:pt modelId="{BE139C0E-54D2-4F89-A1E5-B6D46C3934B8}" type="pres">
      <dgm:prSet presAssocID="{6E446EBB-2E72-4D3B-AD3C-37B77CEC2DF2}" presName="composite" presStyleCnt="0"/>
      <dgm:spPr/>
    </dgm:pt>
    <dgm:pt modelId="{F7BE3CA1-C2C6-45AC-AF8B-9198BD812C86}" type="pres">
      <dgm:prSet presAssocID="{6E446EBB-2E72-4D3B-AD3C-37B77CEC2DF2}" presName="background" presStyleLbl="node0" presStyleIdx="0" presStyleCnt="1"/>
      <dgm:spPr/>
    </dgm:pt>
    <dgm:pt modelId="{E89AD5C4-3796-4E2E-BC0C-9403779B1248}" type="pres">
      <dgm:prSet presAssocID="{6E446EBB-2E72-4D3B-AD3C-37B77CEC2DF2}" presName="text" presStyleLbl="fgAcc0" presStyleIdx="0" presStyleCnt="1">
        <dgm:presLayoutVars>
          <dgm:chPref val="3"/>
        </dgm:presLayoutVars>
      </dgm:prSet>
      <dgm:spPr/>
    </dgm:pt>
    <dgm:pt modelId="{FF58B14D-8BB4-486A-82E1-E24640D74E96}" type="pres">
      <dgm:prSet presAssocID="{6E446EBB-2E72-4D3B-AD3C-37B77CEC2DF2}" presName="hierChild2" presStyleCnt="0"/>
      <dgm:spPr/>
    </dgm:pt>
    <dgm:pt modelId="{F25F927D-40CE-4112-A93C-9C84A04BDB39}" type="pres">
      <dgm:prSet presAssocID="{05E444BD-1847-4DF0-93F3-B0FDA4556331}" presName="Name10" presStyleLbl="parChTrans1D2" presStyleIdx="0" presStyleCnt="1"/>
      <dgm:spPr/>
    </dgm:pt>
    <dgm:pt modelId="{8FDA8DC3-FCA3-4632-BF17-B15D17F45AC0}" type="pres">
      <dgm:prSet presAssocID="{6A15A821-9890-4106-8802-9EA2DB14A0AD}" presName="hierRoot2" presStyleCnt="0"/>
      <dgm:spPr/>
    </dgm:pt>
    <dgm:pt modelId="{DAB3876C-42EF-42F1-A1ED-339CC68C52F7}" type="pres">
      <dgm:prSet presAssocID="{6A15A821-9890-4106-8802-9EA2DB14A0AD}" presName="composite2" presStyleCnt="0"/>
      <dgm:spPr/>
    </dgm:pt>
    <dgm:pt modelId="{D6D9D91E-77B3-4648-B0FC-8D18CB0BA409}" type="pres">
      <dgm:prSet presAssocID="{6A15A821-9890-4106-8802-9EA2DB14A0AD}" presName="background2" presStyleLbl="node2" presStyleIdx="0" presStyleCnt="1"/>
      <dgm:spPr/>
    </dgm:pt>
    <dgm:pt modelId="{98CA65A6-7DC6-4245-8ECF-D200F514E3B4}" type="pres">
      <dgm:prSet presAssocID="{6A15A821-9890-4106-8802-9EA2DB14A0AD}" presName="text2" presStyleLbl="fgAcc2" presStyleIdx="0" presStyleCnt="1">
        <dgm:presLayoutVars>
          <dgm:chPref val="3"/>
        </dgm:presLayoutVars>
      </dgm:prSet>
      <dgm:spPr/>
    </dgm:pt>
    <dgm:pt modelId="{9A864232-432B-40D7-8164-013D9B725EC8}" type="pres">
      <dgm:prSet presAssocID="{6A15A821-9890-4106-8802-9EA2DB14A0AD}" presName="hierChild3" presStyleCnt="0"/>
      <dgm:spPr/>
    </dgm:pt>
    <dgm:pt modelId="{F6DAFBE9-EC7A-4729-9E9C-A6122A14F9DE}" type="pres">
      <dgm:prSet presAssocID="{7CFC0D18-D738-4AF7-89FE-A71D4F834172}" presName="Name17" presStyleLbl="parChTrans1D3" presStyleIdx="0" presStyleCnt="4"/>
      <dgm:spPr/>
    </dgm:pt>
    <dgm:pt modelId="{CEF7E567-77A7-466E-988B-50469AD7DE75}" type="pres">
      <dgm:prSet presAssocID="{D68AF0FD-F021-4F0B-823A-9E83C02379B5}" presName="hierRoot3" presStyleCnt="0"/>
      <dgm:spPr/>
    </dgm:pt>
    <dgm:pt modelId="{46E208F6-9D2F-4672-89EE-242C0C63F47B}" type="pres">
      <dgm:prSet presAssocID="{D68AF0FD-F021-4F0B-823A-9E83C02379B5}" presName="composite3" presStyleCnt="0"/>
      <dgm:spPr/>
    </dgm:pt>
    <dgm:pt modelId="{F42A7B3D-6359-437D-A75F-39BF2C40E830}" type="pres">
      <dgm:prSet presAssocID="{D68AF0FD-F021-4F0B-823A-9E83C02379B5}" presName="background3" presStyleLbl="node3" presStyleIdx="0" presStyleCnt="4"/>
      <dgm:spPr/>
    </dgm:pt>
    <dgm:pt modelId="{FDF2FFDF-B5FB-4B13-B9BA-4F1949ED4FA8}" type="pres">
      <dgm:prSet presAssocID="{D68AF0FD-F021-4F0B-823A-9E83C02379B5}" presName="text3" presStyleLbl="fgAcc3" presStyleIdx="0" presStyleCnt="4">
        <dgm:presLayoutVars>
          <dgm:chPref val="3"/>
        </dgm:presLayoutVars>
      </dgm:prSet>
      <dgm:spPr/>
    </dgm:pt>
    <dgm:pt modelId="{C39CEC07-9E69-4683-874B-1B6DD66C2CF3}" type="pres">
      <dgm:prSet presAssocID="{D68AF0FD-F021-4F0B-823A-9E83C02379B5}" presName="hierChild4" presStyleCnt="0"/>
      <dgm:spPr/>
    </dgm:pt>
    <dgm:pt modelId="{6798CEF1-CD1A-471D-A701-3E49B1A573DA}" type="pres">
      <dgm:prSet presAssocID="{5950DA07-B943-47A7-A1A0-539CE8DB02E0}" presName="Name23" presStyleLbl="parChTrans1D4" presStyleIdx="0" presStyleCnt="4"/>
      <dgm:spPr/>
    </dgm:pt>
    <dgm:pt modelId="{F05CD20E-F56C-4BD9-94AB-9D887AC98D88}" type="pres">
      <dgm:prSet presAssocID="{F446906A-91EF-4A28-85D3-E5237E3698A5}" presName="hierRoot4" presStyleCnt="0"/>
      <dgm:spPr/>
    </dgm:pt>
    <dgm:pt modelId="{BD9B0A5D-95FD-4346-BD9B-BB13A9FF10D7}" type="pres">
      <dgm:prSet presAssocID="{F446906A-91EF-4A28-85D3-E5237E3698A5}" presName="composite4" presStyleCnt="0"/>
      <dgm:spPr/>
    </dgm:pt>
    <dgm:pt modelId="{52803157-2CC5-4200-949A-887F9AD6521C}" type="pres">
      <dgm:prSet presAssocID="{F446906A-91EF-4A28-85D3-E5237E3698A5}" presName="background4" presStyleLbl="node4" presStyleIdx="0" presStyleCnt="4"/>
      <dgm:spPr/>
    </dgm:pt>
    <dgm:pt modelId="{C90220A4-8978-4B6E-936C-BA462A13513B}" type="pres">
      <dgm:prSet presAssocID="{F446906A-91EF-4A28-85D3-E5237E3698A5}" presName="text4" presStyleLbl="fgAcc4" presStyleIdx="0" presStyleCnt="4">
        <dgm:presLayoutVars>
          <dgm:chPref val="3"/>
        </dgm:presLayoutVars>
      </dgm:prSet>
      <dgm:spPr/>
    </dgm:pt>
    <dgm:pt modelId="{42DF4866-DD95-48C9-81D9-36FF2DB76403}" type="pres">
      <dgm:prSet presAssocID="{F446906A-91EF-4A28-85D3-E5237E3698A5}" presName="hierChild5" presStyleCnt="0"/>
      <dgm:spPr/>
    </dgm:pt>
    <dgm:pt modelId="{E4CD0A17-FEFB-49AE-9428-921F7D15DCC6}" type="pres">
      <dgm:prSet presAssocID="{EB5F349D-AEB8-45B2-88CA-406A878C1A56}" presName="Name23" presStyleLbl="parChTrans1D4" presStyleIdx="1" presStyleCnt="4"/>
      <dgm:spPr/>
    </dgm:pt>
    <dgm:pt modelId="{71E99212-1172-4E46-9080-D2F20619A25B}" type="pres">
      <dgm:prSet presAssocID="{6F983A75-A574-475F-9C0E-89ADF1BEB3DD}" presName="hierRoot4" presStyleCnt="0"/>
      <dgm:spPr/>
    </dgm:pt>
    <dgm:pt modelId="{E1315B69-07BB-4D10-A030-8C150194E417}" type="pres">
      <dgm:prSet presAssocID="{6F983A75-A574-475F-9C0E-89ADF1BEB3DD}" presName="composite4" presStyleCnt="0"/>
      <dgm:spPr/>
    </dgm:pt>
    <dgm:pt modelId="{601C4816-8369-45DD-A436-F62DD74A30CD}" type="pres">
      <dgm:prSet presAssocID="{6F983A75-A574-475F-9C0E-89ADF1BEB3DD}" presName="background4" presStyleLbl="node4" presStyleIdx="1" presStyleCnt="4"/>
      <dgm:spPr/>
    </dgm:pt>
    <dgm:pt modelId="{308FA84E-537F-4F5C-9E5F-E50781D34058}" type="pres">
      <dgm:prSet presAssocID="{6F983A75-A574-475F-9C0E-89ADF1BEB3DD}" presName="text4" presStyleLbl="fgAcc4" presStyleIdx="1" presStyleCnt="4">
        <dgm:presLayoutVars>
          <dgm:chPref val="3"/>
        </dgm:presLayoutVars>
      </dgm:prSet>
      <dgm:spPr/>
    </dgm:pt>
    <dgm:pt modelId="{1CFBCA43-2AF9-47FE-9B59-86DC8329682C}" type="pres">
      <dgm:prSet presAssocID="{6F983A75-A574-475F-9C0E-89ADF1BEB3DD}" presName="hierChild5" presStyleCnt="0"/>
      <dgm:spPr/>
    </dgm:pt>
    <dgm:pt modelId="{4FA5F430-BDB8-490A-93F0-5258E44CF279}" type="pres">
      <dgm:prSet presAssocID="{B0AD0D38-1E27-487B-9375-38EBA98FDDA7}" presName="Name17" presStyleLbl="parChTrans1D3" presStyleIdx="1" presStyleCnt="4"/>
      <dgm:spPr/>
    </dgm:pt>
    <dgm:pt modelId="{14E12122-1D60-4D56-9D67-6A9CB04ABA76}" type="pres">
      <dgm:prSet presAssocID="{C0207402-BF4D-4751-A7F2-EE0B2714176D}" presName="hierRoot3" presStyleCnt="0"/>
      <dgm:spPr/>
    </dgm:pt>
    <dgm:pt modelId="{78B8E565-3AFF-4DE6-AA62-FBCC77134F53}" type="pres">
      <dgm:prSet presAssocID="{C0207402-BF4D-4751-A7F2-EE0B2714176D}" presName="composite3" presStyleCnt="0"/>
      <dgm:spPr/>
    </dgm:pt>
    <dgm:pt modelId="{DB06255D-A03C-4135-BC85-629AED48EC47}" type="pres">
      <dgm:prSet presAssocID="{C0207402-BF4D-4751-A7F2-EE0B2714176D}" presName="background3" presStyleLbl="node3" presStyleIdx="1" presStyleCnt="4"/>
      <dgm:spPr/>
    </dgm:pt>
    <dgm:pt modelId="{95814E0B-DBA5-43E6-8027-84EB4A3E6FEE}" type="pres">
      <dgm:prSet presAssocID="{C0207402-BF4D-4751-A7F2-EE0B2714176D}" presName="text3" presStyleLbl="fgAcc3" presStyleIdx="1" presStyleCnt="4">
        <dgm:presLayoutVars>
          <dgm:chPref val="3"/>
        </dgm:presLayoutVars>
      </dgm:prSet>
      <dgm:spPr/>
    </dgm:pt>
    <dgm:pt modelId="{AC497145-6CE9-4601-B6E5-CBA15045780C}" type="pres">
      <dgm:prSet presAssocID="{C0207402-BF4D-4751-A7F2-EE0B2714176D}" presName="hierChild4" presStyleCnt="0"/>
      <dgm:spPr/>
    </dgm:pt>
    <dgm:pt modelId="{77500F5E-596D-4C57-B903-091E6A7D104E}" type="pres">
      <dgm:prSet presAssocID="{DFE2D0B3-4A22-48F8-8092-BEE741EE6742}" presName="Name17" presStyleLbl="parChTrans1D3" presStyleIdx="2" presStyleCnt="4"/>
      <dgm:spPr/>
    </dgm:pt>
    <dgm:pt modelId="{247BFDFE-9806-47D7-A412-6210235FDAC9}" type="pres">
      <dgm:prSet presAssocID="{30333EC4-879C-493A-9CFE-EBF9C9510E1E}" presName="hierRoot3" presStyleCnt="0"/>
      <dgm:spPr/>
    </dgm:pt>
    <dgm:pt modelId="{2852B4FE-6F85-4681-8251-B9B0ACC876F6}" type="pres">
      <dgm:prSet presAssocID="{30333EC4-879C-493A-9CFE-EBF9C9510E1E}" presName="composite3" presStyleCnt="0"/>
      <dgm:spPr/>
    </dgm:pt>
    <dgm:pt modelId="{3980DE6B-8399-47E5-9776-475CD83A928E}" type="pres">
      <dgm:prSet presAssocID="{30333EC4-879C-493A-9CFE-EBF9C9510E1E}" presName="background3" presStyleLbl="node3" presStyleIdx="2" presStyleCnt="4"/>
      <dgm:spPr/>
    </dgm:pt>
    <dgm:pt modelId="{05E40663-8DBA-49B6-B780-D10C26095088}" type="pres">
      <dgm:prSet presAssocID="{30333EC4-879C-493A-9CFE-EBF9C9510E1E}" presName="text3" presStyleLbl="fgAcc3" presStyleIdx="2" presStyleCnt="4">
        <dgm:presLayoutVars>
          <dgm:chPref val="3"/>
        </dgm:presLayoutVars>
      </dgm:prSet>
      <dgm:spPr/>
    </dgm:pt>
    <dgm:pt modelId="{7D72A3BC-6290-46BA-B993-8C4661148861}" type="pres">
      <dgm:prSet presAssocID="{30333EC4-879C-493A-9CFE-EBF9C9510E1E}" presName="hierChild4" presStyleCnt="0"/>
      <dgm:spPr/>
    </dgm:pt>
    <dgm:pt modelId="{CC62BFE1-9F1D-4BC1-B79A-46B8C2F43370}" type="pres">
      <dgm:prSet presAssocID="{B1F2F847-C869-47C1-9545-5E5DCE85BCB2}" presName="Name17" presStyleLbl="parChTrans1D3" presStyleIdx="3" presStyleCnt="4"/>
      <dgm:spPr/>
    </dgm:pt>
    <dgm:pt modelId="{1EE3DD62-8BEE-40A0-BB17-3FC228300A47}" type="pres">
      <dgm:prSet presAssocID="{675A609F-5161-43D8-B493-5C184EF5FA8D}" presName="hierRoot3" presStyleCnt="0"/>
      <dgm:spPr/>
    </dgm:pt>
    <dgm:pt modelId="{E983FCC7-EA99-4F47-A923-E29E4DD19936}" type="pres">
      <dgm:prSet presAssocID="{675A609F-5161-43D8-B493-5C184EF5FA8D}" presName="composite3" presStyleCnt="0"/>
      <dgm:spPr/>
    </dgm:pt>
    <dgm:pt modelId="{6292AD9A-4878-409A-94AB-B85287D72F3D}" type="pres">
      <dgm:prSet presAssocID="{675A609F-5161-43D8-B493-5C184EF5FA8D}" presName="background3" presStyleLbl="node3" presStyleIdx="3" presStyleCnt="4"/>
      <dgm:spPr/>
    </dgm:pt>
    <dgm:pt modelId="{30FE04A9-2031-4C8C-BF08-3871F26FC871}" type="pres">
      <dgm:prSet presAssocID="{675A609F-5161-43D8-B493-5C184EF5FA8D}" presName="text3" presStyleLbl="fgAcc3" presStyleIdx="3" presStyleCnt="4">
        <dgm:presLayoutVars>
          <dgm:chPref val="3"/>
        </dgm:presLayoutVars>
      </dgm:prSet>
      <dgm:spPr/>
    </dgm:pt>
    <dgm:pt modelId="{9F91B502-374B-4230-AC8C-9F5513F843C0}" type="pres">
      <dgm:prSet presAssocID="{675A609F-5161-43D8-B493-5C184EF5FA8D}" presName="hierChild4" presStyleCnt="0"/>
      <dgm:spPr/>
    </dgm:pt>
    <dgm:pt modelId="{1A156B54-9D2E-416A-96B6-EDFA5CD2D142}" type="pres">
      <dgm:prSet presAssocID="{0849C3DF-EA9E-4FA8-BB1C-9647F4108E1E}" presName="Name23" presStyleLbl="parChTrans1D4" presStyleIdx="2" presStyleCnt="4"/>
      <dgm:spPr/>
    </dgm:pt>
    <dgm:pt modelId="{683F6FBC-90C8-4EC0-AA3B-3541E8A5A644}" type="pres">
      <dgm:prSet presAssocID="{ED8DE7F2-A588-4F0B-8904-01D814287D70}" presName="hierRoot4" presStyleCnt="0"/>
      <dgm:spPr/>
    </dgm:pt>
    <dgm:pt modelId="{6BDFB4E1-FF0C-4522-A6D1-5A29FC88A20B}" type="pres">
      <dgm:prSet presAssocID="{ED8DE7F2-A588-4F0B-8904-01D814287D70}" presName="composite4" presStyleCnt="0"/>
      <dgm:spPr/>
    </dgm:pt>
    <dgm:pt modelId="{8F724BE0-641D-4BB9-BFC0-AA579B050E26}" type="pres">
      <dgm:prSet presAssocID="{ED8DE7F2-A588-4F0B-8904-01D814287D70}" presName="background4" presStyleLbl="node4" presStyleIdx="2" presStyleCnt="4"/>
      <dgm:spPr/>
    </dgm:pt>
    <dgm:pt modelId="{659C8F1D-B7B3-4E91-9950-DBCAAEDCACD9}" type="pres">
      <dgm:prSet presAssocID="{ED8DE7F2-A588-4F0B-8904-01D814287D70}" presName="text4" presStyleLbl="fgAcc4" presStyleIdx="2" presStyleCnt="4">
        <dgm:presLayoutVars>
          <dgm:chPref val="3"/>
        </dgm:presLayoutVars>
      </dgm:prSet>
      <dgm:spPr/>
    </dgm:pt>
    <dgm:pt modelId="{D031E4FB-A622-43BB-BB73-F6083DCA5475}" type="pres">
      <dgm:prSet presAssocID="{ED8DE7F2-A588-4F0B-8904-01D814287D70}" presName="hierChild5" presStyleCnt="0"/>
      <dgm:spPr/>
    </dgm:pt>
    <dgm:pt modelId="{235B1DE2-4370-41BE-80CE-59D4DE3DB86E}" type="pres">
      <dgm:prSet presAssocID="{7C8F8BB8-1BDB-43A6-B733-16D855F9670B}" presName="Name23" presStyleLbl="parChTrans1D4" presStyleIdx="3" presStyleCnt="4"/>
      <dgm:spPr/>
    </dgm:pt>
    <dgm:pt modelId="{E5171710-6B61-4876-A6BC-D69CA357C3BF}" type="pres">
      <dgm:prSet presAssocID="{939CCB3A-4766-4808-8471-9113ED12DC99}" presName="hierRoot4" presStyleCnt="0"/>
      <dgm:spPr/>
    </dgm:pt>
    <dgm:pt modelId="{1A3AF910-528E-47E1-8882-FDDA70DA7A6D}" type="pres">
      <dgm:prSet presAssocID="{939CCB3A-4766-4808-8471-9113ED12DC99}" presName="composite4" presStyleCnt="0"/>
      <dgm:spPr/>
    </dgm:pt>
    <dgm:pt modelId="{1EFC3BF0-7444-4CC5-864D-F6EC8D5C0937}" type="pres">
      <dgm:prSet presAssocID="{939CCB3A-4766-4808-8471-9113ED12DC99}" presName="background4" presStyleLbl="node4" presStyleIdx="3" presStyleCnt="4"/>
      <dgm:spPr/>
    </dgm:pt>
    <dgm:pt modelId="{B8F8D112-32B4-4D36-A624-4014F85AF862}" type="pres">
      <dgm:prSet presAssocID="{939CCB3A-4766-4808-8471-9113ED12DC99}" presName="text4" presStyleLbl="fgAcc4" presStyleIdx="3" presStyleCnt="4">
        <dgm:presLayoutVars>
          <dgm:chPref val="3"/>
        </dgm:presLayoutVars>
      </dgm:prSet>
      <dgm:spPr/>
    </dgm:pt>
    <dgm:pt modelId="{2F88FE8A-C7BD-43FB-B6A8-19A06CD5B24E}" type="pres">
      <dgm:prSet presAssocID="{939CCB3A-4766-4808-8471-9113ED12DC99}" presName="hierChild5" presStyleCnt="0"/>
      <dgm:spPr/>
    </dgm:pt>
  </dgm:ptLst>
  <dgm:cxnLst>
    <dgm:cxn modelId="{1F90BAF4-7436-4E15-93A5-FB252872AF38}" type="presOf" srcId="{B1F2F847-C869-47C1-9545-5E5DCE85BCB2}" destId="{CC62BFE1-9F1D-4BC1-B79A-46B8C2F43370}" srcOrd="0" destOrd="0" presId="urn:microsoft.com/office/officeart/2005/8/layout/hierarchy1"/>
    <dgm:cxn modelId="{04CFC034-504B-4AC0-8732-4B42AC6CA34E}" srcId="{D68AF0FD-F021-4F0B-823A-9E83C02379B5}" destId="{6F983A75-A574-475F-9C0E-89ADF1BEB3DD}" srcOrd="1" destOrd="0" parTransId="{EB5F349D-AEB8-45B2-88CA-406A878C1A56}" sibTransId="{9B2D2F1B-81EC-450D-8773-696FC782DF8E}"/>
    <dgm:cxn modelId="{C991035A-7A80-446F-95B8-76BA72B58ABF}" srcId="{D68AF0FD-F021-4F0B-823A-9E83C02379B5}" destId="{F446906A-91EF-4A28-85D3-E5237E3698A5}" srcOrd="0" destOrd="0" parTransId="{5950DA07-B943-47A7-A1A0-539CE8DB02E0}" sibTransId="{37F1F8D4-F9F3-452C-9AB9-D1626FF49FAA}"/>
    <dgm:cxn modelId="{1D96DABD-9216-4FAD-B72C-9C2BDBC59407}" type="presOf" srcId="{939CCB3A-4766-4808-8471-9113ED12DC99}" destId="{B8F8D112-32B4-4D36-A624-4014F85AF862}" srcOrd="0" destOrd="0" presId="urn:microsoft.com/office/officeart/2005/8/layout/hierarchy1"/>
    <dgm:cxn modelId="{52FE7BBA-2ECE-42D6-8584-DFA810517070}" type="presOf" srcId="{C0207402-BF4D-4751-A7F2-EE0B2714176D}" destId="{95814E0B-DBA5-43E6-8027-84EB4A3E6FEE}" srcOrd="0" destOrd="0" presId="urn:microsoft.com/office/officeart/2005/8/layout/hierarchy1"/>
    <dgm:cxn modelId="{C4E9A253-EE94-40A3-B101-032AE7B48FC1}" srcId="{6A15A821-9890-4106-8802-9EA2DB14A0AD}" destId="{30333EC4-879C-493A-9CFE-EBF9C9510E1E}" srcOrd="2" destOrd="0" parTransId="{DFE2D0B3-4A22-48F8-8092-BEE741EE6742}" sibTransId="{82EB7330-5DA5-44D2-BE49-B6E646380410}"/>
    <dgm:cxn modelId="{861AD69C-5967-44D8-82EC-C852FE590506}" type="presOf" srcId="{B0AD0D38-1E27-487B-9375-38EBA98FDDA7}" destId="{4FA5F430-BDB8-490A-93F0-5258E44CF279}" srcOrd="0" destOrd="0" presId="urn:microsoft.com/office/officeart/2005/8/layout/hierarchy1"/>
    <dgm:cxn modelId="{E2F941BF-7B8F-4943-9523-B07340D2A48E}" srcId="{6A15A821-9890-4106-8802-9EA2DB14A0AD}" destId="{675A609F-5161-43D8-B493-5C184EF5FA8D}" srcOrd="3" destOrd="0" parTransId="{B1F2F847-C869-47C1-9545-5E5DCE85BCB2}" sibTransId="{7F64D7DF-B6C1-46E5-B7E3-060BEEE145D0}"/>
    <dgm:cxn modelId="{F03283CD-F18F-4AFA-B6BE-A8FF21030E8D}" type="presOf" srcId="{7C8F8BB8-1BDB-43A6-B733-16D855F9670B}" destId="{235B1DE2-4370-41BE-80CE-59D4DE3DB86E}" srcOrd="0" destOrd="0" presId="urn:microsoft.com/office/officeart/2005/8/layout/hierarchy1"/>
    <dgm:cxn modelId="{D6418C54-4CD5-4111-9634-06DC89864ABD}" type="presOf" srcId="{7CFC0D18-D738-4AF7-89FE-A71D4F834172}" destId="{F6DAFBE9-EC7A-4729-9E9C-A6122A14F9DE}" srcOrd="0" destOrd="0" presId="urn:microsoft.com/office/officeart/2005/8/layout/hierarchy1"/>
    <dgm:cxn modelId="{EB6DA429-0BA7-49AA-BD56-CD8EBC00A6DA}" type="presOf" srcId="{5950DA07-B943-47A7-A1A0-539CE8DB02E0}" destId="{6798CEF1-CD1A-471D-A701-3E49B1A573DA}" srcOrd="0" destOrd="0" presId="urn:microsoft.com/office/officeart/2005/8/layout/hierarchy1"/>
    <dgm:cxn modelId="{C430A187-60F8-4214-A1EE-95F5E1B5D22E}" srcId="{86EC6E2E-32DA-4E16-819B-FA54F3263C68}" destId="{6E446EBB-2E72-4D3B-AD3C-37B77CEC2DF2}" srcOrd="0" destOrd="0" parTransId="{91DA64F9-CF8B-44C4-9EE0-ACB9E1D731D8}" sibTransId="{7B05DB18-4F5C-4740-B699-E0B0AEE3F8A3}"/>
    <dgm:cxn modelId="{80AC4722-0966-4D48-BB68-C0256B52D857}" type="presOf" srcId="{DFE2D0B3-4A22-48F8-8092-BEE741EE6742}" destId="{77500F5E-596D-4C57-B903-091E6A7D104E}" srcOrd="0" destOrd="0" presId="urn:microsoft.com/office/officeart/2005/8/layout/hierarchy1"/>
    <dgm:cxn modelId="{F1296EED-2A2F-4209-B864-85A38EF6F2B3}" type="presOf" srcId="{0849C3DF-EA9E-4FA8-BB1C-9647F4108E1E}" destId="{1A156B54-9D2E-416A-96B6-EDFA5CD2D142}" srcOrd="0" destOrd="0" presId="urn:microsoft.com/office/officeart/2005/8/layout/hierarchy1"/>
    <dgm:cxn modelId="{C5B24710-14B1-4B7A-81B6-545673E90CC0}" type="presOf" srcId="{30333EC4-879C-493A-9CFE-EBF9C9510E1E}" destId="{05E40663-8DBA-49B6-B780-D10C26095088}" srcOrd="0" destOrd="0" presId="urn:microsoft.com/office/officeart/2005/8/layout/hierarchy1"/>
    <dgm:cxn modelId="{A4B31EFB-E7E7-4FAA-97A2-8430F19E788F}" srcId="{675A609F-5161-43D8-B493-5C184EF5FA8D}" destId="{ED8DE7F2-A588-4F0B-8904-01D814287D70}" srcOrd="0" destOrd="0" parTransId="{0849C3DF-EA9E-4FA8-BB1C-9647F4108E1E}" sibTransId="{22B5410E-32ED-470A-8AFA-C499098DA9DB}"/>
    <dgm:cxn modelId="{442E8B49-F8D3-486C-9E1D-6655FAA703DB}" srcId="{6A15A821-9890-4106-8802-9EA2DB14A0AD}" destId="{D68AF0FD-F021-4F0B-823A-9E83C02379B5}" srcOrd="0" destOrd="0" parTransId="{7CFC0D18-D738-4AF7-89FE-A71D4F834172}" sibTransId="{84F80F24-499F-4AA5-AF8A-695E0939178D}"/>
    <dgm:cxn modelId="{AEEE1229-4EE4-4FB7-AB17-F5F8474536D9}" type="presOf" srcId="{6E446EBB-2E72-4D3B-AD3C-37B77CEC2DF2}" destId="{E89AD5C4-3796-4E2E-BC0C-9403779B1248}" srcOrd="0" destOrd="0" presId="urn:microsoft.com/office/officeart/2005/8/layout/hierarchy1"/>
    <dgm:cxn modelId="{85DED88F-D6EE-41B2-BE1E-F24D98459FCC}" type="presOf" srcId="{6A15A821-9890-4106-8802-9EA2DB14A0AD}" destId="{98CA65A6-7DC6-4245-8ECF-D200F514E3B4}" srcOrd="0" destOrd="0" presId="urn:microsoft.com/office/officeart/2005/8/layout/hierarchy1"/>
    <dgm:cxn modelId="{C83DC88E-2E95-42E1-B028-8499DD9016A1}" type="presOf" srcId="{05E444BD-1847-4DF0-93F3-B0FDA4556331}" destId="{F25F927D-40CE-4112-A93C-9C84A04BDB39}" srcOrd="0" destOrd="0" presId="urn:microsoft.com/office/officeart/2005/8/layout/hierarchy1"/>
    <dgm:cxn modelId="{785C4468-A14A-4A9F-A1B8-10190DFA4E8D}" type="presOf" srcId="{86EC6E2E-32DA-4E16-819B-FA54F3263C68}" destId="{D7B65ADF-1B62-44F3-BE9D-677F34F1FDD1}" srcOrd="0" destOrd="0" presId="urn:microsoft.com/office/officeart/2005/8/layout/hierarchy1"/>
    <dgm:cxn modelId="{4CDB4BAF-3815-4F97-8D43-086C7D79FC30}" type="presOf" srcId="{6F983A75-A574-475F-9C0E-89ADF1BEB3DD}" destId="{308FA84E-537F-4F5C-9E5F-E50781D34058}" srcOrd="0" destOrd="0" presId="urn:microsoft.com/office/officeart/2005/8/layout/hierarchy1"/>
    <dgm:cxn modelId="{903E9FD6-6544-4870-ACEC-86EFE7E3F49C}" type="presOf" srcId="{ED8DE7F2-A588-4F0B-8904-01D814287D70}" destId="{659C8F1D-B7B3-4E91-9950-DBCAAEDCACD9}" srcOrd="0" destOrd="0" presId="urn:microsoft.com/office/officeart/2005/8/layout/hierarchy1"/>
    <dgm:cxn modelId="{6ACD79DE-B45C-4CF8-8E4A-CBE6AFDF3F62}" srcId="{675A609F-5161-43D8-B493-5C184EF5FA8D}" destId="{939CCB3A-4766-4808-8471-9113ED12DC99}" srcOrd="1" destOrd="0" parTransId="{7C8F8BB8-1BDB-43A6-B733-16D855F9670B}" sibTransId="{11634C4B-77CA-48EE-AAF0-48F0B0BD2FEE}"/>
    <dgm:cxn modelId="{AD4A2F89-D71A-4CAD-A2F7-2F04271211AB}" srcId="{6A15A821-9890-4106-8802-9EA2DB14A0AD}" destId="{C0207402-BF4D-4751-A7F2-EE0B2714176D}" srcOrd="1" destOrd="0" parTransId="{B0AD0D38-1E27-487B-9375-38EBA98FDDA7}" sibTransId="{931BE8F8-D20A-49F4-8ECC-0F61EF0D4F1D}"/>
    <dgm:cxn modelId="{5FDF1E46-7A11-4642-9D88-448A24D24C59}" type="presOf" srcId="{EB5F349D-AEB8-45B2-88CA-406A878C1A56}" destId="{E4CD0A17-FEFB-49AE-9428-921F7D15DCC6}" srcOrd="0" destOrd="0" presId="urn:microsoft.com/office/officeart/2005/8/layout/hierarchy1"/>
    <dgm:cxn modelId="{6B340183-FE63-4B33-B82E-27FEFFB1283F}" srcId="{6E446EBB-2E72-4D3B-AD3C-37B77CEC2DF2}" destId="{6A15A821-9890-4106-8802-9EA2DB14A0AD}" srcOrd="0" destOrd="0" parTransId="{05E444BD-1847-4DF0-93F3-B0FDA4556331}" sibTransId="{880AF321-DC04-4F6D-96F4-62D75A624436}"/>
    <dgm:cxn modelId="{CA39533F-885E-4F90-BFCA-5F7B88B6BA12}" type="presOf" srcId="{F446906A-91EF-4A28-85D3-E5237E3698A5}" destId="{C90220A4-8978-4B6E-936C-BA462A13513B}" srcOrd="0" destOrd="0" presId="urn:microsoft.com/office/officeart/2005/8/layout/hierarchy1"/>
    <dgm:cxn modelId="{9FA6D80B-165A-43C5-A798-0EF323187653}" type="presOf" srcId="{675A609F-5161-43D8-B493-5C184EF5FA8D}" destId="{30FE04A9-2031-4C8C-BF08-3871F26FC871}" srcOrd="0" destOrd="0" presId="urn:microsoft.com/office/officeart/2005/8/layout/hierarchy1"/>
    <dgm:cxn modelId="{2CCCC02A-7F74-4830-A45E-3CFDE9F164C3}" type="presOf" srcId="{D68AF0FD-F021-4F0B-823A-9E83C02379B5}" destId="{FDF2FFDF-B5FB-4B13-B9BA-4F1949ED4FA8}" srcOrd="0" destOrd="0" presId="urn:microsoft.com/office/officeart/2005/8/layout/hierarchy1"/>
    <dgm:cxn modelId="{F1AB11FD-A224-452B-B1B4-FD8AC3EE80C4}" type="presParOf" srcId="{D7B65ADF-1B62-44F3-BE9D-677F34F1FDD1}" destId="{768F6521-FC3F-45A2-A22D-FCD5DCB7D50D}" srcOrd="0" destOrd="0" presId="urn:microsoft.com/office/officeart/2005/8/layout/hierarchy1"/>
    <dgm:cxn modelId="{EE89567F-5602-4827-ABDF-8ED202ABA06C}" type="presParOf" srcId="{768F6521-FC3F-45A2-A22D-FCD5DCB7D50D}" destId="{BE139C0E-54D2-4F89-A1E5-B6D46C3934B8}" srcOrd="0" destOrd="0" presId="urn:microsoft.com/office/officeart/2005/8/layout/hierarchy1"/>
    <dgm:cxn modelId="{1EE5F7F6-EF7A-4473-928D-775FAB7A6C63}" type="presParOf" srcId="{BE139C0E-54D2-4F89-A1E5-B6D46C3934B8}" destId="{F7BE3CA1-C2C6-45AC-AF8B-9198BD812C86}" srcOrd="0" destOrd="0" presId="urn:microsoft.com/office/officeart/2005/8/layout/hierarchy1"/>
    <dgm:cxn modelId="{B92BABCE-5DAD-4859-9FB6-163ACFC0E283}" type="presParOf" srcId="{BE139C0E-54D2-4F89-A1E5-B6D46C3934B8}" destId="{E89AD5C4-3796-4E2E-BC0C-9403779B1248}" srcOrd="1" destOrd="0" presId="urn:microsoft.com/office/officeart/2005/8/layout/hierarchy1"/>
    <dgm:cxn modelId="{367168FA-703B-430A-A938-4008BF84D84F}" type="presParOf" srcId="{768F6521-FC3F-45A2-A22D-FCD5DCB7D50D}" destId="{FF58B14D-8BB4-486A-82E1-E24640D74E96}" srcOrd="1" destOrd="0" presId="urn:microsoft.com/office/officeart/2005/8/layout/hierarchy1"/>
    <dgm:cxn modelId="{CAA685BA-22C2-4A71-A1AA-D7218FB02431}" type="presParOf" srcId="{FF58B14D-8BB4-486A-82E1-E24640D74E96}" destId="{F25F927D-40CE-4112-A93C-9C84A04BDB39}" srcOrd="0" destOrd="0" presId="urn:microsoft.com/office/officeart/2005/8/layout/hierarchy1"/>
    <dgm:cxn modelId="{87B78003-3C05-483E-BDDE-371A4AAEE56D}" type="presParOf" srcId="{FF58B14D-8BB4-486A-82E1-E24640D74E96}" destId="{8FDA8DC3-FCA3-4632-BF17-B15D17F45AC0}" srcOrd="1" destOrd="0" presId="urn:microsoft.com/office/officeart/2005/8/layout/hierarchy1"/>
    <dgm:cxn modelId="{51B418BE-9C6C-490E-BAA5-B4FC8830D083}" type="presParOf" srcId="{8FDA8DC3-FCA3-4632-BF17-B15D17F45AC0}" destId="{DAB3876C-42EF-42F1-A1ED-339CC68C52F7}" srcOrd="0" destOrd="0" presId="urn:microsoft.com/office/officeart/2005/8/layout/hierarchy1"/>
    <dgm:cxn modelId="{6163571B-C5BF-4A5D-A8B9-311BD4C3C45F}" type="presParOf" srcId="{DAB3876C-42EF-42F1-A1ED-339CC68C52F7}" destId="{D6D9D91E-77B3-4648-B0FC-8D18CB0BA409}" srcOrd="0" destOrd="0" presId="urn:microsoft.com/office/officeart/2005/8/layout/hierarchy1"/>
    <dgm:cxn modelId="{1CAD11C4-EF3C-4769-B27E-C25933D90268}" type="presParOf" srcId="{DAB3876C-42EF-42F1-A1ED-339CC68C52F7}" destId="{98CA65A6-7DC6-4245-8ECF-D200F514E3B4}" srcOrd="1" destOrd="0" presId="urn:microsoft.com/office/officeart/2005/8/layout/hierarchy1"/>
    <dgm:cxn modelId="{06CEF990-4E03-467C-AAAD-2D8FC8D31E84}" type="presParOf" srcId="{8FDA8DC3-FCA3-4632-BF17-B15D17F45AC0}" destId="{9A864232-432B-40D7-8164-013D9B725EC8}" srcOrd="1" destOrd="0" presId="urn:microsoft.com/office/officeart/2005/8/layout/hierarchy1"/>
    <dgm:cxn modelId="{EB0AAD16-0DFF-4406-AEF7-7BB79353D07B}" type="presParOf" srcId="{9A864232-432B-40D7-8164-013D9B725EC8}" destId="{F6DAFBE9-EC7A-4729-9E9C-A6122A14F9DE}" srcOrd="0" destOrd="0" presId="urn:microsoft.com/office/officeart/2005/8/layout/hierarchy1"/>
    <dgm:cxn modelId="{A6B01D32-6E8F-4E06-93EC-BC6F00FC374E}" type="presParOf" srcId="{9A864232-432B-40D7-8164-013D9B725EC8}" destId="{CEF7E567-77A7-466E-988B-50469AD7DE75}" srcOrd="1" destOrd="0" presId="urn:microsoft.com/office/officeart/2005/8/layout/hierarchy1"/>
    <dgm:cxn modelId="{A8C4C4CF-340A-48FA-9A4B-4F408EB0959C}" type="presParOf" srcId="{CEF7E567-77A7-466E-988B-50469AD7DE75}" destId="{46E208F6-9D2F-4672-89EE-242C0C63F47B}" srcOrd="0" destOrd="0" presId="urn:microsoft.com/office/officeart/2005/8/layout/hierarchy1"/>
    <dgm:cxn modelId="{DE4C45DB-C881-4EE8-99C2-E718DF43C493}" type="presParOf" srcId="{46E208F6-9D2F-4672-89EE-242C0C63F47B}" destId="{F42A7B3D-6359-437D-A75F-39BF2C40E830}" srcOrd="0" destOrd="0" presId="urn:microsoft.com/office/officeart/2005/8/layout/hierarchy1"/>
    <dgm:cxn modelId="{D864DC41-C9E9-4974-9D1A-0222106BB1C3}" type="presParOf" srcId="{46E208F6-9D2F-4672-89EE-242C0C63F47B}" destId="{FDF2FFDF-B5FB-4B13-B9BA-4F1949ED4FA8}" srcOrd="1" destOrd="0" presId="urn:microsoft.com/office/officeart/2005/8/layout/hierarchy1"/>
    <dgm:cxn modelId="{0CD38259-C606-4D0B-A66A-421AF85C1176}" type="presParOf" srcId="{CEF7E567-77A7-466E-988B-50469AD7DE75}" destId="{C39CEC07-9E69-4683-874B-1B6DD66C2CF3}" srcOrd="1" destOrd="0" presId="urn:microsoft.com/office/officeart/2005/8/layout/hierarchy1"/>
    <dgm:cxn modelId="{EDEA08F1-DEF7-48A9-95B1-97F356A18118}" type="presParOf" srcId="{C39CEC07-9E69-4683-874B-1B6DD66C2CF3}" destId="{6798CEF1-CD1A-471D-A701-3E49B1A573DA}" srcOrd="0" destOrd="0" presId="urn:microsoft.com/office/officeart/2005/8/layout/hierarchy1"/>
    <dgm:cxn modelId="{7DA5F91F-8BA6-4C26-9EE7-291DE5194AEB}" type="presParOf" srcId="{C39CEC07-9E69-4683-874B-1B6DD66C2CF3}" destId="{F05CD20E-F56C-4BD9-94AB-9D887AC98D88}" srcOrd="1" destOrd="0" presId="urn:microsoft.com/office/officeart/2005/8/layout/hierarchy1"/>
    <dgm:cxn modelId="{5A1D4A24-A4F3-46B6-B0D4-6D64C7F744A1}" type="presParOf" srcId="{F05CD20E-F56C-4BD9-94AB-9D887AC98D88}" destId="{BD9B0A5D-95FD-4346-BD9B-BB13A9FF10D7}" srcOrd="0" destOrd="0" presId="urn:microsoft.com/office/officeart/2005/8/layout/hierarchy1"/>
    <dgm:cxn modelId="{B74ED4D3-FB69-46D0-81BE-65A9351A4AE6}" type="presParOf" srcId="{BD9B0A5D-95FD-4346-BD9B-BB13A9FF10D7}" destId="{52803157-2CC5-4200-949A-887F9AD6521C}" srcOrd="0" destOrd="0" presId="urn:microsoft.com/office/officeart/2005/8/layout/hierarchy1"/>
    <dgm:cxn modelId="{310C16BA-4A68-482D-B8F2-77344F6E19BD}" type="presParOf" srcId="{BD9B0A5D-95FD-4346-BD9B-BB13A9FF10D7}" destId="{C90220A4-8978-4B6E-936C-BA462A13513B}" srcOrd="1" destOrd="0" presId="urn:microsoft.com/office/officeart/2005/8/layout/hierarchy1"/>
    <dgm:cxn modelId="{611ACF88-BBB7-401B-8586-CE79AADDC67A}" type="presParOf" srcId="{F05CD20E-F56C-4BD9-94AB-9D887AC98D88}" destId="{42DF4866-DD95-48C9-81D9-36FF2DB76403}" srcOrd="1" destOrd="0" presId="urn:microsoft.com/office/officeart/2005/8/layout/hierarchy1"/>
    <dgm:cxn modelId="{F179C3A8-9B8F-4AFB-BDEF-F71C210C2208}" type="presParOf" srcId="{C39CEC07-9E69-4683-874B-1B6DD66C2CF3}" destId="{E4CD0A17-FEFB-49AE-9428-921F7D15DCC6}" srcOrd="2" destOrd="0" presId="urn:microsoft.com/office/officeart/2005/8/layout/hierarchy1"/>
    <dgm:cxn modelId="{6ECE23D1-FAF8-4106-896C-F4FA8153CBF7}" type="presParOf" srcId="{C39CEC07-9E69-4683-874B-1B6DD66C2CF3}" destId="{71E99212-1172-4E46-9080-D2F20619A25B}" srcOrd="3" destOrd="0" presId="urn:microsoft.com/office/officeart/2005/8/layout/hierarchy1"/>
    <dgm:cxn modelId="{3D3A7144-2FED-4447-8A51-7950273B2F35}" type="presParOf" srcId="{71E99212-1172-4E46-9080-D2F20619A25B}" destId="{E1315B69-07BB-4D10-A030-8C150194E417}" srcOrd="0" destOrd="0" presId="urn:microsoft.com/office/officeart/2005/8/layout/hierarchy1"/>
    <dgm:cxn modelId="{DABF910C-AE4D-4003-98C1-79F883069BC5}" type="presParOf" srcId="{E1315B69-07BB-4D10-A030-8C150194E417}" destId="{601C4816-8369-45DD-A436-F62DD74A30CD}" srcOrd="0" destOrd="0" presId="urn:microsoft.com/office/officeart/2005/8/layout/hierarchy1"/>
    <dgm:cxn modelId="{FD0833E1-3279-4893-9190-343CF70459E5}" type="presParOf" srcId="{E1315B69-07BB-4D10-A030-8C150194E417}" destId="{308FA84E-537F-4F5C-9E5F-E50781D34058}" srcOrd="1" destOrd="0" presId="urn:microsoft.com/office/officeart/2005/8/layout/hierarchy1"/>
    <dgm:cxn modelId="{72237147-6514-4AE7-B6CE-5BDF44434F49}" type="presParOf" srcId="{71E99212-1172-4E46-9080-D2F20619A25B}" destId="{1CFBCA43-2AF9-47FE-9B59-86DC8329682C}" srcOrd="1" destOrd="0" presId="urn:microsoft.com/office/officeart/2005/8/layout/hierarchy1"/>
    <dgm:cxn modelId="{4D00F1C4-A768-4173-83FC-060516059D73}" type="presParOf" srcId="{9A864232-432B-40D7-8164-013D9B725EC8}" destId="{4FA5F430-BDB8-490A-93F0-5258E44CF279}" srcOrd="2" destOrd="0" presId="urn:microsoft.com/office/officeart/2005/8/layout/hierarchy1"/>
    <dgm:cxn modelId="{5012BC7D-6C7B-4B46-8F7D-E065BABAFA74}" type="presParOf" srcId="{9A864232-432B-40D7-8164-013D9B725EC8}" destId="{14E12122-1D60-4D56-9D67-6A9CB04ABA76}" srcOrd="3" destOrd="0" presId="urn:microsoft.com/office/officeart/2005/8/layout/hierarchy1"/>
    <dgm:cxn modelId="{01F1722A-E66E-4027-8F64-72F7132841B7}" type="presParOf" srcId="{14E12122-1D60-4D56-9D67-6A9CB04ABA76}" destId="{78B8E565-3AFF-4DE6-AA62-FBCC77134F53}" srcOrd="0" destOrd="0" presId="urn:microsoft.com/office/officeart/2005/8/layout/hierarchy1"/>
    <dgm:cxn modelId="{DF342A99-1CF4-44A4-96AF-80E1F998FD09}" type="presParOf" srcId="{78B8E565-3AFF-4DE6-AA62-FBCC77134F53}" destId="{DB06255D-A03C-4135-BC85-629AED48EC47}" srcOrd="0" destOrd="0" presId="urn:microsoft.com/office/officeart/2005/8/layout/hierarchy1"/>
    <dgm:cxn modelId="{5ADA770A-EF69-4AF9-A82C-2667CE931B1A}" type="presParOf" srcId="{78B8E565-3AFF-4DE6-AA62-FBCC77134F53}" destId="{95814E0B-DBA5-43E6-8027-84EB4A3E6FEE}" srcOrd="1" destOrd="0" presId="urn:microsoft.com/office/officeart/2005/8/layout/hierarchy1"/>
    <dgm:cxn modelId="{B4A153F6-305C-42EA-90FC-8C0837133381}" type="presParOf" srcId="{14E12122-1D60-4D56-9D67-6A9CB04ABA76}" destId="{AC497145-6CE9-4601-B6E5-CBA15045780C}" srcOrd="1" destOrd="0" presId="urn:microsoft.com/office/officeart/2005/8/layout/hierarchy1"/>
    <dgm:cxn modelId="{B325FD77-A5C4-4BC4-89F3-3A81632558DC}" type="presParOf" srcId="{9A864232-432B-40D7-8164-013D9B725EC8}" destId="{77500F5E-596D-4C57-B903-091E6A7D104E}" srcOrd="4" destOrd="0" presId="urn:microsoft.com/office/officeart/2005/8/layout/hierarchy1"/>
    <dgm:cxn modelId="{598E7A32-8B2C-4DF0-BFEC-CDF7B9714ABA}" type="presParOf" srcId="{9A864232-432B-40D7-8164-013D9B725EC8}" destId="{247BFDFE-9806-47D7-A412-6210235FDAC9}" srcOrd="5" destOrd="0" presId="urn:microsoft.com/office/officeart/2005/8/layout/hierarchy1"/>
    <dgm:cxn modelId="{D1683056-B720-4B93-A892-606832110A73}" type="presParOf" srcId="{247BFDFE-9806-47D7-A412-6210235FDAC9}" destId="{2852B4FE-6F85-4681-8251-B9B0ACC876F6}" srcOrd="0" destOrd="0" presId="urn:microsoft.com/office/officeart/2005/8/layout/hierarchy1"/>
    <dgm:cxn modelId="{3497D1EC-B782-4042-864B-266DD25B3ED3}" type="presParOf" srcId="{2852B4FE-6F85-4681-8251-B9B0ACC876F6}" destId="{3980DE6B-8399-47E5-9776-475CD83A928E}" srcOrd="0" destOrd="0" presId="urn:microsoft.com/office/officeart/2005/8/layout/hierarchy1"/>
    <dgm:cxn modelId="{FADE6548-F831-4AEF-9559-949D7E8DF0A0}" type="presParOf" srcId="{2852B4FE-6F85-4681-8251-B9B0ACC876F6}" destId="{05E40663-8DBA-49B6-B780-D10C26095088}" srcOrd="1" destOrd="0" presId="urn:microsoft.com/office/officeart/2005/8/layout/hierarchy1"/>
    <dgm:cxn modelId="{D9B18BA0-886E-4866-87C9-04E3FA287721}" type="presParOf" srcId="{247BFDFE-9806-47D7-A412-6210235FDAC9}" destId="{7D72A3BC-6290-46BA-B993-8C4661148861}" srcOrd="1" destOrd="0" presId="urn:microsoft.com/office/officeart/2005/8/layout/hierarchy1"/>
    <dgm:cxn modelId="{5E2D5CE5-9F4E-40AA-AECA-CB3E9787E644}" type="presParOf" srcId="{9A864232-432B-40D7-8164-013D9B725EC8}" destId="{CC62BFE1-9F1D-4BC1-B79A-46B8C2F43370}" srcOrd="6" destOrd="0" presId="urn:microsoft.com/office/officeart/2005/8/layout/hierarchy1"/>
    <dgm:cxn modelId="{D046B9A1-87E8-4537-82FF-9C67C31EC8B8}" type="presParOf" srcId="{9A864232-432B-40D7-8164-013D9B725EC8}" destId="{1EE3DD62-8BEE-40A0-BB17-3FC228300A47}" srcOrd="7" destOrd="0" presId="urn:microsoft.com/office/officeart/2005/8/layout/hierarchy1"/>
    <dgm:cxn modelId="{886594F9-EECE-4108-AC17-CEE6DB336651}" type="presParOf" srcId="{1EE3DD62-8BEE-40A0-BB17-3FC228300A47}" destId="{E983FCC7-EA99-4F47-A923-E29E4DD19936}" srcOrd="0" destOrd="0" presId="urn:microsoft.com/office/officeart/2005/8/layout/hierarchy1"/>
    <dgm:cxn modelId="{763972DA-6139-4F43-A1A0-BED0FA536695}" type="presParOf" srcId="{E983FCC7-EA99-4F47-A923-E29E4DD19936}" destId="{6292AD9A-4878-409A-94AB-B85287D72F3D}" srcOrd="0" destOrd="0" presId="urn:microsoft.com/office/officeart/2005/8/layout/hierarchy1"/>
    <dgm:cxn modelId="{D57C6AC1-64DB-402D-B715-633072ABD980}" type="presParOf" srcId="{E983FCC7-EA99-4F47-A923-E29E4DD19936}" destId="{30FE04A9-2031-4C8C-BF08-3871F26FC871}" srcOrd="1" destOrd="0" presId="urn:microsoft.com/office/officeart/2005/8/layout/hierarchy1"/>
    <dgm:cxn modelId="{E5921AE0-6656-49DE-9E96-BBCAA9E3ADF2}" type="presParOf" srcId="{1EE3DD62-8BEE-40A0-BB17-3FC228300A47}" destId="{9F91B502-374B-4230-AC8C-9F5513F843C0}" srcOrd="1" destOrd="0" presId="urn:microsoft.com/office/officeart/2005/8/layout/hierarchy1"/>
    <dgm:cxn modelId="{46C4BDED-0255-484A-9BF0-79302DC6ADFE}" type="presParOf" srcId="{9F91B502-374B-4230-AC8C-9F5513F843C0}" destId="{1A156B54-9D2E-416A-96B6-EDFA5CD2D142}" srcOrd="0" destOrd="0" presId="urn:microsoft.com/office/officeart/2005/8/layout/hierarchy1"/>
    <dgm:cxn modelId="{7A6FC965-89BA-478B-A57A-97FE3360D659}" type="presParOf" srcId="{9F91B502-374B-4230-AC8C-9F5513F843C0}" destId="{683F6FBC-90C8-4EC0-AA3B-3541E8A5A644}" srcOrd="1" destOrd="0" presId="urn:microsoft.com/office/officeart/2005/8/layout/hierarchy1"/>
    <dgm:cxn modelId="{11F57679-00EF-4B61-A594-5C13BDD6E121}" type="presParOf" srcId="{683F6FBC-90C8-4EC0-AA3B-3541E8A5A644}" destId="{6BDFB4E1-FF0C-4522-A6D1-5A29FC88A20B}" srcOrd="0" destOrd="0" presId="urn:microsoft.com/office/officeart/2005/8/layout/hierarchy1"/>
    <dgm:cxn modelId="{431CE1AA-4B19-4F54-A06F-565C173EEFC0}" type="presParOf" srcId="{6BDFB4E1-FF0C-4522-A6D1-5A29FC88A20B}" destId="{8F724BE0-641D-4BB9-BFC0-AA579B050E26}" srcOrd="0" destOrd="0" presId="urn:microsoft.com/office/officeart/2005/8/layout/hierarchy1"/>
    <dgm:cxn modelId="{5FEFFEC0-719B-4C24-8A08-8E8DF39F5748}" type="presParOf" srcId="{6BDFB4E1-FF0C-4522-A6D1-5A29FC88A20B}" destId="{659C8F1D-B7B3-4E91-9950-DBCAAEDCACD9}" srcOrd="1" destOrd="0" presId="urn:microsoft.com/office/officeart/2005/8/layout/hierarchy1"/>
    <dgm:cxn modelId="{0D50F1FE-11EE-4774-89E3-C679A8A62471}" type="presParOf" srcId="{683F6FBC-90C8-4EC0-AA3B-3541E8A5A644}" destId="{D031E4FB-A622-43BB-BB73-F6083DCA5475}" srcOrd="1" destOrd="0" presId="urn:microsoft.com/office/officeart/2005/8/layout/hierarchy1"/>
    <dgm:cxn modelId="{AD0A24D7-5AB8-4228-BD61-E6992B81D6F4}" type="presParOf" srcId="{9F91B502-374B-4230-AC8C-9F5513F843C0}" destId="{235B1DE2-4370-41BE-80CE-59D4DE3DB86E}" srcOrd="2" destOrd="0" presId="urn:microsoft.com/office/officeart/2005/8/layout/hierarchy1"/>
    <dgm:cxn modelId="{1F2B304A-31B4-4B53-AC81-09AE745D9F72}" type="presParOf" srcId="{9F91B502-374B-4230-AC8C-9F5513F843C0}" destId="{E5171710-6B61-4876-A6BC-D69CA357C3BF}" srcOrd="3" destOrd="0" presId="urn:microsoft.com/office/officeart/2005/8/layout/hierarchy1"/>
    <dgm:cxn modelId="{1B17C001-023C-40E0-AA71-6C7B2E033A47}" type="presParOf" srcId="{E5171710-6B61-4876-A6BC-D69CA357C3BF}" destId="{1A3AF910-528E-47E1-8882-FDDA70DA7A6D}" srcOrd="0" destOrd="0" presId="urn:microsoft.com/office/officeart/2005/8/layout/hierarchy1"/>
    <dgm:cxn modelId="{79BFE203-8FBC-427F-8F20-0FB971815F97}" type="presParOf" srcId="{1A3AF910-528E-47E1-8882-FDDA70DA7A6D}" destId="{1EFC3BF0-7444-4CC5-864D-F6EC8D5C0937}" srcOrd="0" destOrd="0" presId="urn:microsoft.com/office/officeart/2005/8/layout/hierarchy1"/>
    <dgm:cxn modelId="{5D3706AD-DF0F-4DAF-A906-4BD692D10A9C}" type="presParOf" srcId="{1A3AF910-528E-47E1-8882-FDDA70DA7A6D}" destId="{B8F8D112-32B4-4D36-A624-4014F85AF862}" srcOrd="1" destOrd="0" presId="urn:microsoft.com/office/officeart/2005/8/layout/hierarchy1"/>
    <dgm:cxn modelId="{148D35D4-BA24-4854-B287-E96646F0A3CD}" type="presParOf" srcId="{E5171710-6B61-4876-A6BC-D69CA357C3BF}" destId="{2F88FE8A-C7BD-43FB-B6A8-19A06CD5B24E}"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35B1DE2-4370-41BE-80CE-59D4DE3DB86E}">
      <dsp:nvSpPr>
        <dsp:cNvPr id="0" name=""/>
        <dsp:cNvSpPr/>
      </dsp:nvSpPr>
      <dsp:spPr>
        <a:xfrm>
          <a:off x="4359116" y="2261589"/>
          <a:ext cx="555471" cy="264353"/>
        </a:xfrm>
        <a:custGeom>
          <a:avLst/>
          <a:gdLst/>
          <a:ahLst/>
          <a:cxnLst/>
          <a:rect l="0" t="0" r="0" b="0"/>
          <a:pathLst>
            <a:path>
              <a:moveTo>
                <a:pt x="0" y="0"/>
              </a:moveTo>
              <a:lnTo>
                <a:pt x="0" y="180149"/>
              </a:lnTo>
              <a:lnTo>
                <a:pt x="555471" y="180149"/>
              </a:lnTo>
              <a:lnTo>
                <a:pt x="555471"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1A156B54-9D2E-416A-96B6-EDFA5CD2D142}">
      <dsp:nvSpPr>
        <dsp:cNvPr id="0" name=""/>
        <dsp:cNvSpPr/>
      </dsp:nvSpPr>
      <dsp:spPr>
        <a:xfrm>
          <a:off x="3803645" y="2261589"/>
          <a:ext cx="555471" cy="264353"/>
        </a:xfrm>
        <a:custGeom>
          <a:avLst/>
          <a:gdLst/>
          <a:ahLst/>
          <a:cxnLst/>
          <a:rect l="0" t="0" r="0" b="0"/>
          <a:pathLst>
            <a:path>
              <a:moveTo>
                <a:pt x="555471" y="0"/>
              </a:moveTo>
              <a:lnTo>
                <a:pt x="555471" y="180149"/>
              </a:lnTo>
              <a:lnTo>
                <a:pt x="0" y="180149"/>
              </a:lnTo>
              <a:lnTo>
                <a:pt x="0"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CC62BFE1-9F1D-4BC1-B79A-46B8C2F43370}">
      <dsp:nvSpPr>
        <dsp:cNvPr id="0" name=""/>
        <dsp:cNvSpPr/>
      </dsp:nvSpPr>
      <dsp:spPr>
        <a:xfrm>
          <a:off x="2692702" y="1420050"/>
          <a:ext cx="1666413" cy="264353"/>
        </a:xfrm>
        <a:custGeom>
          <a:avLst/>
          <a:gdLst/>
          <a:ahLst/>
          <a:cxnLst/>
          <a:rect l="0" t="0" r="0" b="0"/>
          <a:pathLst>
            <a:path>
              <a:moveTo>
                <a:pt x="0" y="0"/>
              </a:moveTo>
              <a:lnTo>
                <a:pt x="0" y="180149"/>
              </a:lnTo>
              <a:lnTo>
                <a:pt x="1666413" y="180149"/>
              </a:lnTo>
              <a:lnTo>
                <a:pt x="1666413"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77500F5E-596D-4C57-B903-091E6A7D104E}">
      <dsp:nvSpPr>
        <dsp:cNvPr id="0" name=""/>
        <dsp:cNvSpPr/>
      </dsp:nvSpPr>
      <dsp:spPr>
        <a:xfrm>
          <a:off x="2692702" y="1420050"/>
          <a:ext cx="555471" cy="264353"/>
        </a:xfrm>
        <a:custGeom>
          <a:avLst/>
          <a:gdLst/>
          <a:ahLst/>
          <a:cxnLst/>
          <a:rect l="0" t="0" r="0" b="0"/>
          <a:pathLst>
            <a:path>
              <a:moveTo>
                <a:pt x="0" y="0"/>
              </a:moveTo>
              <a:lnTo>
                <a:pt x="0" y="180149"/>
              </a:lnTo>
              <a:lnTo>
                <a:pt x="555471" y="180149"/>
              </a:lnTo>
              <a:lnTo>
                <a:pt x="555471"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4FA5F430-BDB8-490A-93F0-5258E44CF279}">
      <dsp:nvSpPr>
        <dsp:cNvPr id="0" name=""/>
        <dsp:cNvSpPr/>
      </dsp:nvSpPr>
      <dsp:spPr>
        <a:xfrm>
          <a:off x="2137231" y="1420050"/>
          <a:ext cx="555471" cy="264353"/>
        </a:xfrm>
        <a:custGeom>
          <a:avLst/>
          <a:gdLst/>
          <a:ahLst/>
          <a:cxnLst/>
          <a:rect l="0" t="0" r="0" b="0"/>
          <a:pathLst>
            <a:path>
              <a:moveTo>
                <a:pt x="555471" y="0"/>
              </a:moveTo>
              <a:lnTo>
                <a:pt x="555471" y="180149"/>
              </a:lnTo>
              <a:lnTo>
                <a:pt x="0" y="180149"/>
              </a:lnTo>
              <a:lnTo>
                <a:pt x="0"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E4CD0A17-FEFB-49AE-9428-921F7D15DCC6}">
      <dsp:nvSpPr>
        <dsp:cNvPr id="0" name=""/>
        <dsp:cNvSpPr/>
      </dsp:nvSpPr>
      <dsp:spPr>
        <a:xfrm>
          <a:off x="1026288" y="2261589"/>
          <a:ext cx="555471" cy="264353"/>
        </a:xfrm>
        <a:custGeom>
          <a:avLst/>
          <a:gdLst/>
          <a:ahLst/>
          <a:cxnLst/>
          <a:rect l="0" t="0" r="0" b="0"/>
          <a:pathLst>
            <a:path>
              <a:moveTo>
                <a:pt x="0" y="0"/>
              </a:moveTo>
              <a:lnTo>
                <a:pt x="0" y="180149"/>
              </a:lnTo>
              <a:lnTo>
                <a:pt x="555471" y="180149"/>
              </a:lnTo>
              <a:lnTo>
                <a:pt x="555471"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6798CEF1-CD1A-471D-A701-3E49B1A573DA}">
      <dsp:nvSpPr>
        <dsp:cNvPr id="0" name=""/>
        <dsp:cNvSpPr/>
      </dsp:nvSpPr>
      <dsp:spPr>
        <a:xfrm>
          <a:off x="470817" y="2261589"/>
          <a:ext cx="555471" cy="264353"/>
        </a:xfrm>
        <a:custGeom>
          <a:avLst/>
          <a:gdLst/>
          <a:ahLst/>
          <a:cxnLst/>
          <a:rect l="0" t="0" r="0" b="0"/>
          <a:pathLst>
            <a:path>
              <a:moveTo>
                <a:pt x="555471" y="0"/>
              </a:moveTo>
              <a:lnTo>
                <a:pt x="555471" y="180149"/>
              </a:lnTo>
              <a:lnTo>
                <a:pt x="0" y="180149"/>
              </a:lnTo>
              <a:lnTo>
                <a:pt x="0"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F6DAFBE9-EC7A-4729-9E9C-A6122A14F9DE}">
      <dsp:nvSpPr>
        <dsp:cNvPr id="0" name=""/>
        <dsp:cNvSpPr/>
      </dsp:nvSpPr>
      <dsp:spPr>
        <a:xfrm>
          <a:off x="1026288" y="1420050"/>
          <a:ext cx="1666413" cy="264353"/>
        </a:xfrm>
        <a:custGeom>
          <a:avLst/>
          <a:gdLst/>
          <a:ahLst/>
          <a:cxnLst/>
          <a:rect l="0" t="0" r="0" b="0"/>
          <a:pathLst>
            <a:path>
              <a:moveTo>
                <a:pt x="1666413" y="0"/>
              </a:moveTo>
              <a:lnTo>
                <a:pt x="1666413" y="180149"/>
              </a:lnTo>
              <a:lnTo>
                <a:pt x="0" y="180149"/>
              </a:lnTo>
              <a:lnTo>
                <a:pt x="0" y="264353"/>
              </a:lnTo>
            </a:path>
          </a:pathLst>
        </a:custGeom>
        <a:noFill/>
        <a:ln w="25400" cap="flat" cmpd="sng" algn="ctr">
          <a:solidFill>
            <a:schemeClr val="accent1">
              <a:shade val="80000"/>
              <a:hueOff val="0"/>
              <a:satOff val="0"/>
              <a:lumOff val="0"/>
              <a:alphaOff val="0"/>
            </a:schemeClr>
          </a:solidFill>
          <a:prstDash val="solid"/>
        </a:ln>
        <a:effectLst/>
        <a:scene3d>
          <a:camera prst="orthographicFront"/>
          <a:lightRig rig="chilly" dir="t"/>
        </a:scene3d>
        <a:sp3d z="-40000" prstMaterial="matte"/>
      </dsp:spPr>
      <dsp:style>
        <a:lnRef idx="2">
          <a:scrgbClr r="0" g="0" b="0"/>
        </a:lnRef>
        <a:fillRef idx="0">
          <a:scrgbClr r="0" g="0" b="0"/>
        </a:fillRef>
        <a:effectRef idx="0">
          <a:scrgbClr r="0" g="0" b="0"/>
        </a:effectRef>
        <a:fontRef idx="minor"/>
      </dsp:style>
    </dsp:sp>
    <dsp:sp modelId="{F25F927D-40CE-4112-A93C-9C84A04BDB39}">
      <dsp:nvSpPr>
        <dsp:cNvPr id="0" name=""/>
        <dsp:cNvSpPr/>
      </dsp:nvSpPr>
      <dsp:spPr>
        <a:xfrm>
          <a:off x="2646982" y="578511"/>
          <a:ext cx="91440" cy="264353"/>
        </a:xfrm>
        <a:custGeom>
          <a:avLst/>
          <a:gdLst/>
          <a:ahLst/>
          <a:cxnLst/>
          <a:rect l="0" t="0" r="0" b="0"/>
          <a:pathLst>
            <a:path>
              <a:moveTo>
                <a:pt x="45720" y="0"/>
              </a:moveTo>
              <a:lnTo>
                <a:pt x="45720" y="264353"/>
              </a:lnTo>
            </a:path>
          </a:pathLst>
        </a:custGeom>
        <a:noFill/>
        <a:ln w="25400" cap="flat" cmpd="sng" algn="ctr">
          <a:solidFill>
            <a:schemeClr val="accent1">
              <a:shade val="60000"/>
              <a:hueOff val="0"/>
              <a:satOff val="0"/>
              <a:lumOff val="0"/>
              <a:alphaOff val="0"/>
            </a:schemeClr>
          </a:solidFill>
          <a:prstDash val="solid"/>
        </a:ln>
        <a:effectLst/>
        <a:sp3d z="-40000" prstMaterial="matte"/>
      </dsp:spPr>
      <dsp:style>
        <a:lnRef idx="2">
          <a:scrgbClr r="0" g="0" b="0"/>
        </a:lnRef>
        <a:fillRef idx="0">
          <a:scrgbClr r="0" g="0" b="0"/>
        </a:fillRef>
        <a:effectRef idx="0">
          <a:scrgbClr r="0" g="0" b="0"/>
        </a:effectRef>
        <a:fontRef idx="minor"/>
      </dsp:style>
    </dsp:sp>
    <dsp:sp modelId="{F7BE3CA1-C2C6-45AC-AF8B-9198BD812C86}">
      <dsp:nvSpPr>
        <dsp:cNvPr id="0" name=""/>
        <dsp:cNvSpPr/>
      </dsp:nvSpPr>
      <dsp:spPr>
        <a:xfrm>
          <a:off x="2238226" y="1326"/>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E89AD5C4-3796-4E2E-BC0C-9403779B1248}">
      <dsp:nvSpPr>
        <dsp:cNvPr id="0" name=""/>
        <dsp:cNvSpPr/>
      </dsp:nvSpPr>
      <dsp:spPr>
        <a:xfrm>
          <a:off x="2339220" y="97271"/>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Board of Director/Trustees</a:t>
          </a:r>
        </a:p>
      </dsp:txBody>
      <dsp:txXfrm>
        <a:off x="2356125" y="114176"/>
        <a:ext cx="875142" cy="543375"/>
      </dsp:txXfrm>
    </dsp:sp>
    <dsp:sp modelId="{D6D9D91E-77B3-4648-B0FC-8D18CB0BA409}">
      <dsp:nvSpPr>
        <dsp:cNvPr id="0" name=""/>
        <dsp:cNvSpPr/>
      </dsp:nvSpPr>
      <dsp:spPr>
        <a:xfrm>
          <a:off x="2238226" y="842865"/>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8CA65A6-7DC6-4245-8ECF-D200F514E3B4}">
      <dsp:nvSpPr>
        <dsp:cNvPr id="0" name=""/>
        <dsp:cNvSpPr/>
      </dsp:nvSpPr>
      <dsp:spPr>
        <a:xfrm>
          <a:off x="2339220" y="938810"/>
          <a:ext cx="908952" cy="577185"/>
        </a:xfrm>
        <a:prstGeom prst="roundRect">
          <a:avLst>
            <a:gd name="adj" fmla="val 10000"/>
          </a:avLst>
        </a:prstGeom>
        <a:solidFill>
          <a:schemeClr val="lt1"/>
        </a:solidFill>
        <a:ln w="25400" cap="flat" cmpd="sng" algn="ctr">
          <a:solidFill>
            <a:schemeClr val="accent1"/>
          </a:solidFill>
          <a:prstDash val="solid"/>
        </a:ln>
        <a:effectLst/>
        <a:scene3d>
          <a:camera prst="orthographicFront"/>
          <a:lightRig rig="chilly" dir="t"/>
        </a:scene3d>
        <a:sp3d z="12700" extrusionH="1700"/>
      </dsp:spPr>
      <dsp:style>
        <a:lnRef idx="2">
          <a:schemeClr val="accent1"/>
        </a:lnRef>
        <a:fillRef idx="1">
          <a:schemeClr val="lt1"/>
        </a:fillRef>
        <a:effectRef idx="0">
          <a:schemeClr val="accent1"/>
        </a:effectRef>
        <a:fontRef idx="minor">
          <a:schemeClr val="dk1"/>
        </a:fontRef>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Chief Finance Officer</a:t>
          </a:r>
        </a:p>
      </dsp:txBody>
      <dsp:txXfrm>
        <a:off x="2356125" y="955715"/>
        <a:ext cx="875142" cy="543375"/>
      </dsp:txXfrm>
    </dsp:sp>
    <dsp:sp modelId="{F42A7B3D-6359-437D-A75F-39BF2C40E830}">
      <dsp:nvSpPr>
        <dsp:cNvPr id="0" name=""/>
        <dsp:cNvSpPr/>
      </dsp:nvSpPr>
      <dsp:spPr>
        <a:xfrm>
          <a:off x="571812" y="1684404"/>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FDF2FFDF-B5FB-4B13-B9BA-4F1949ED4FA8}">
      <dsp:nvSpPr>
        <dsp:cNvPr id="0" name=""/>
        <dsp:cNvSpPr/>
      </dsp:nvSpPr>
      <dsp:spPr>
        <a:xfrm>
          <a:off x="672807" y="1780349"/>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Business Accountant  Operations</a:t>
          </a:r>
        </a:p>
      </dsp:txBody>
      <dsp:txXfrm>
        <a:off x="689712" y="1797254"/>
        <a:ext cx="875142" cy="543375"/>
      </dsp:txXfrm>
    </dsp:sp>
    <dsp:sp modelId="{52803157-2CC5-4200-949A-887F9AD6521C}">
      <dsp:nvSpPr>
        <dsp:cNvPr id="0" name=""/>
        <dsp:cNvSpPr/>
      </dsp:nvSpPr>
      <dsp:spPr>
        <a:xfrm>
          <a:off x="16341" y="2525943"/>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C90220A4-8978-4B6E-936C-BA462A13513B}">
      <dsp:nvSpPr>
        <dsp:cNvPr id="0" name=""/>
        <dsp:cNvSpPr/>
      </dsp:nvSpPr>
      <dsp:spPr>
        <a:xfrm>
          <a:off x="117336" y="2621888"/>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Finance Officer Accounts Recivable</a:t>
          </a:r>
        </a:p>
      </dsp:txBody>
      <dsp:txXfrm>
        <a:off x="134241" y="2638793"/>
        <a:ext cx="875142" cy="543375"/>
      </dsp:txXfrm>
    </dsp:sp>
    <dsp:sp modelId="{601C4816-8369-45DD-A436-F62DD74A30CD}">
      <dsp:nvSpPr>
        <dsp:cNvPr id="0" name=""/>
        <dsp:cNvSpPr/>
      </dsp:nvSpPr>
      <dsp:spPr>
        <a:xfrm>
          <a:off x="1127283" y="2525943"/>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308FA84E-537F-4F5C-9E5F-E50781D34058}">
      <dsp:nvSpPr>
        <dsp:cNvPr id="0" name=""/>
        <dsp:cNvSpPr/>
      </dsp:nvSpPr>
      <dsp:spPr>
        <a:xfrm>
          <a:off x="1228278" y="2621888"/>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Finance Officer Accounts Payable</a:t>
          </a:r>
        </a:p>
      </dsp:txBody>
      <dsp:txXfrm>
        <a:off x="1245183" y="2638793"/>
        <a:ext cx="875142" cy="543375"/>
      </dsp:txXfrm>
    </dsp:sp>
    <dsp:sp modelId="{DB06255D-A03C-4135-BC85-629AED48EC47}">
      <dsp:nvSpPr>
        <dsp:cNvPr id="0" name=""/>
        <dsp:cNvSpPr/>
      </dsp:nvSpPr>
      <dsp:spPr>
        <a:xfrm>
          <a:off x="1682754" y="1684404"/>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95814E0B-DBA5-43E6-8027-84EB4A3E6FEE}">
      <dsp:nvSpPr>
        <dsp:cNvPr id="0" name=""/>
        <dsp:cNvSpPr/>
      </dsp:nvSpPr>
      <dsp:spPr>
        <a:xfrm>
          <a:off x="1783749" y="1780349"/>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Procurement Manager</a:t>
          </a:r>
        </a:p>
      </dsp:txBody>
      <dsp:txXfrm>
        <a:off x="1800654" y="1797254"/>
        <a:ext cx="875142" cy="543375"/>
      </dsp:txXfrm>
    </dsp:sp>
    <dsp:sp modelId="{3980DE6B-8399-47E5-9776-475CD83A928E}">
      <dsp:nvSpPr>
        <dsp:cNvPr id="0" name=""/>
        <dsp:cNvSpPr/>
      </dsp:nvSpPr>
      <dsp:spPr>
        <a:xfrm>
          <a:off x="2793697" y="1684404"/>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05E40663-8DBA-49B6-B780-D10C26095088}">
      <dsp:nvSpPr>
        <dsp:cNvPr id="0" name=""/>
        <dsp:cNvSpPr/>
      </dsp:nvSpPr>
      <dsp:spPr>
        <a:xfrm>
          <a:off x="2894692" y="1780349"/>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Business Accountant Reporting</a:t>
          </a:r>
        </a:p>
      </dsp:txBody>
      <dsp:txXfrm>
        <a:off x="2911597" y="1797254"/>
        <a:ext cx="875142" cy="543375"/>
      </dsp:txXfrm>
    </dsp:sp>
    <dsp:sp modelId="{6292AD9A-4878-409A-94AB-B85287D72F3D}">
      <dsp:nvSpPr>
        <dsp:cNvPr id="0" name=""/>
        <dsp:cNvSpPr/>
      </dsp:nvSpPr>
      <dsp:spPr>
        <a:xfrm>
          <a:off x="3904639" y="1684404"/>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30FE04A9-2031-4C8C-BF08-3871F26FC871}">
      <dsp:nvSpPr>
        <dsp:cNvPr id="0" name=""/>
        <dsp:cNvSpPr/>
      </dsp:nvSpPr>
      <dsp:spPr>
        <a:xfrm>
          <a:off x="4005634" y="1780349"/>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Investment Manager</a:t>
          </a:r>
        </a:p>
      </dsp:txBody>
      <dsp:txXfrm>
        <a:off x="4022539" y="1797254"/>
        <a:ext cx="875142" cy="543375"/>
      </dsp:txXfrm>
    </dsp:sp>
    <dsp:sp modelId="{8F724BE0-641D-4BB9-BFC0-AA579B050E26}">
      <dsp:nvSpPr>
        <dsp:cNvPr id="0" name=""/>
        <dsp:cNvSpPr/>
      </dsp:nvSpPr>
      <dsp:spPr>
        <a:xfrm>
          <a:off x="3349168" y="2525943"/>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659C8F1D-B7B3-4E91-9950-DBCAAEDCACD9}">
      <dsp:nvSpPr>
        <dsp:cNvPr id="0" name=""/>
        <dsp:cNvSpPr/>
      </dsp:nvSpPr>
      <dsp:spPr>
        <a:xfrm>
          <a:off x="3450163" y="2621888"/>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Business Intelligence Officer</a:t>
          </a:r>
        </a:p>
      </dsp:txBody>
      <dsp:txXfrm>
        <a:off x="3467068" y="2638793"/>
        <a:ext cx="875142" cy="543375"/>
      </dsp:txXfrm>
    </dsp:sp>
    <dsp:sp modelId="{1EFC3BF0-7444-4CC5-864D-F6EC8D5C0937}">
      <dsp:nvSpPr>
        <dsp:cNvPr id="0" name=""/>
        <dsp:cNvSpPr/>
      </dsp:nvSpPr>
      <dsp:spPr>
        <a:xfrm>
          <a:off x="4460111" y="2525943"/>
          <a:ext cx="908952" cy="577185"/>
        </a:xfrm>
        <a:prstGeom prst="roundRect">
          <a:avLst>
            <a:gd name="adj" fmla="val 10000"/>
          </a:avLst>
        </a:prstGeom>
        <a:solidFill>
          <a:schemeClr val="accent1">
            <a:hueOff val="0"/>
            <a:satOff val="0"/>
            <a:lumOff val="0"/>
            <a:alphaOff val="0"/>
          </a:schemeClr>
        </a:solidFill>
        <a:ln>
          <a:noFill/>
        </a:ln>
        <a:effectLst/>
        <a:scene3d>
          <a:camera prst="orthographicFront"/>
          <a:lightRig rig="chilly" dir="t"/>
        </a:scene3d>
        <a:sp3d prstMaterial="translucentPowder">
          <a:bevelT w="127000" h="25400" prst="softRound"/>
        </a:sp3d>
      </dsp:spPr>
      <dsp:style>
        <a:lnRef idx="0">
          <a:scrgbClr r="0" g="0" b="0"/>
        </a:lnRef>
        <a:fillRef idx="1">
          <a:scrgbClr r="0" g="0" b="0"/>
        </a:fillRef>
        <a:effectRef idx="0">
          <a:scrgbClr r="0" g="0" b="0"/>
        </a:effectRef>
        <a:fontRef idx="minor">
          <a:schemeClr val="lt1"/>
        </a:fontRef>
      </dsp:style>
    </dsp:sp>
    <dsp:sp modelId="{B8F8D112-32B4-4D36-A624-4014F85AF862}">
      <dsp:nvSpPr>
        <dsp:cNvPr id="0" name=""/>
        <dsp:cNvSpPr/>
      </dsp:nvSpPr>
      <dsp:spPr>
        <a:xfrm>
          <a:off x="4561105" y="2621888"/>
          <a:ext cx="908952" cy="577185"/>
        </a:xfrm>
        <a:prstGeom prst="roundRect">
          <a:avLst>
            <a:gd name="adj" fmla="val 10000"/>
          </a:avLst>
        </a:prstGeom>
        <a:solidFill>
          <a:schemeClr val="lt1">
            <a:alpha val="90000"/>
            <a:hueOff val="0"/>
            <a:satOff val="0"/>
            <a:lumOff val="0"/>
            <a:alphaOff val="0"/>
          </a:schemeClr>
        </a:solidFill>
        <a:ln w="9525" cap="flat" cmpd="sng" algn="ctr">
          <a:solidFill>
            <a:schemeClr val="accent1">
              <a:hueOff val="0"/>
              <a:satOff val="0"/>
              <a:lumOff val="0"/>
              <a:alphaOff val="0"/>
            </a:schemeClr>
          </a:solidFill>
          <a:prstDash val="solid"/>
        </a:ln>
        <a:effectLst/>
        <a:scene3d>
          <a:camera prst="orthographicFront"/>
          <a:lightRig rig="chilly" dir="t"/>
        </a:scene3d>
        <a:sp3d z="12700" extrusionH="1700" prstMaterial="dkEdge">
          <a:bevelT w="25400" h="6350" prst="softRound"/>
          <a:bevelB w="0" h="0" prst="convex"/>
        </a:sp3d>
      </dsp:spPr>
      <dsp:style>
        <a:lnRef idx="1">
          <a:scrgbClr r="0" g="0" b="0"/>
        </a:lnRef>
        <a:fillRef idx="1">
          <a:scrgbClr r="0" g="0" b="0"/>
        </a:fillRef>
        <a:effectRef idx="0">
          <a:scrgbClr r="0" g="0" b="0"/>
        </a:effectRef>
        <a:fontRef idx="minor"/>
      </dsp:style>
      <dsp:txBody>
        <a:bodyPr spcFirstLastPara="0" vert="horz" wrap="square" lIns="30480" tIns="30480" rIns="30480" bIns="30480" numCol="1" spcCol="1270" anchor="ctr" anchorCtr="0">
          <a:noAutofit/>
        </a:bodyPr>
        <a:lstStyle/>
        <a:p>
          <a:pPr marL="0" lvl="0" indent="0" algn="ctr" defTabSz="355600">
            <a:lnSpc>
              <a:spcPct val="90000"/>
            </a:lnSpc>
            <a:spcBef>
              <a:spcPct val="0"/>
            </a:spcBef>
            <a:spcAft>
              <a:spcPct val="35000"/>
            </a:spcAft>
            <a:buNone/>
          </a:pPr>
          <a:r>
            <a:rPr lang="en-US" sz="800" kern="1200"/>
            <a:t>Risk Management and Insurance Officer</a:t>
          </a:r>
        </a:p>
      </dsp:txBody>
      <dsp:txXfrm>
        <a:off x="4578010" y="2638793"/>
        <a:ext cx="875142" cy="54337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3d4">
  <dgm:title val=""/>
  <dgm:desc val=""/>
  <dgm:catLst>
    <dgm:cat type="3D" pri="11400"/>
  </dgm:catLst>
  <dgm:scene3d>
    <a:camera prst="orthographicFront"/>
    <a:lightRig rig="threePt" dir="t"/>
  </dgm:scene3d>
  <dgm:styleLbl name="node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l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venn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lightRig rig="chilly" dir="t"/>
    </dgm:scene3d>
    <dgm:sp3d prstMaterial="translucentPowder">
      <a:bevelT w="127000" h="25400" prst="softRound"/>
    </dgm:sp3d>
    <dgm:txPr/>
    <dgm:style>
      <a:lnRef idx="1">
        <a:scrgbClr r="0" g="0" b="0"/>
      </a:lnRef>
      <a:fillRef idx="1">
        <a:scrgbClr r="0" g="0" b="0"/>
      </a:fillRef>
      <a:effectRef idx="0">
        <a:scrgbClr r="0" g="0" b="0"/>
      </a:effectRef>
      <a:fontRef idx="minor">
        <a:schemeClr val="lt1"/>
      </a:fontRef>
    </dgm:style>
  </dgm:styleLbl>
  <dgm:styleLbl name="nod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node4">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fgImgPlace1">
    <dgm:scene3d>
      <a:camera prst="orthographicFront"/>
      <a:lightRig rig="chilly" dir="t"/>
    </dgm:scene3d>
    <dgm:sp3d z="12700" extrusionH="12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alignImgPlace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bgImgPlace1">
    <dgm:scene3d>
      <a:camera prst="orthographicFront"/>
      <a:lightRig rig="chilly" dir="t"/>
    </dgm:scene3d>
    <dgm:sp3d z="-257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chilly" dir="t"/>
    </dgm:scene3d>
    <dgm:sp3d z="-70000" extrusionH="1700" prstMaterial="translucentPowder">
      <a:bevelT w="25400" h="6350" prst="softRound"/>
      <a:bevelB w="0" h="0" prst="convex"/>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bgSibTrans2D1">
    <dgm:scene3d>
      <a:camera prst="orthographicFront"/>
      <a:lightRig rig="chilly" dir="t"/>
    </dgm:scene3d>
    <dgm:sp3d z="-25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sibTrans1D1">
    <dgm:scene3d>
      <a:camera prst="orthographicFront"/>
      <a:lightRig rig="chilly" dir="t"/>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chilly" dir="t"/>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1">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2">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asst3">
    <dgm:scene3d>
      <a:camera prst="orthographicFront"/>
      <a:lightRig rig="chilly" dir="t"/>
    </dgm:scene3d>
    <dgm:sp3d prstMaterial="translucentPowder">
      <a:bevelT w="127000" h="25400" prst="softRound"/>
    </dgm:sp3d>
    <dgm:txPr/>
    <dgm:style>
      <a:lnRef idx="0">
        <a:scrgbClr r="0" g="0" b="0"/>
      </a:lnRef>
      <a:fillRef idx="1">
        <a:scrgbClr r="0" g="0" b="0"/>
      </a:fillRef>
      <a:effectRef idx="0">
        <a:scrgbClr r="0" g="0" b="0"/>
      </a:effectRef>
      <a:fontRef idx="minor">
        <a:schemeClr val="lt1"/>
      </a:fontRef>
    </dgm:style>
  </dgm:styleLbl>
  <dgm:styleLbl name="parChTrans2D1">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2">
    <dgm:scene3d>
      <a:camera prst="orthographicFront"/>
      <a:lightRig rig="chilly" dir="t"/>
    </dgm:scene3d>
    <dgm:sp3d z="1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3">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2D4">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parChTrans1D1">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chilly" dir="t"/>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con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1">
    <dgm:scene3d>
      <a:camera prst="orthographicFront"/>
      <a:lightRig rig="chilly" dir="t"/>
    </dgm:scene3d>
    <dgm:sp3d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trAlignAcc1">
    <dgm:scene3d>
      <a:camera prst="orthographicFront"/>
      <a:lightRig rig="chilly" dir="t"/>
    </dgm:scene3d>
    <dgm:sp3d prstMaterial="dkEdge">
      <a:bevelT w="127000" h="25400"/>
    </dgm:sp3d>
    <dgm:txPr/>
    <dgm:style>
      <a:lnRef idx="1">
        <a:scrgbClr r="0" g="0" b="0"/>
      </a:lnRef>
      <a:fillRef idx="1">
        <a:scrgbClr r="0" g="0" b="0"/>
      </a:fillRef>
      <a:effectRef idx="0">
        <a:scrgbClr r="0" g="0" b="0"/>
      </a:effectRef>
      <a:fontRef idx="minor">
        <a:schemeClr val="lt1"/>
      </a:fontRef>
    </dgm:style>
  </dgm:styleLbl>
  <dgm:styleLbl name="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F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AlignAcc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solidBgAcc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chilly" dir="t"/>
    </dgm:scene3d>
    <dgm:sp3d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AccFollowNode1">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0">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2">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3">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fgAcc4">
    <dgm:scene3d>
      <a:camera prst="orthographicFront"/>
      <a:lightRig rig="chilly" dir="t"/>
    </dgm:scene3d>
    <dgm:sp3d z="12700" extrusionH="1700" prstMaterial="dkEdge">
      <a:bevelT w="25400" h="6350" prst="softRound"/>
      <a:bevelB w="0" h="0" prst="convex"/>
    </dgm:sp3d>
    <dgm:txPr/>
    <dgm:style>
      <a:lnRef idx="1">
        <a:scrgbClr r="0" g="0" b="0"/>
      </a:lnRef>
      <a:fillRef idx="1">
        <a:scrgbClr r="0" g="0" b="0"/>
      </a:fillRef>
      <a:effectRef idx="0">
        <a:scrgbClr r="0" g="0" b="0"/>
      </a:effectRef>
      <a:fontRef idx="minor"/>
    </dgm:style>
  </dgm:styleLbl>
  <dgm:styleLbl name="b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dkBgShp">
    <dgm:scene3d>
      <a:camera prst="orthographicFront"/>
      <a:lightRig rig="chilly" dir="t"/>
    </dgm:scene3d>
    <dgm:sp3d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trBgShp">
    <dgm:scene3d>
      <a:camera prst="orthographicFront"/>
      <a:lightRig rig="chilly"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chilly" dir="t"/>
    </dgm:scene3d>
    <dgm:sp3d z="12700" extrusionH="1700" prstMaterial="translucentPowder">
      <a:bevelT w="25400" h="6350" prst="softRound"/>
      <a:bevelB w="0" h="0" prst="convex"/>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1158873-4751-4678-AB5A-A0A4CA560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1046</TotalTime>
  <Pages>6</Pages>
  <Words>1154</Words>
  <Characters>6580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Jacqueline Brealey</cp:lastModifiedBy>
  <cp:revision>23</cp:revision>
  <cp:lastPrinted>2017-01-16T14:03:00Z</cp:lastPrinted>
  <dcterms:created xsi:type="dcterms:W3CDTF">2017-01-10T09:47:00Z</dcterms:created>
  <dcterms:modified xsi:type="dcterms:W3CDTF">2017-01-16T14:19:00Z</dcterms:modified>
</cp:coreProperties>
</file>