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968C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635"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68C5" w:rsidP="009968C5">
            <w:pPr>
              <w:pStyle w:val="Default"/>
              <w:jc w:val="right"/>
              <w:rPr>
                <w:rFonts w:asciiTheme="minorHAnsi" w:hAnsiTheme="minorHAnsi"/>
              </w:rPr>
            </w:pPr>
            <w:r>
              <w:rPr>
                <w:rFonts w:asciiTheme="minorHAnsi" w:hAnsiTheme="minorHAnsi"/>
              </w:rPr>
              <w:t>Suhail Ali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968C5" w:rsidP="009968C5">
            <w:pPr>
              <w:pStyle w:val="Default"/>
              <w:jc w:val="right"/>
              <w:rPr>
                <w:rFonts w:asciiTheme="minorHAnsi" w:hAnsiTheme="minorHAnsi"/>
              </w:rPr>
            </w:pPr>
            <w:r>
              <w:rPr>
                <w:rFonts w:asciiTheme="minorHAnsi" w:hAnsiTheme="minorHAnsi"/>
              </w:rPr>
              <w:t>3342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68C5" w:rsidP="009968C5">
            <w:pPr>
              <w:pStyle w:val="Default"/>
              <w:jc w:val="right"/>
              <w:rPr>
                <w:rFonts w:asciiTheme="minorHAnsi" w:hAnsiTheme="minorHAnsi"/>
              </w:rPr>
            </w:pPr>
            <w:r>
              <w:rPr>
                <w:rFonts w:asciiTheme="minorHAnsi" w:hAnsiTheme="minorHAnsi"/>
              </w:rPr>
              <w:t>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968C5" w:rsidP="009968C5">
            <w:pPr>
              <w:jc w:val="right"/>
            </w:pPr>
            <w:r>
              <w:t>1</w:t>
            </w:r>
          </w:p>
        </w:tc>
      </w:tr>
    </w:tbl>
    <w:p w:rsidR="00443E6F" w:rsidRDefault="009968C5" w:rsidP="00A851DA">
      <w:pPr>
        <w:rPr>
          <w:b/>
          <w:sz w:val="28"/>
        </w:rPr>
      </w:pPr>
      <w:r>
        <w:rPr>
          <w:b/>
        </w:rPr>
        <w:br/>
      </w:r>
      <w:r w:rsidR="00527C11"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t>
      </w:r>
      <w:r w:rsidRPr="009968C5">
        <w:rPr>
          <w:noProof/>
          <w:u w:val="thick" w:color="E2534F"/>
        </w:rPr>
        <w:t>well expressed</w:t>
      </w:r>
      <w:r w:rsidRPr="00443E6F">
        <w:t xml:space="preserve">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 xml:space="preserve">5 </w:t>
      </w:r>
      <w:r w:rsidR="00402786" w:rsidRPr="009968C5">
        <w:rPr>
          <w:noProof/>
          <w:u w:val="thick" w:color="E2534F"/>
        </w:rPr>
        <w:t>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968C5" w:rsidRPr="009968C5" w:rsidRDefault="009968C5" w:rsidP="009968C5">
            <w:pPr>
              <w:jc w:val="right"/>
              <w:rPr>
                <w:rFonts w:asciiTheme="minorBidi" w:hAnsiTheme="minorBidi"/>
                <w:sz w:val="24"/>
                <w:szCs w:val="24"/>
              </w:rPr>
            </w:pPr>
            <w:r w:rsidRPr="009968C5">
              <w:rPr>
                <w:rFonts w:asciiTheme="minorBidi" w:hAnsiTheme="minorBidi"/>
                <w:sz w:val="24"/>
                <w:szCs w:val="24"/>
              </w:rPr>
              <w:t xml:space="preserve">Suhail Ali, 3342, Assignment #1, Pag. 1 </w:t>
            </w:r>
          </w:p>
          <w:p w:rsidR="009968C5" w:rsidRPr="009968C5" w:rsidRDefault="009968C5" w:rsidP="009968C5">
            <w:pPr>
              <w:jc w:val="right"/>
              <w:rPr>
                <w:rFonts w:asciiTheme="minorBidi" w:hAnsiTheme="minorBidi"/>
                <w:sz w:val="24"/>
                <w:szCs w:val="24"/>
              </w:rPr>
            </w:pPr>
          </w:p>
          <w:p w:rsidR="00CC2FB3" w:rsidRPr="009968C5" w:rsidRDefault="009968C5" w:rsidP="009968C5">
            <w:pPr>
              <w:jc w:val="both"/>
              <w:rPr>
                <w:rFonts w:asciiTheme="minorBidi" w:hAnsiTheme="minorBidi"/>
                <w:sz w:val="24"/>
                <w:szCs w:val="24"/>
              </w:rPr>
            </w:pPr>
            <w:r w:rsidRPr="009968C5">
              <w:rPr>
                <w:rFonts w:asciiTheme="minorBidi" w:hAnsiTheme="minorBidi"/>
                <w:b/>
                <w:bCs/>
                <w:sz w:val="24"/>
                <w:szCs w:val="24"/>
              </w:rPr>
              <w:t>1.i.-</w:t>
            </w:r>
            <w:r w:rsidRPr="009968C5">
              <w:rPr>
                <w:rFonts w:asciiTheme="minorBidi" w:hAnsiTheme="minorBidi"/>
                <w:sz w:val="24"/>
                <w:szCs w:val="24"/>
              </w:rPr>
              <w:t xml:space="preserve"> </w:t>
            </w:r>
            <w:r w:rsidRPr="009968C5">
              <w:rPr>
                <w:rFonts w:asciiTheme="minorBidi" w:hAnsiTheme="minorBidi"/>
                <w:b/>
                <w:bCs/>
                <w:sz w:val="24"/>
                <w:szCs w:val="24"/>
              </w:rPr>
              <w:t>Accounting Definition</w:t>
            </w:r>
            <w:r w:rsidRPr="009968C5">
              <w:rPr>
                <w:rFonts w:asciiTheme="minorBidi" w:hAnsiTheme="minorBidi"/>
                <w:sz w:val="24"/>
                <w:szCs w:val="24"/>
              </w:rPr>
              <w:t xml:space="preserve">: </w:t>
            </w:r>
            <w:r w:rsidRPr="009968C5">
              <w:rPr>
                <w:rFonts w:asciiTheme="minorBidi" w:hAnsiTheme="minorBidi"/>
                <w:noProof/>
                <w:sz w:val="24"/>
                <w:szCs w:val="24"/>
              </w:rPr>
              <w:t>According</w:t>
            </w:r>
            <w:r>
              <w:rPr>
                <w:rFonts w:asciiTheme="minorBidi" w:hAnsiTheme="minorBidi"/>
                <w:noProof/>
                <w:sz w:val="24"/>
                <w:szCs w:val="24"/>
              </w:rPr>
              <w:t xml:space="preserve"> to</w:t>
            </w:r>
            <w:r w:rsidRPr="009968C5">
              <w:rPr>
                <w:rFonts w:asciiTheme="minorBidi" w:hAnsiTheme="minorBidi"/>
                <w:sz w:val="24"/>
                <w:szCs w:val="24"/>
              </w:rPr>
              <w:t xml:space="preserve"> the AICPA, accounting is the art of recording, classifying and summarizing financial transactions and interpreting the results. </w:t>
            </w:r>
          </w:p>
          <w:p w:rsidR="009968C5" w:rsidRPr="009968C5" w:rsidRDefault="009968C5" w:rsidP="00A851DA">
            <w:pPr>
              <w:rPr>
                <w:rFonts w:asciiTheme="minorBidi" w:hAnsiTheme="minorBidi"/>
                <w:b/>
                <w:sz w:val="24"/>
                <w:szCs w:val="24"/>
              </w:rPr>
            </w:pPr>
          </w:p>
          <w:p w:rsidR="00CC2FB3" w:rsidRPr="009968C5" w:rsidRDefault="009968C5" w:rsidP="00A851DA">
            <w:pPr>
              <w:rPr>
                <w:rFonts w:asciiTheme="minorBidi" w:hAnsiTheme="minorBidi"/>
                <w:bCs/>
                <w:sz w:val="24"/>
                <w:szCs w:val="24"/>
              </w:rPr>
            </w:pPr>
            <w:r w:rsidRPr="009968C5">
              <w:rPr>
                <w:rFonts w:asciiTheme="minorBidi" w:hAnsiTheme="minorBidi"/>
                <w:b/>
                <w:sz w:val="24"/>
                <w:szCs w:val="24"/>
              </w:rPr>
              <w:t>1.ii.- Primary objectives of Accounting</w:t>
            </w:r>
            <w:r w:rsidRPr="009968C5">
              <w:rPr>
                <w:rFonts w:asciiTheme="minorBidi" w:hAnsiTheme="minorBidi"/>
                <w:bCs/>
                <w:noProof/>
                <w:sz w:val="24"/>
                <w:szCs w:val="24"/>
              </w:rPr>
              <w:drawing>
                <wp:inline distT="0" distB="0" distL="0" distR="0" wp14:anchorId="70CAE21A" wp14:editId="3250E75F">
                  <wp:extent cx="5741582" cy="4072269"/>
                  <wp:effectExtent l="19050" t="0" r="12065" b="2349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9968C5" w:rsidRPr="009968C5" w:rsidRDefault="009968C5" w:rsidP="009968C5">
            <w:pPr>
              <w:jc w:val="right"/>
              <w:rPr>
                <w:rFonts w:asciiTheme="minorBidi" w:hAnsiTheme="minorBidi"/>
                <w:sz w:val="24"/>
                <w:szCs w:val="24"/>
              </w:rPr>
            </w:pPr>
            <w:r w:rsidRPr="009968C5">
              <w:rPr>
                <w:rFonts w:asciiTheme="minorBidi" w:hAnsiTheme="minorBidi"/>
                <w:sz w:val="24"/>
                <w:szCs w:val="24"/>
              </w:rPr>
              <w:lastRenderedPageBreak/>
              <w:t>Suhail Ali, 3342, Assignment</w:t>
            </w:r>
            <w:r>
              <w:rPr>
                <w:rFonts w:asciiTheme="minorBidi" w:hAnsiTheme="minorBidi"/>
                <w:sz w:val="24"/>
                <w:szCs w:val="24"/>
              </w:rPr>
              <w:t xml:space="preserve"> #1, Pag. 2</w:t>
            </w:r>
            <w:r w:rsidRPr="009968C5">
              <w:rPr>
                <w:rFonts w:asciiTheme="minorBidi" w:hAnsiTheme="minorBidi"/>
                <w:sz w:val="24"/>
                <w:szCs w:val="24"/>
              </w:rPr>
              <w:t xml:space="preserve"> </w:t>
            </w:r>
          </w:p>
          <w:p w:rsidR="009968C5" w:rsidRDefault="009968C5" w:rsidP="009968C5">
            <w:pPr>
              <w:jc w:val="right"/>
              <w:rPr>
                <w:rFonts w:asciiTheme="minorBidi" w:hAnsiTheme="minorBidi"/>
                <w:b/>
                <w:sz w:val="24"/>
                <w:szCs w:val="24"/>
              </w:rPr>
            </w:pPr>
          </w:p>
          <w:p w:rsidR="009968C5" w:rsidRDefault="009968C5" w:rsidP="00A851DA">
            <w:pPr>
              <w:rPr>
                <w:rFonts w:asciiTheme="minorBidi" w:hAnsiTheme="minorBidi"/>
                <w:b/>
                <w:sz w:val="24"/>
                <w:szCs w:val="24"/>
              </w:rPr>
            </w:pPr>
          </w:p>
          <w:p w:rsidR="00CC2FB3" w:rsidRPr="009968C5" w:rsidRDefault="009968C5" w:rsidP="00A851DA">
            <w:pPr>
              <w:rPr>
                <w:rFonts w:asciiTheme="minorBidi" w:hAnsiTheme="minorBidi"/>
                <w:bCs/>
                <w:sz w:val="24"/>
                <w:szCs w:val="24"/>
              </w:rPr>
            </w:pPr>
            <w:r w:rsidRPr="009968C5">
              <w:rPr>
                <w:rFonts w:asciiTheme="minorBidi" w:hAnsiTheme="minorBidi"/>
                <w:b/>
                <w:sz w:val="24"/>
                <w:szCs w:val="24"/>
              </w:rPr>
              <w:t xml:space="preserve">1.iii.- </w:t>
            </w:r>
            <w:r w:rsidRPr="009968C5">
              <w:rPr>
                <w:rFonts w:asciiTheme="minorBidi" w:hAnsiTheme="minorBidi"/>
                <w:bCs/>
                <w:sz w:val="24"/>
                <w:szCs w:val="24"/>
              </w:rPr>
              <w:t xml:space="preserve"> </w:t>
            </w:r>
            <w:r w:rsidRPr="009968C5">
              <w:rPr>
                <w:rFonts w:asciiTheme="minorBidi" w:hAnsiTheme="minorBidi"/>
                <w:b/>
                <w:sz w:val="24"/>
                <w:szCs w:val="24"/>
              </w:rPr>
              <w:t>Limitations of Accounting</w:t>
            </w:r>
          </w:p>
          <w:p w:rsidR="009968C5" w:rsidRDefault="009968C5" w:rsidP="009968C5">
            <w:pPr>
              <w:jc w:val="both"/>
              <w:rPr>
                <w:rFonts w:asciiTheme="minorBidi" w:hAnsiTheme="minorBidi"/>
                <w:bCs/>
                <w:sz w:val="24"/>
                <w:szCs w:val="24"/>
              </w:rPr>
            </w:pPr>
            <w:r>
              <w:rPr>
                <w:rFonts w:asciiTheme="minorBidi" w:hAnsiTheme="minorBidi"/>
                <w:bCs/>
                <w:sz w:val="24"/>
                <w:szCs w:val="24"/>
              </w:rPr>
              <w:br/>
              <w:t xml:space="preserve">Missing important non-financial information that might affect the liquidity of the company such as a change of management, lack of marketing strategy or consumer preferences. As well as not having a standardized process to </w:t>
            </w:r>
            <w:r w:rsidRPr="009968C5">
              <w:rPr>
                <w:rFonts w:asciiTheme="minorBidi" w:hAnsiTheme="minorBidi"/>
                <w:bCs/>
                <w:noProof/>
                <w:sz w:val="24"/>
                <w:szCs w:val="24"/>
              </w:rPr>
              <w:t>determine</w:t>
            </w:r>
            <w:r>
              <w:rPr>
                <w:rFonts w:asciiTheme="minorBidi" w:hAnsiTheme="minorBidi"/>
                <w:bCs/>
                <w:sz w:val="24"/>
                <w:szCs w:val="24"/>
              </w:rPr>
              <w:t xml:space="preserve"> depreciation and </w:t>
            </w:r>
            <w:r>
              <w:rPr>
                <w:rFonts w:asciiTheme="minorBidi" w:hAnsiTheme="minorBidi"/>
                <w:bCs/>
                <w:noProof/>
                <w:sz w:val="24"/>
                <w:szCs w:val="24"/>
              </w:rPr>
              <w:t>value</w:t>
            </w:r>
            <w:r>
              <w:rPr>
                <w:rFonts w:asciiTheme="minorBidi" w:hAnsiTheme="minorBidi"/>
                <w:bCs/>
                <w:sz w:val="24"/>
                <w:szCs w:val="24"/>
              </w:rPr>
              <w:t xml:space="preserve">. </w:t>
            </w:r>
          </w:p>
          <w:p w:rsidR="009968C5" w:rsidRDefault="009968C5" w:rsidP="009968C5">
            <w:pPr>
              <w:jc w:val="both"/>
              <w:rPr>
                <w:rFonts w:asciiTheme="minorBidi" w:hAnsiTheme="minorBidi"/>
                <w:bCs/>
                <w:sz w:val="24"/>
                <w:szCs w:val="24"/>
              </w:rPr>
            </w:pPr>
          </w:p>
          <w:p w:rsidR="009968C5" w:rsidRDefault="009968C5" w:rsidP="009968C5">
            <w:pPr>
              <w:jc w:val="both"/>
              <w:rPr>
                <w:rFonts w:asciiTheme="minorBidi" w:hAnsiTheme="minorBidi"/>
                <w:bCs/>
                <w:sz w:val="24"/>
                <w:szCs w:val="24"/>
              </w:rPr>
            </w:pPr>
            <w:r>
              <w:rPr>
                <w:rFonts w:asciiTheme="minorBidi" w:hAnsiTheme="minorBidi"/>
                <w:bCs/>
                <w:sz w:val="24"/>
                <w:szCs w:val="24"/>
              </w:rPr>
              <w:t xml:space="preserve">Accounting also can’t provide a true market value of assets; predict the damages of window dressing practices or changes in prices. That is because accounting only focusses on the evaluation of financial state for a specific period of time with the data already collected. </w:t>
            </w:r>
          </w:p>
          <w:p w:rsidR="009968C5" w:rsidRDefault="009968C5" w:rsidP="009968C5">
            <w:pPr>
              <w:jc w:val="both"/>
              <w:rPr>
                <w:rFonts w:asciiTheme="minorBidi" w:hAnsiTheme="minorBidi"/>
                <w:bCs/>
                <w:sz w:val="24"/>
                <w:szCs w:val="24"/>
              </w:rPr>
            </w:pPr>
          </w:p>
          <w:p w:rsidR="009968C5" w:rsidRDefault="009968C5" w:rsidP="009968C5">
            <w:pPr>
              <w:jc w:val="both"/>
              <w:rPr>
                <w:rFonts w:asciiTheme="minorBidi" w:hAnsiTheme="minorBidi"/>
                <w:bCs/>
                <w:sz w:val="24"/>
                <w:szCs w:val="24"/>
              </w:rPr>
            </w:pPr>
            <w:r>
              <w:rPr>
                <w:rFonts w:asciiTheme="minorBidi" w:hAnsiTheme="minorBidi"/>
                <w:b/>
                <w:sz w:val="24"/>
                <w:szCs w:val="24"/>
              </w:rPr>
              <w:t xml:space="preserve">1.iv.- </w:t>
            </w:r>
            <w:r>
              <w:rPr>
                <w:rFonts w:asciiTheme="minorBidi" w:hAnsiTheme="minorBidi"/>
                <w:bCs/>
                <w:sz w:val="24"/>
                <w:szCs w:val="24"/>
              </w:rPr>
              <w:t xml:space="preserve">Types of activities included in data evaluation: all financial activities such as contracts, employees </w:t>
            </w:r>
            <w:r w:rsidRPr="009968C5">
              <w:rPr>
                <w:rFonts w:asciiTheme="minorBidi" w:hAnsiTheme="minorBidi"/>
                <w:bCs/>
                <w:noProof/>
                <w:sz w:val="24"/>
                <w:szCs w:val="24"/>
              </w:rPr>
              <w:t>payroll</w:t>
            </w:r>
            <w:r>
              <w:rPr>
                <w:rFonts w:asciiTheme="minorBidi" w:hAnsiTheme="minorBidi"/>
                <w:bCs/>
                <w:sz w:val="24"/>
                <w:szCs w:val="24"/>
              </w:rPr>
              <w:t xml:space="preserve">, services, investments, events and so on. </w:t>
            </w:r>
          </w:p>
          <w:p w:rsidR="009968C5" w:rsidRDefault="009968C5" w:rsidP="009968C5">
            <w:pPr>
              <w:jc w:val="both"/>
              <w:rPr>
                <w:rFonts w:asciiTheme="minorBidi" w:hAnsiTheme="minorBidi"/>
                <w:bCs/>
                <w:sz w:val="24"/>
                <w:szCs w:val="24"/>
              </w:rPr>
            </w:pPr>
          </w:p>
          <w:p w:rsidR="009968C5" w:rsidRDefault="009968C5" w:rsidP="009968C5">
            <w:pPr>
              <w:jc w:val="both"/>
              <w:rPr>
                <w:rFonts w:asciiTheme="minorBidi" w:hAnsiTheme="minorBidi"/>
                <w:bCs/>
                <w:sz w:val="24"/>
                <w:szCs w:val="24"/>
              </w:rPr>
            </w:pPr>
            <w:r>
              <w:rPr>
                <w:rFonts w:asciiTheme="minorBidi" w:hAnsiTheme="minorBidi"/>
                <w:b/>
                <w:sz w:val="24"/>
                <w:szCs w:val="24"/>
              </w:rPr>
              <w:t xml:space="preserve">1.v.- </w:t>
            </w:r>
            <w:r w:rsidRPr="009968C5">
              <w:rPr>
                <w:rFonts w:asciiTheme="minorBidi" w:hAnsiTheme="minorBidi"/>
                <w:b/>
                <w:sz w:val="24"/>
                <w:szCs w:val="24"/>
              </w:rPr>
              <w:t>Main functions of accounting</w:t>
            </w:r>
          </w:p>
          <w:p w:rsidR="009968C5" w:rsidRDefault="009968C5" w:rsidP="009968C5">
            <w:pPr>
              <w:jc w:val="both"/>
              <w:rPr>
                <w:rFonts w:asciiTheme="minorBidi" w:hAnsiTheme="minorBidi"/>
                <w:bCs/>
                <w:sz w:val="24"/>
                <w:szCs w:val="24"/>
              </w:rPr>
            </w:pPr>
          </w:p>
          <w:p w:rsidR="009968C5" w:rsidRDefault="009968C5" w:rsidP="009968C5">
            <w:pPr>
              <w:jc w:val="both"/>
              <w:rPr>
                <w:rFonts w:asciiTheme="minorBidi" w:hAnsiTheme="minorBidi"/>
                <w:bCs/>
                <w:sz w:val="24"/>
                <w:szCs w:val="24"/>
              </w:rPr>
            </w:pPr>
            <w:r>
              <w:rPr>
                <w:rFonts w:asciiTheme="minorBidi" w:hAnsiTheme="minorBidi"/>
                <w:bCs/>
                <w:sz w:val="24"/>
                <w:szCs w:val="24"/>
              </w:rPr>
              <w:t xml:space="preserve">Accounting provides relevant information for different groups that interact in the business environment. From investors to managers the financial statements of the company can be the difference between the increase </w:t>
            </w:r>
            <w:r>
              <w:rPr>
                <w:rFonts w:asciiTheme="minorBidi" w:hAnsiTheme="minorBidi"/>
                <w:bCs/>
                <w:noProof/>
                <w:sz w:val="24"/>
                <w:szCs w:val="24"/>
              </w:rPr>
              <w:t>in</w:t>
            </w:r>
            <w:r>
              <w:rPr>
                <w:rFonts w:asciiTheme="minorBidi" w:hAnsiTheme="minorBidi"/>
                <w:bCs/>
                <w:sz w:val="24"/>
                <w:szCs w:val="24"/>
              </w:rPr>
              <w:t xml:space="preserve"> sales or a higher budget. </w:t>
            </w:r>
          </w:p>
          <w:p w:rsidR="009968C5" w:rsidRDefault="009968C5" w:rsidP="009968C5">
            <w:pPr>
              <w:jc w:val="both"/>
              <w:rPr>
                <w:rFonts w:asciiTheme="minorBidi" w:hAnsiTheme="minorBidi"/>
                <w:bCs/>
                <w:sz w:val="24"/>
                <w:szCs w:val="24"/>
              </w:rPr>
            </w:pPr>
          </w:p>
          <w:p w:rsidR="009968C5" w:rsidRDefault="009968C5" w:rsidP="009968C5">
            <w:pPr>
              <w:jc w:val="both"/>
              <w:rPr>
                <w:rFonts w:asciiTheme="minorBidi" w:hAnsiTheme="minorBidi"/>
                <w:bCs/>
                <w:sz w:val="24"/>
                <w:szCs w:val="24"/>
              </w:rPr>
            </w:pPr>
            <w:r>
              <w:rPr>
                <w:rFonts w:asciiTheme="minorBidi" w:hAnsiTheme="minorBidi"/>
                <w:bCs/>
                <w:sz w:val="24"/>
                <w:szCs w:val="24"/>
              </w:rPr>
              <w:t xml:space="preserve">For company’s ledgers or creditors, accounting reports </w:t>
            </w:r>
            <w:r w:rsidRPr="009968C5">
              <w:rPr>
                <w:rFonts w:asciiTheme="minorBidi" w:hAnsiTheme="minorBidi"/>
                <w:bCs/>
                <w:noProof/>
                <w:sz w:val="24"/>
                <w:szCs w:val="24"/>
              </w:rPr>
              <w:t>allow</w:t>
            </w:r>
            <w:r>
              <w:rPr>
                <w:rFonts w:asciiTheme="minorBidi" w:hAnsiTheme="minorBidi"/>
                <w:bCs/>
                <w:sz w:val="24"/>
                <w:szCs w:val="24"/>
              </w:rPr>
              <w:t xml:space="preserve"> knowing the repayment ability of the business.  In terms of employees is clear that all the human force can have </w:t>
            </w:r>
            <w:r w:rsidRPr="009968C5">
              <w:rPr>
                <w:rFonts w:asciiTheme="minorBidi" w:hAnsiTheme="minorBidi"/>
                <w:bCs/>
                <w:noProof/>
                <w:sz w:val="24"/>
                <w:szCs w:val="24"/>
              </w:rPr>
              <w:t>benefit</w:t>
            </w:r>
            <w:r>
              <w:rPr>
                <w:rFonts w:asciiTheme="minorBidi" w:hAnsiTheme="minorBidi"/>
                <w:bCs/>
                <w:noProof/>
                <w:sz w:val="24"/>
                <w:szCs w:val="24"/>
              </w:rPr>
              <w:t>ed</w:t>
            </w:r>
            <w:r>
              <w:rPr>
                <w:rFonts w:asciiTheme="minorBidi" w:hAnsiTheme="minorBidi"/>
                <w:bCs/>
                <w:sz w:val="24"/>
                <w:szCs w:val="24"/>
              </w:rPr>
              <w:t xml:space="preserve"> from this information </w:t>
            </w:r>
            <w:r w:rsidRPr="009968C5">
              <w:rPr>
                <w:rFonts w:asciiTheme="minorBidi" w:hAnsiTheme="minorBidi"/>
                <w:bCs/>
                <w:noProof/>
                <w:sz w:val="24"/>
                <w:szCs w:val="24"/>
              </w:rPr>
              <w:t>because</w:t>
            </w:r>
            <w:r>
              <w:rPr>
                <w:rFonts w:asciiTheme="minorBidi" w:hAnsiTheme="minorBidi"/>
                <w:bCs/>
                <w:noProof/>
                <w:sz w:val="24"/>
                <w:szCs w:val="24"/>
              </w:rPr>
              <w:t xml:space="preserve"> of</w:t>
            </w:r>
            <w:r>
              <w:rPr>
                <w:rFonts w:asciiTheme="minorBidi" w:hAnsiTheme="minorBidi"/>
                <w:bCs/>
                <w:sz w:val="24"/>
                <w:szCs w:val="24"/>
              </w:rPr>
              <w:t xml:space="preserve"> their salary, bonuses or vacation benefits. Regarding customers, financial </w:t>
            </w:r>
            <w:r w:rsidRPr="009968C5">
              <w:rPr>
                <w:rFonts w:asciiTheme="minorBidi" w:hAnsiTheme="minorBidi"/>
                <w:bCs/>
                <w:noProof/>
                <w:sz w:val="24"/>
                <w:szCs w:val="24"/>
              </w:rPr>
              <w:t>information</w:t>
            </w:r>
            <w:r>
              <w:rPr>
                <w:rFonts w:asciiTheme="minorBidi" w:hAnsiTheme="minorBidi"/>
                <w:bCs/>
                <w:noProof/>
                <w:sz w:val="24"/>
                <w:szCs w:val="24"/>
              </w:rPr>
              <w:t>,</w:t>
            </w:r>
            <w:r>
              <w:rPr>
                <w:rFonts w:asciiTheme="minorBidi" w:hAnsiTheme="minorBidi"/>
                <w:bCs/>
                <w:sz w:val="24"/>
                <w:szCs w:val="24"/>
              </w:rPr>
              <w:t xml:space="preserve"> and/or account balance can give the consumers and insight of the company’s social responsibility, </w:t>
            </w:r>
            <w:r w:rsidRPr="009968C5">
              <w:rPr>
                <w:rFonts w:asciiTheme="minorBidi" w:hAnsiTheme="minorBidi"/>
                <w:bCs/>
                <w:noProof/>
                <w:sz w:val="24"/>
                <w:szCs w:val="24"/>
              </w:rPr>
              <w:t>status</w:t>
            </w:r>
            <w:r>
              <w:rPr>
                <w:rFonts w:asciiTheme="minorBidi" w:hAnsiTheme="minorBidi"/>
                <w:bCs/>
                <w:noProof/>
                <w:sz w:val="24"/>
                <w:szCs w:val="24"/>
              </w:rPr>
              <w:t>,</w:t>
            </w:r>
            <w:r>
              <w:rPr>
                <w:rFonts w:asciiTheme="minorBidi" w:hAnsiTheme="minorBidi"/>
                <w:bCs/>
                <w:sz w:val="24"/>
                <w:szCs w:val="24"/>
              </w:rPr>
              <w:t xml:space="preserve"> and performance.</w:t>
            </w:r>
          </w:p>
          <w:p w:rsidR="009968C5" w:rsidRDefault="009968C5" w:rsidP="009968C5">
            <w:pPr>
              <w:jc w:val="both"/>
              <w:rPr>
                <w:rFonts w:asciiTheme="minorBidi" w:hAnsiTheme="minorBidi"/>
                <w:bCs/>
                <w:sz w:val="24"/>
                <w:szCs w:val="24"/>
              </w:rPr>
            </w:pPr>
          </w:p>
          <w:p w:rsidR="009968C5" w:rsidRDefault="009968C5" w:rsidP="009968C5">
            <w:pPr>
              <w:jc w:val="both"/>
              <w:rPr>
                <w:rFonts w:asciiTheme="minorBidi" w:hAnsiTheme="minorBidi"/>
                <w:bCs/>
                <w:sz w:val="24"/>
                <w:szCs w:val="24"/>
              </w:rPr>
            </w:pPr>
            <w:r>
              <w:rPr>
                <w:rFonts w:asciiTheme="minorBidi" w:hAnsiTheme="minorBidi"/>
                <w:b/>
                <w:sz w:val="24"/>
                <w:szCs w:val="24"/>
              </w:rPr>
              <w:t>2.-</w:t>
            </w:r>
            <w:r>
              <w:rPr>
                <w:rFonts w:asciiTheme="minorBidi" w:hAnsiTheme="minorBidi"/>
                <w:bCs/>
                <w:sz w:val="24"/>
                <w:szCs w:val="24"/>
              </w:rPr>
              <w:t xml:space="preserve">  </w:t>
            </w:r>
            <w:r w:rsidRPr="009968C5">
              <w:rPr>
                <w:rFonts w:asciiTheme="minorBidi" w:hAnsiTheme="minorBidi"/>
                <w:b/>
                <w:sz w:val="24"/>
                <w:szCs w:val="24"/>
              </w:rPr>
              <w:t>Role of accountants in modern business organizations</w:t>
            </w:r>
          </w:p>
          <w:p w:rsidR="009968C5" w:rsidRPr="009968C5" w:rsidRDefault="009968C5" w:rsidP="009968C5">
            <w:pPr>
              <w:jc w:val="both"/>
              <w:rPr>
                <w:rFonts w:asciiTheme="minorBidi" w:hAnsiTheme="minorBidi"/>
                <w:bCs/>
                <w:sz w:val="24"/>
                <w:szCs w:val="24"/>
              </w:rPr>
            </w:pPr>
          </w:p>
          <w:p w:rsidR="00CC2FB3" w:rsidRDefault="009968C5" w:rsidP="009968C5">
            <w:pPr>
              <w:jc w:val="both"/>
              <w:rPr>
                <w:rFonts w:asciiTheme="minorBidi" w:hAnsiTheme="minorBidi"/>
                <w:bCs/>
                <w:sz w:val="24"/>
                <w:szCs w:val="24"/>
              </w:rPr>
            </w:pPr>
            <w:r>
              <w:rPr>
                <w:rFonts w:asciiTheme="minorBidi" w:hAnsiTheme="minorBidi"/>
                <w:bCs/>
                <w:sz w:val="24"/>
                <w:szCs w:val="24"/>
              </w:rPr>
              <w:t>As the business globalization kicked in, also did the companies complexity. Nowadays a business can be e</w:t>
            </w:r>
            <w:r w:rsidRPr="009968C5">
              <w:rPr>
                <w:rFonts w:asciiTheme="minorBidi" w:hAnsiTheme="minorBidi"/>
                <w:bCs/>
                <w:noProof/>
                <w:sz w:val="24"/>
                <w:szCs w:val="24"/>
              </w:rPr>
              <w:t>stablished</w:t>
            </w:r>
            <w:r>
              <w:rPr>
                <w:rFonts w:asciiTheme="minorBidi" w:hAnsiTheme="minorBidi"/>
                <w:bCs/>
                <w:sz w:val="24"/>
                <w:szCs w:val="24"/>
              </w:rPr>
              <w:t xml:space="preserve"> in different ways with share ownership and several investors. Therefore, the increase of options to e</w:t>
            </w:r>
            <w:r w:rsidRPr="009968C5">
              <w:rPr>
                <w:rFonts w:asciiTheme="minorBidi" w:hAnsiTheme="minorBidi"/>
                <w:bCs/>
                <w:noProof/>
                <w:sz w:val="24"/>
                <w:szCs w:val="24"/>
              </w:rPr>
              <w:t>stablish</w:t>
            </w:r>
            <w:r>
              <w:rPr>
                <w:rFonts w:asciiTheme="minorBidi" w:hAnsiTheme="minorBidi"/>
                <w:bCs/>
                <w:sz w:val="24"/>
                <w:szCs w:val="24"/>
              </w:rPr>
              <w:t xml:space="preserve"> a company such as partnerships, free zones, sole ownership and limited liability, opened a </w:t>
            </w:r>
            <w:r w:rsidRPr="009968C5">
              <w:rPr>
                <w:rFonts w:asciiTheme="minorBidi" w:hAnsiTheme="minorBidi"/>
                <w:bCs/>
                <w:noProof/>
                <w:sz w:val="24"/>
                <w:szCs w:val="24"/>
              </w:rPr>
              <w:t>complete</w:t>
            </w:r>
            <w:r>
              <w:rPr>
                <w:rFonts w:asciiTheme="minorBidi" w:hAnsiTheme="minorBidi"/>
                <w:bCs/>
                <w:noProof/>
                <w:sz w:val="24"/>
                <w:szCs w:val="24"/>
              </w:rPr>
              <w:t>ly</w:t>
            </w:r>
            <w:r>
              <w:rPr>
                <w:rFonts w:asciiTheme="minorBidi" w:hAnsiTheme="minorBidi"/>
                <w:bCs/>
                <w:sz w:val="24"/>
                <w:szCs w:val="24"/>
              </w:rPr>
              <w:t xml:space="preserve"> new world for accounting. </w:t>
            </w:r>
          </w:p>
          <w:p w:rsidR="009968C5" w:rsidRDefault="009968C5" w:rsidP="009968C5">
            <w:pPr>
              <w:jc w:val="both"/>
              <w:rPr>
                <w:rFonts w:asciiTheme="minorBidi" w:hAnsiTheme="minorBidi"/>
                <w:bCs/>
                <w:sz w:val="24"/>
                <w:szCs w:val="24"/>
              </w:rPr>
            </w:pPr>
          </w:p>
          <w:p w:rsidR="009968C5" w:rsidRDefault="009968C5" w:rsidP="009968C5">
            <w:pPr>
              <w:jc w:val="both"/>
              <w:rPr>
                <w:rFonts w:asciiTheme="minorBidi" w:hAnsiTheme="minorBidi"/>
                <w:bCs/>
                <w:sz w:val="24"/>
                <w:szCs w:val="24"/>
              </w:rPr>
            </w:pPr>
            <w:r>
              <w:rPr>
                <w:rFonts w:asciiTheme="minorBidi" w:hAnsiTheme="minorBidi"/>
                <w:bCs/>
                <w:sz w:val="24"/>
                <w:szCs w:val="24"/>
              </w:rPr>
              <w:t xml:space="preserve">Taking </w:t>
            </w:r>
            <w:r w:rsidRPr="009968C5">
              <w:rPr>
                <w:rFonts w:asciiTheme="minorBidi" w:hAnsiTheme="minorBidi"/>
                <w:bCs/>
                <w:noProof/>
                <w:sz w:val="24"/>
                <w:szCs w:val="24"/>
              </w:rPr>
              <w:t>in</w:t>
            </w:r>
            <w:r>
              <w:rPr>
                <w:rFonts w:asciiTheme="minorBidi" w:hAnsiTheme="minorBidi"/>
                <w:bCs/>
                <w:noProof/>
                <w:sz w:val="24"/>
                <w:szCs w:val="24"/>
              </w:rPr>
              <w:t>to</w:t>
            </w:r>
            <w:r>
              <w:rPr>
                <w:rFonts w:asciiTheme="minorBidi" w:hAnsiTheme="minorBidi"/>
                <w:bCs/>
                <w:sz w:val="24"/>
                <w:szCs w:val="24"/>
              </w:rPr>
              <w:t xml:space="preserve"> consideration that the main role of the accountant is to keep the owner’s money safe through the liquidity of the company. In modern </w:t>
            </w:r>
            <w:r w:rsidRPr="009968C5">
              <w:rPr>
                <w:rFonts w:asciiTheme="minorBidi" w:hAnsiTheme="minorBidi"/>
                <w:bCs/>
                <w:noProof/>
                <w:sz w:val="24"/>
                <w:szCs w:val="24"/>
              </w:rPr>
              <w:t>business</w:t>
            </w:r>
            <w:r>
              <w:rPr>
                <w:rFonts w:asciiTheme="minorBidi" w:hAnsiTheme="minorBidi"/>
                <w:bCs/>
                <w:noProof/>
                <w:sz w:val="24"/>
                <w:szCs w:val="24"/>
              </w:rPr>
              <w:t>,</w:t>
            </w:r>
            <w:r>
              <w:rPr>
                <w:rFonts w:asciiTheme="minorBidi" w:hAnsiTheme="minorBidi"/>
                <w:bCs/>
                <w:sz w:val="24"/>
                <w:szCs w:val="24"/>
              </w:rPr>
              <w:t xml:space="preserve"> this role has been expanded and now the accountant has also the responsibility of account to the board of trustees in the company, the financial health of the same, report profits, communicate performance and support management decision making. </w:t>
            </w:r>
          </w:p>
          <w:p w:rsidR="009968C5" w:rsidRDefault="009968C5" w:rsidP="009968C5">
            <w:pPr>
              <w:jc w:val="both"/>
              <w:rPr>
                <w:rFonts w:asciiTheme="minorBidi" w:hAnsiTheme="minorBidi"/>
                <w:bCs/>
                <w:sz w:val="24"/>
                <w:szCs w:val="24"/>
              </w:rPr>
            </w:pPr>
          </w:p>
          <w:p w:rsidR="009968C5" w:rsidRPr="009968C5" w:rsidRDefault="009968C5" w:rsidP="009968C5">
            <w:pPr>
              <w:jc w:val="both"/>
              <w:rPr>
                <w:rFonts w:asciiTheme="minorBidi" w:hAnsiTheme="minorBidi"/>
                <w:bCs/>
                <w:sz w:val="24"/>
                <w:szCs w:val="24"/>
              </w:rPr>
            </w:pPr>
            <w:r>
              <w:rPr>
                <w:rFonts w:asciiTheme="minorBidi" w:hAnsiTheme="minorBidi"/>
                <w:b/>
                <w:sz w:val="24"/>
                <w:szCs w:val="24"/>
              </w:rPr>
              <w:t xml:space="preserve">3.- </w:t>
            </w:r>
            <w:r w:rsidRPr="009968C5">
              <w:rPr>
                <w:rFonts w:asciiTheme="minorBidi" w:hAnsiTheme="minorBidi"/>
                <w:b/>
                <w:sz w:val="24"/>
                <w:szCs w:val="24"/>
              </w:rPr>
              <w:t>Accounting cycle</w:t>
            </w:r>
          </w:p>
          <w:p w:rsidR="00CC2FB3" w:rsidRDefault="00CC2FB3" w:rsidP="00A851DA">
            <w:pPr>
              <w:rPr>
                <w:b/>
              </w:rPr>
            </w:pPr>
          </w:p>
          <w:p w:rsidR="00CC2FB3" w:rsidRPr="009968C5" w:rsidRDefault="009968C5" w:rsidP="009968C5">
            <w:pPr>
              <w:jc w:val="both"/>
              <w:rPr>
                <w:rFonts w:asciiTheme="minorBidi" w:hAnsiTheme="minorBidi"/>
                <w:bCs/>
                <w:sz w:val="24"/>
                <w:szCs w:val="24"/>
              </w:rPr>
            </w:pPr>
            <w:r>
              <w:rPr>
                <w:rFonts w:asciiTheme="minorBidi" w:hAnsiTheme="minorBidi"/>
                <w:bCs/>
                <w:sz w:val="24"/>
                <w:szCs w:val="24"/>
              </w:rPr>
              <w:t xml:space="preserve">The accounting cycle </w:t>
            </w:r>
            <w:r w:rsidRPr="009968C5">
              <w:rPr>
                <w:rFonts w:asciiTheme="minorBidi" w:hAnsiTheme="minorBidi"/>
                <w:bCs/>
                <w:noProof/>
                <w:sz w:val="24"/>
                <w:szCs w:val="24"/>
              </w:rPr>
              <w:t>consist</w:t>
            </w:r>
            <w:r>
              <w:rPr>
                <w:rFonts w:asciiTheme="minorBidi" w:hAnsiTheme="minorBidi"/>
                <w:bCs/>
                <w:noProof/>
                <w:sz w:val="24"/>
                <w:szCs w:val="24"/>
              </w:rPr>
              <w:t>s</w:t>
            </w:r>
            <w:r>
              <w:rPr>
                <w:rFonts w:asciiTheme="minorBidi" w:hAnsiTheme="minorBidi"/>
                <w:bCs/>
                <w:sz w:val="24"/>
                <w:szCs w:val="24"/>
              </w:rPr>
              <w:t xml:space="preserve"> </w:t>
            </w:r>
            <w:r>
              <w:rPr>
                <w:rFonts w:asciiTheme="minorBidi" w:hAnsiTheme="minorBidi"/>
                <w:bCs/>
                <w:noProof/>
                <w:sz w:val="24"/>
                <w:szCs w:val="24"/>
              </w:rPr>
              <w:t>of</w:t>
            </w:r>
            <w:r>
              <w:rPr>
                <w:rFonts w:asciiTheme="minorBidi" w:hAnsiTheme="minorBidi"/>
                <w:bCs/>
                <w:sz w:val="24"/>
                <w:szCs w:val="24"/>
              </w:rPr>
              <w:t xml:space="preserve"> the steps to determine the financial situation of a business. It includes transactions, journal entries, posting, trial balance, worksheet, adjusting journal entries, financial statements and closing the books.</w:t>
            </w:r>
          </w:p>
          <w:p w:rsidR="009968C5" w:rsidRDefault="009968C5" w:rsidP="009968C5">
            <w:pPr>
              <w:jc w:val="right"/>
              <w:rPr>
                <w:rFonts w:asciiTheme="minorBidi" w:hAnsiTheme="minorBidi"/>
                <w:sz w:val="24"/>
                <w:szCs w:val="24"/>
              </w:rPr>
            </w:pPr>
          </w:p>
          <w:p w:rsidR="009968C5" w:rsidRPr="009968C5" w:rsidRDefault="009968C5" w:rsidP="009968C5">
            <w:pPr>
              <w:jc w:val="right"/>
              <w:rPr>
                <w:rFonts w:asciiTheme="minorBidi" w:hAnsiTheme="minorBidi"/>
                <w:sz w:val="24"/>
                <w:szCs w:val="24"/>
              </w:rPr>
            </w:pPr>
            <w:r w:rsidRPr="009968C5">
              <w:rPr>
                <w:rFonts w:asciiTheme="minorBidi" w:hAnsiTheme="minorBidi"/>
                <w:sz w:val="24"/>
                <w:szCs w:val="24"/>
              </w:rPr>
              <w:lastRenderedPageBreak/>
              <w:t>Suhail Ali, 3342, Assignment</w:t>
            </w:r>
            <w:r>
              <w:rPr>
                <w:rFonts w:asciiTheme="minorBidi" w:hAnsiTheme="minorBidi"/>
                <w:sz w:val="24"/>
                <w:szCs w:val="24"/>
              </w:rPr>
              <w:t xml:space="preserve"> #1, Pag. 3</w:t>
            </w:r>
            <w:r w:rsidRPr="009968C5">
              <w:rPr>
                <w:rFonts w:asciiTheme="minorBidi" w:hAnsiTheme="minorBidi"/>
                <w:sz w:val="24"/>
                <w:szCs w:val="24"/>
              </w:rPr>
              <w:t xml:space="preserve"> </w:t>
            </w:r>
          </w:p>
          <w:p w:rsidR="00CC2FB3" w:rsidRDefault="00CC2FB3" w:rsidP="009968C5">
            <w:pPr>
              <w:jc w:val="right"/>
              <w:rPr>
                <w:b/>
              </w:rPr>
            </w:pPr>
          </w:p>
          <w:p w:rsidR="00CC2FB3" w:rsidRDefault="009968C5" w:rsidP="009968C5">
            <w:pPr>
              <w:jc w:val="both"/>
              <w:rPr>
                <w:rFonts w:asciiTheme="minorBidi" w:hAnsiTheme="minorBidi"/>
                <w:bCs/>
                <w:sz w:val="24"/>
                <w:szCs w:val="24"/>
              </w:rPr>
            </w:pPr>
            <w:r>
              <w:rPr>
                <w:b/>
              </w:rPr>
              <w:br/>
            </w:r>
            <w:r>
              <w:rPr>
                <w:rFonts w:asciiTheme="minorBidi" w:hAnsiTheme="minorBidi"/>
                <w:bCs/>
                <w:sz w:val="24"/>
                <w:szCs w:val="24"/>
              </w:rPr>
              <w:t xml:space="preserve">Financial transactions that involve the company’s assets, such as hiring a new employee or buying a new computer, must be taken into consideration to gather the financial information and must be entered in the books to summarize that data and prepare the records and/ or financial statements that will report to the company’s director the business status. </w:t>
            </w:r>
          </w:p>
          <w:p w:rsidR="009968C5" w:rsidRDefault="009968C5" w:rsidP="00A851DA">
            <w:pPr>
              <w:rPr>
                <w:rFonts w:asciiTheme="minorBidi" w:hAnsiTheme="minorBidi"/>
                <w:bCs/>
                <w:sz w:val="24"/>
                <w:szCs w:val="24"/>
              </w:rPr>
            </w:pPr>
          </w:p>
          <w:p w:rsidR="009968C5" w:rsidRDefault="009968C5" w:rsidP="009968C5">
            <w:pPr>
              <w:rPr>
                <w:rFonts w:asciiTheme="minorBidi" w:hAnsiTheme="minorBidi"/>
                <w:bCs/>
                <w:sz w:val="24"/>
                <w:szCs w:val="24"/>
              </w:rPr>
            </w:pPr>
            <w:r>
              <w:rPr>
                <w:rFonts w:asciiTheme="minorBidi" w:hAnsiTheme="minorBidi"/>
                <w:b/>
                <w:sz w:val="24"/>
                <w:szCs w:val="24"/>
              </w:rPr>
              <w:t xml:space="preserve">4.- </w:t>
            </w:r>
          </w:p>
          <w:p w:rsidR="009968C5" w:rsidRDefault="009968C5" w:rsidP="00A851DA">
            <w:pPr>
              <w:rPr>
                <w:rFonts w:asciiTheme="minorBidi" w:hAnsiTheme="minorBidi"/>
                <w:bCs/>
                <w:sz w:val="24"/>
                <w:szCs w:val="24"/>
              </w:rPr>
            </w:pPr>
            <w:r>
              <w:rPr>
                <w:rFonts w:asciiTheme="minorBidi" w:hAnsiTheme="minorBidi"/>
                <w:bCs/>
                <w:sz w:val="24"/>
                <w:szCs w:val="24"/>
              </w:rPr>
              <w:t xml:space="preserve"> </w:t>
            </w:r>
          </w:p>
          <w:tbl>
            <w:tblPr>
              <w:tblStyle w:val="TableGrid"/>
              <w:tblW w:w="0" w:type="auto"/>
              <w:tblLook w:val="04A0" w:firstRow="1" w:lastRow="0" w:firstColumn="1" w:lastColumn="0" w:noHBand="0" w:noVBand="1"/>
            </w:tblPr>
            <w:tblGrid>
              <w:gridCol w:w="4505"/>
              <w:gridCol w:w="4506"/>
            </w:tblGrid>
            <w:tr w:rsidR="009968C5" w:rsidTr="009968C5">
              <w:trPr>
                <w:trHeight w:val="315"/>
              </w:trPr>
              <w:tc>
                <w:tcPr>
                  <w:tcW w:w="4505" w:type="dxa"/>
                  <w:shd w:val="clear" w:color="auto" w:fill="808080" w:themeFill="background1" w:themeFillShade="80"/>
                  <w:vAlign w:val="center"/>
                </w:tcPr>
                <w:p w:rsidR="009968C5" w:rsidRPr="009968C5" w:rsidRDefault="009968C5" w:rsidP="009968C5">
                  <w:pPr>
                    <w:jc w:val="center"/>
                    <w:rPr>
                      <w:rFonts w:asciiTheme="minorBidi" w:hAnsiTheme="minorBidi"/>
                      <w:b/>
                      <w:sz w:val="24"/>
                      <w:szCs w:val="24"/>
                    </w:rPr>
                  </w:pPr>
                  <w:r w:rsidRPr="009968C5">
                    <w:rPr>
                      <w:rFonts w:asciiTheme="minorBidi" w:hAnsiTheme="minorBidi"/>
                      <w:b/>
                      <w:sz w:val="24"/>
                      <w:szCs w:val="24"/>
                    </w:rPr>
                    <w:t>Accounting activities</w:t>
                  </w:r>
                </w:p>
              </w:tc>
              <w:tc>
                <w:tcPr>
                  <w:tcW w:w="4506" w:type="dxa"/>
                  <w:shd w:val="clear" w:color="auto" w:fill="808080" w:themeFill="background1" w:themeFillShade="80"/>
                  <w:vAlign w:val="center"/>
                </w:tcPr>
                <w:p w:rsidR="009968C5" w:rsidRPr="009968C5" w:rsidRDefault="009968C5" w:rsidP="009968C5">
                  <w:pPr>
                    <w:jc w:val="center"/>
                    <w:rPr>
                      <w:rFonts w:asciiTheme="minorBidi" w:hAnsiTheme="minorBidi"/>
                      <w:b/>
                      <w:sz w:val="24"/>
                      <w:szCs w:val="24"/>
                    </w:rPr>
                  </w:pPr>
                  <w:r w:rsidRPr="009968C5">
                    <w:rPr>
                      <w:rFonts w:asciiTheme="minorBidi" w:hAnsiTheme="minorBidi"/>
                      <w:b/>
                      <w:sz w:val="24"/>
                      <w:szCs w:val="24"/>
                    </w:rPr>
                    <w:t xml:space="preserve">Why is </w:t>
                  </w:r>
                  <w:r w:rsidRPr="009968C5">
                    <w:rPr>
                      <w:rFonts w:asciiTheme="minorBidi" w:hAnsiTheme="minorBidi"/>
                      <w:b/>
                      <w:noProof/>
                      <w:sz w:val="24"/>
                      <w:szCs w:val="24"/>
                    </w:rPr>
                    <w:t>p</w:t>
                  </w:r>
                  <w:r>
                    <w:rPr>
                      <w:rFonts w:asciiTheme="minorBidi" w:hAnsiTheme="minorBidi"/>
                      <w:b/>
                      <w:noProof/>
                      <w:sz w:val="24"/>
                      <w:szCs w:val="24"/>
                    </w:rPr>
                    <w:t>er</w:t>
                  </w:r>
                  <w:r w:rsidRPr="009968C5">
                    <w:rPr>
                      <w:rFonts w:asciiTheme="minorBidi" w:hAnsiTheme="minorBidi"/>
                      <w:b/>
                      <w:noProof/>
                      <w:sz w:val="24"/>
                      <w:szCs w:val="24"/>
                    </w:rPr>
                    <w:t>formed</w:t>
                  </w:r>
                </w:p>
              </w:tc>
            </w:tr>
            <w:tr w:rsidR="009968C5" w:rsidTr="009968C5">
              <w:trPr>
                <w:trHeight w:val="315"/>
              </w:trPr>
              <w:tc>
                <w:tcPr>
                  <w:tcW w:w="4505" w:type="dxa"/>
                  <w:shd w:val="clear" w:color="auto" w:fill="D9D9D9" w:themeFill="background1" w:themeFillShade="D9"/>
                  <w:vAlign w:val="center"/>
                </w:tcPr>
                <w:p w:rsidR="009968C5" w:rsidRPr="009968C5" w:rsidRDefault="009968C5" w:rsidP="009968C5">
                  <w:pPr>
                    <w:rPr>
                      <w:rFonts w:asciiTheme="minorBidi" w:hAnsiTheme="minorBidi"/>
                      <w:bCs/>
                      <w:i/>
                      <w:iCs/>
                      <w:sz w:val="24"/>
                      <w:szCs w:val="24"/>
                    </w:rPr>
                  </w:pPr>
                  <w:r w:rsidRPr="009968C5">
                    <w:rPr>
                      <w:rFonts w:asciiTheme="minorBidi" w:hAnsiTheme="minorBidi"/>
                      <w:bCs/>
                      <w:i/>
                      <w:iCs/>
                      <w:sz w:val="24"/>
                      <w:szCs w:val="24"/>
                    </w:rPr>
                    <w:t xml:space="preserve">1.- Inventory  </w:t>
                  </w:r>
                </w:p>
              </w:tc>
              <w:tc>
                <w:tcPr>
                  <w:tcW w:w="4506" w:type="dxa"/>
                  <w:vAlign w:val="center"/>
                </w:tcPr>
                <w:p w:rsidR="009968C5" w:rsidRDefault="009968C5" w:rsidP="009968C5">
                  <w:pPr>
                    <w:jc w:val="both"/>
                    <w:rPr>
                      <w:rFonts w:asciiTheme="minorBidi" w:hAnsiTheme="minorBidi"/>
                      <w:bCs/>
                      <w:sz w:val="24"/>
                      <w:szCs w:val="24"/>
                    </w:rPr>
                  </w:pPr>
                  <w:r>
                    <w:rPr>
                      <w:rFonts w:asciiTheme="minorBidi" w:hAnsiTheme="minorBidi"/>
                      <w:bCs/>
                      <w:sz w:val="24"/>
                      <w:szCs w:val="24"/>
                    </w:rPr>
                    <w:t>To know all the company’s assets</w:t>
                  </w:r>
                </w:p>
              </w:tc>
            </w:tr>
            <w:tr w:rsidR="009968C5" w:rsidTr="009968C5">
              <w:trPr>
                <w:trHeight w:val="650"/>
              </w:trPr>
              <w:tc>
                <w:tcPr>
                  <w:tcW w:w="4505" w:type="dxa"/>
                  <w:shd w:val="clear" w:color="auto" w:fill="D9D9D9" w:themeFill="background1" w:themeFillShade="D9"/>
                  <w:vAlign w:val="center"/>
                </w:tcPr>
                <w:p w:rsidR="009968C5" w:rsidRPr="009968C5" w:rsidRDefault="009968C5" w:rsidP="009968C5">
                  <w:pPr>
                    <w:rPr>
                      <w:rFonts w:asciiTheme="minorBidi" w:hAnsiTheme="minorBidi"/>
                      <w:bCs/>
                      <w:i/>
                      <w:iCs/>
                      <w:sz w:val="24"/>
                      <w:szCs w:val="24"/>
                    </w:rPr>
                  </w:pPr>
                  <w:r w:rsidRPr="009968C5">
                    <w:rPr>
                      <w:rFonts w:asciiTheme="minorBidi" w:hAnsiTheme="minorBidi"/>
                      <w:bCs/>
                      <w:i/>
                      <w:iCs/>
                      <w:sz w:val="24"/>
                      <w:szCs w:val="24"/>
                    </w:rPr>
                    <w:t>2.- Production of financial statements</w:t>
                  </w:r>
                </w:p>
              </w:tc>
              <w:tc>
                <w:tcPr>
                  <w:tcW w:w="4506" w:type="dxa"/>
                  <w:vAlign w:val="center"/>
                </w:tcPr>
                <w:p w:rsidR="009968C5" w:rsidRDefault="009968C5" w:rsidP="009968C5">
                  <w:pPr>
                    <w:jc w:val="both"/>
                    <w:rPr>
                      <w:rFonts w:asciiTheme="minorBidi" w:hAnsiTheme="minorBidi"/>
                      <w:bCs/>
                      <w:sz w:val="24"/>
                      <w:szCs w:val="24"/>
                    </w:rPr>
                  </w:pPr>
                  <w:r>
                    <w:rPr>
                      <w:rFonts w:asciiTheme="minorBidi" w:hAnsiTheme="minorBidi"/>
                      <w:bCs/>
                      <w:sz w:val="24"/>
                      <w:szCs w:val="24"/>
                    </w:rPr>
                    <w:t>Gives an X-Ray o</w:t>
                  </w:r>
                  <w:r>
                    <w:rPr>
                      <w:rFonts w:asciiTheme="minorBidi" w:hAnsiTheme="minorBidi"/>
                      <w:bCs/>
                      <w:sz w:val="24"/>
                      <w:szCs w:val="24"/>
                    </w:rPr>
                    <w:t>f the business financial health</w:t>
                  </w:r>
                </w:p>
              </w:tc>
            </w:tr>
            <w:tr w:rsidR="009968C5" w:rsidTr="009968C5">
              <w:trPr>
                <w:trHeight w:val="630"/>
              </w:trPr>
              <w:tc>
                <w:tcPr>
                  <w:tcW w:w="4505" w:type="dxa"/>
                  <w:shd w:val="clear" w:color="auto" w:fill="D9D9D9" w:themeFill="background1" w:themeFillShade="D9"/>
                  <w:vAlign w:val="center"/>
                </w:tcPr>
                <w:p w:rsidR="009968C5" w:rsidRPr="009968C5" w:rsidRDefault="009968C5" w:rsidP="009968C5">
                  <w:pPr>
                    <w:rPr>
                      <w:rFonts w:asciiTheme="minorBidi" w:hAnsiTheme="minorBidi"/>
                      <w:bCs/>
                      <w:i/>
                      <w:iCs/>
                      <w:sz w:val="24"/>
                      <w:szCs w:val="24"/>
                    </w:rPr>
                  </w:pPr>
                  <w:r w:rsidRPr="009968C5">
                    <w:rPr>
                      <w:rFonts w:asciiTheme="minorBidi" w:hAnsiTheme="minorBidi"/>
                      <w:bCs/>
                      <w:i/>
                      <w:iCs/>
                      <w:sz w:val="24"/>
                      <w:szCs w:val="24"/>
                    </w:rPr>
                    <w:t>3.-Books</w:t>
                  </w:r>
                </w:p>
              </w:tc>
              <w:tc>
                <w:tcPr>
                  <w:tcW w:w="4506" w:type="dxa"/>
                  <w:vAlign w:val="center"/>
                </w:tcPr>
                <w:p w:rsidR="009968C5" w:rsidRDefault="009968C5" w:rsidP="009968C5">
                  <w:pPr>
                    <w:jc w:val="both"/>
                    <w:rPr>
                      <w:rFonts w:asciiTheme="minorBidi" w:hAnsiTheme="minorBidi"/>
                      <w:bCs/>
                      <w:sz w:val="24"/>
                      <w:szCs w:val="24"/>
                    </w:rPr>
                  </w:pPr>
                  <w:r>
                    <w:rPr>
                      <w:rFonts w:asciiTheme="minorBidi" w:hAnsiTheme="minorBidi"/>
                      <w:bCs/>
                      <w:sz w:val="24"/>
                      <w:szCs w:val="24"/>
                    </w:rPr>
                    <w:t>To keep all the transactions recorded chronologically</w:t>
                  </w:r>
                </w:p>
              </w:tc>
            </w:tr>
            <w:tr w:rsidR="009968C5" w:rsidTr="009968C5">
              <w:trPr>
                <w:trHeight w:val="650"/>
              </w:trPr>
              <w:tc>
                <w:tcPr>
                  <w:tcW w:w="4505" w:type="dxa"/>
                  <w:shd w:val="clear" w:color="auto" w:fill="D9D9D9" w:themeFill="background1" w:themeFillShade="D9"/>
                  <w:vAlign w:val="center"/>
                </w:tcPr>
                <w:p w:rsidR="009968C5" w:rsidRPr="009968C5" w:rsidRDefault="009968C5" w:rsidP="009968C5">
                  <w:pPr>
                    <w:rPr>
                      <w:rFonts w:asciiTheme="minorBidi" w:hAnsiTheme="minorBidi"/>
                      <w:bCs/>
                      <w:i/>
                      <w:iCs/>
                      <w:sz w:val="24"/>
                      <w:szCs w:val="24"/>
                    </w:rPr>
                  </w:pPr>
                  <w:r w:rsidRPr="009968C5">
                    <w:rPr>
                      <w:rFonts w:asciiTheme="minorBidi" w:hAnsiTheme="minorBidi"/>
                      <w:bCs/>
                      <w:i/>
                      <w:iCs/>
                      <w:sz w:val="24"/>
                      <w:szCs w:val="24"/>
                    </w:rPr>
                    <w:t>4.- Payroll</w:t>
                  </w:r>
                </w:p>
              </w:tc>
              <w:tc>
                <w:tcPr>
                  <w:tcW w:w="4506" w:type="dxa"/>
                  <w:vAlign w:val="center"/>
                </w:tcPr>
                <w:p w:rsidR="009968C5" w:rsidRDefault="009968C5" w:rsidP="009968C5">
                  <w:pPr>
                    <w:jc w:val="both"/>
                    <w:rPr>
                      <w:rFonts w:asciiTheme="minorBidi" w:hAnsiTheme="minorBidi"/>
                      <w:bCs/>
                      <w:sz w:val="24"/>
                      <w:szCs w:val="24"/>
                    </w:rPr>
                  </w:pPr>
                  <w:r>
                    <w:rPr>
                      <w:rFonts w:asciiTheme="minorBidi" w:hAnsiTheme="minorBidi"/>
                      <w:bCs/>
                      <w:sz w:val="24"/>
                      <w:szCs w:val="24"/>
                    </w:rPr>
                    <w:t xml:space="preserve">Accounts for the employees’ wages, </w:t>
                  </w:r>
                  <w:r>
                    <w:rPr>
                      <w:rFonts w:asciiTheme="minorBidi" w:hAnsiTheme="minorBidi"/>
                      <w:bCs/>
                      <w:sz w:val="24"/>
                      <w:szCs w:val="24"/>
                    </w:rPr>
                    <w:t>vacations, bonus</w:t>
                  </w:r>
                  <w:r>
                    <w:rPr>
                      <w:rFonts w:asciiTheme="minorBidi" w:hAnsiTheme="minorBidi"/>
                      <w:bCs/>
                      <w:sz w:val="24"/>
                      <w:szCs w:val="24"/>
                    </w:rPr>
                    <w:t xml:space="preserve"> and so on.</w:t>
                  </w:r>
                </w:p>
              </w:tc>
            </w:tr>
            <w:tr w:rsidR="009968C5" w:rsidTr="009968C5">
              <w:trPr>
                <w:trHeight w:val="964"/>
              </w:trPr>
              <w:tc>
                <w:tcPr>
                  <w:tcW w:w="4505" w:type="dxa"/>
                  <w:shd w:val="clear" w:color="auto" w:fill="D9D9D9" w:themeFill="background1" w:themeFillShade="D9"/>
                  <w:vAlign w:val="center"/>
                </w:tcPr>
                <w:p w:rsidR="009968C5" w:rsidRPr="009968C5" w:rsidRDefault="009968C5" w:rsidP="009968C5">
                  <w:pPr>
                    <w:rPr>
                      <w:rFonts w:asciiTheme="minorBidi" w:hAnsiTheme="minorBidi"/>
                      <w:bCs/>
                      <w:i/>
                      <w:iCs/>
                      <w:sz w:val="24"/>
                      <w:szCs w:val="24"/>
                    </w:rPr>
                  </w:pPr>
                  <w:r w:rsidRPr="009968C5">
                    <w:rPr>
                      <w:rFonts w:asciiTheme="minorBidi" w:hAnsiTheme="minorBidi"/>
                      <w:bCs/>
                      <w:i/>
                      <w:iCs/>
                      <w:sz w:val="24"/>
                      <w:szCs w:val="24"/>
                    </w:rPr>
                    <w:t xml:space="preserve">5.- </w:t>
                  </w:r>
                  <w:r w:rsidRPr="009968C5">
                    <w:rPr>
                      <w:rFonts w:asciiTheme="minorBidi" w:hAnsiTheme="minorBidi"/>
                      <w:bCs/>
                      <w:i/>
                      <w:iCs/>
                      <w:sz w:val="24"/>
                      <w:szCs w:val="24"/>
                    </w:rPr>
                    <w:t>Provision’</w:t>
                  </w:r>
                  <w:r w:rsidRPr="009968C5">
                    <w:rPr>
                      <w:rFonts w:asciiTheme="minorBidi" w:hAnsiTheme="minorBidi"/>
                      <w:bCs/>
                      <w:i/>
                      <w:iCs/>
                      <w:sz w:val="24"/>
                      <w:szCs w:val="24"/>
                    </w:rPr>
                    <w:t>s estimate</w:t>
                  </w:r>
                </w:p>
              </w:tc>
              <w:tc>
                <w:tcPr>
                  <w:tcW w:w="4506" w:type="dxa"/>
                  <w:vAlign w:val="center"/>
                </w:tcPr>
                <w:p w:rsidR="009968C5" w:rsidRDefault="009968C5" w:rsidP="009968C5">
                  <w:pPr>
                    <w:jc w:val="both"/>
                    <w:rPr>
                      <w:rFonts w:asciiTheme="minorBidi" w:hAnsiTheme="minorBidi"/>
                      <w:bCs/>
                      <w:sz w:val="24"/>
                      <w:szCs w:val="24"/>
                    </w:rPr>
                  </w:pPr>
                  <w:r>
                    <w:rPr>
                      <w:rFonts w:asciiTheme="minorBidi" w:hAnsiTheme="minorBidi"/>
                      <w:bCs/>
                      <w:sz w:val="24"/>
                      <w:szCs w:val="24"/>
                    </w:rPr>
                    <w:t>It helps the company have some money saved in cas</w:t>
                  </w:r>
                  <w:r>
                    <w:rPr>
                      <w:rFonts w:asciiTheme="minorBidi" w:hAnsiTheme="minorBidi"/>
                      <w:bCs/>
                      <w:sz w:val="24"/>
                      <w:szCs w:val="24"/>
                    </w:rPr>
                    <w:t>e of expenses out of the budget</w:t>
                  </w:r>
                </w:p>
              </w:tc>
            </w:tr>
            <w:tr w:rsidR="009968C5" w:rsidTr="009968C5">
              <w:trPr>
                <w:trHeight w:val="315"/>
              </w:trPr>
              <w:tc>
                <w:tcPr>
                  <w:tcW w:w="4505" w:type="dxa"/>
                  <w:shd w:val="clear" w:color="auto" w:fill="D9D9D9" w:themeFill="background1" w:themeFillShade="D9"/>
                  <w:vAlign w:val="center"/>
                </w:tcPr>
                <w:p w:rsidR="009968C5" w:rsidRPr="009968C5" w:rsidRDefault="009968C5" w:rsidP="009968C5">
                  <w:pPr>
                    <w:rPr>
                      <w:rFonts w:asciiTheme="minorBidi" w:hAnsiTheme="minorBidi"/>
                      <w:bCs/>
                      <w:i/>
                      <w:iCs/>
                      <w:sz w:val="24"/>
                      <w:szCs w:val="24"/>
                    </w:rPr>
                  </w:pPr>
                  <w:r w:rsidRPr="009968C5">
                    <w:rPr>
                      <w:rFonts w:asciiTheme="minorBidi" w:hAnsiTheme="minorBidi"/>
                      <w:bCs/>
                      <w:i/>
                      <w:iCs/>
                      <w:sz w:val="24"/>
                      <w:szCs w:val="24"/>
                    </w:rPr>
                    <w:t xml:space="preserve">6.- </w:t>
                  </w:r>
                  <w:r w:rsidRPr="009968C5">
                    <w:rPr>
                      <w:rFonts w:asciiTheme="minorBidi" w:hAnsiTheme="minorBidi"/>
                      <w:bCs/>
                      <w:i/>
                      <w:iCs/>
                      <w:sz w:val="24"/>
                      <w:szCs w:val="24"/>
                    </w:rPr>
                    <w:t>Bank reconciliations</w:t>
                  </w:r>
                </w:p>
              </w:tc>
              <w:tc>
                <w:tcPr>
                  <w:tcW w:w="4506" w:type="dxa"/>
                  <w:vAlign w:val="center"/>
                </w:tcPr>
                <w:p w:rsidR="009968C5" w:rsidRDefault="009968C5" w:rsidP="009968C5">
                  <w:pPr>
                    <w:jc w:val="both"/>
                    <w:rPr>
                      <w:rFonts w:asciiTheme="minorBidi" w:hAnsiTheme="minorBidi"/>
                      <w:bCs/>
                      <w:sz w:val="24"/>
                      <w:szCs w:val="24"/>
                    </w:rPr>
                  </w:pPr>
                  <w:r>
                    <w:rPr>
                      <w:rFonts w:asciiTheme="minorBidi" w:hAnsiTheme="minorBidi"/>
                      <w:bCs/>
                      <w:sz w:val="24"/>
                      <w:szCs w:val="24"/>
                    </w:rPr>
                    <w:t xml:space="preserve">To know the real financial statement </w:t>
                  </w:r>
                </w:p>
              </w:tc>
            </w:tr>
            <w:tr w:rsidR="009968C5" w:rsidTr="009968C5">
              <w:trPr>
                <w:trHeight w:val="650"/>
              </w:trPr>
              <w:tc>
                <w:tcPr>
                  <w:tcW w:w="4505" w:type="dxa"/>
                  <w:shd w:val="clear" w:color="auto" w:fill="D9D9D9" w:themeFill="background1" w:themeFillShade="D9"/>
                  <w:vAlign w:val="center"/>
                </w:tcPr>
                <w:p w:rsidR="009968C5" w:rsidRPr="009968C5" w:rsidRDefault="009968C5" w:rsidP="009968C5">
                  <w:pPr>
                    <w:rPr>
                      <w:rFonts w:asciiTheme="minorBidi" w:hAnsiTheme="minorBidi"/>
                      <w:bCs/>
                      <w:i/>
                      <w:iCs/>
                      <w:sz w:val="24"/>
                      <w:szCs w:val="24"/>
                    </w:rPr>
                  </w:pPr>
                  <w:r>
                    <w:rPr>
                      <w:rFonts w:asciiTheme="minorBidi" w:hAnsiTheme="minorBidi"/>
                      <w:bCs/>
                      <w:i/>
                      <w:iCs/>
                      <w:sz w:val="24"/>
                      <w:szCs w:val="24"/>
                    </w:rPr>
                    <w:t>7.- Cash Count</w:t>
                  </w:r>
                </w:p>
              </w:tc>
              <w:tc>
                <w:tcPr>
                  <w:tcW w:w="4506" w:type="dxa"/>
                  <w:vAlign w:val="center"/>
                </w:tcPr>
                <w:p w:rsidR="009968C5" w:rsidRDefault="009968C5" w:rsidP="009968C5">
                  <w:pPr>
                    <w:jc w:val="both"/>
                    <w:rPr>
                      <w:rFonts w:asciiTheme="minorBidi" w:hAnsiTheme="minorBidi"/>
                      <w:bCs/>
                      <w:sz w:val="24"/>
                      <w:szCs w:val="24"/>
                    </w:rPr>
                  </w:pPr>
                  <w:r>
                    <w:rPr>
                      <w:rFonts w:asciiTheme="minorBidi" w:hAnsiTheme="minorBidi"/>
                      <w:bCs/>
                      <w:sz w:val="24"/>
                      <w:szCs w:val="24"/>
                    </w:rPr>
                    <w:t xml:space="preserve">Allows the company to know how much cash money they have available </w:t>
                  </w:r>
                </w:p>
              </w:tc>
            </w:tr>
          </w:tbl>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968C5" w:rsidP="00A851DA">
            <w:pPr>
              <w:rPr>
                <w:rFonts w:cs="Bliss-Regular"/>
                <w:color w:val="000000"/>
              </w:rPr>
            </w:pPr>
            <w:r>
              <w:rPr>
                <w:rFonts w:cs="Bliss-Regular"/>
                <w:color w:val="000000"/>
              </w:rPr>
              <w:t>Suhail Ali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968C5" w:rsidP="00A851DA">
            <w:pPr>
              <w:rPr>
                <w:rFonts w:cs="Bliss-Regular"/>
                <w:color w:val="000000"/>
              </w:rPr>
            </w:pPr>
            <w:r>
              <w:rPr>
                <w:rFonts w:cs="Bliss-Regular"/>
                <w:color w:val="000000"/>
              </w:rPr>
              <w:t>21/11/2016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9968C5">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2C4" w:rsidRDefault="007042C4" w:rsidP="00CB4D0A">
      <w:pPr>
        <w:spacing w:after="0" w:line="240" w:lineRule="auto"/>
      </w:pPr>
      <w:r>
        <w:separator/>
      </w:r>
    </w:p>
  </w:endnote>
  <w:endnote w:type="continuationSeparator" w:id="0">
    <w:p w:rsidR="007042C4" w:rsidRDefault="007042C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2C4" w:rsidRDefault="007042C4" w:rsidP="00CB4D0A">
      <w:pPr>
        <w:spacing w:after="0" w:line="240" w:lineRule="auto"/>
      </w:pPr>
      <w:r>
        <w:separator/>
      </w:r>
    </w:p>
  </w:footnote>
  <w:footnote w:type="continuationSeparator" w:id="0">
    <w:p w:rsidR="007042C4" w:rsidRDefault="007042C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jG0NLAwNDc0NzIwMTdS0lEKTi0uzszPAykwrAUA/2ijhiwAAAA="/>
  </w:docVars>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42C4"/>
    <w:rsid w:val="0070678E"/>
    <w:rsid w:val="00831C11"/>
    <w:rsid w:val="008A60B4"/>
    <w:rsid w:val="008B3C31"/>
    <w:rsid w:val="008B64FE"/>
    <w:rsid w:val="00935BF7"/>
    <w:rsid w:val="0095442C"/>
    <w:rsid w:val="00983942"/>
    <w:rsid w:val="009968C5"/>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diagramData" Target="diagrams/data1.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16BC467-ADCB-476F-AB82-C3BDF562EB6B}" type="doc">
      <dgm:prSet loTypeId="urn:microsoft.com/office/officeart/2005/8/layout/vList2" loCatId="list" qsTypeId="urn:microsoft.com/office/officeart/2005/8/quickstyle/simple1" qsCatId="simple" csTypeId="urn:microsoft.com/office/officeart/2005/8/colors/accent0_1" csCatId="mainScheme" phldr="1"/>
      <dgm:spPr/>
      <dgm:t>
        <a:bodyPr/>
        <a:lstStyle/>
        <a:p>
          <a:endParaRPr lang="en-US"/>
        </a:p>
      </dgm:t>
    </dgm:pt>
    <dgm:pt modelId="{0FB7CD1D-55ED-47F7-A71B-81A24C451BC5}">
      <dgm:prSet phldrT="[Text]" custT="1"/>
      <dgm:spPr/>
      <dgm:t>
        <a:bodyPr/>
        <a:lstStyle/>
        <a:p>
          <a:r>
            <a:rPr lang="en-US" sz="1200">
              <a:latin typeface="Arial" panose="020B0604020202020204" pitchFamily="34" charset="0"/>
              <a:cs typeface="Arial" panose="020B0604020202020204" pitchFamily="34" charset="0"/>
            </a:rPr>
            <a:t>a) To keep systematic records</a:t>
          </a:r>
        </a:p>
      </dgm:t>
    </dgm:pt>
    <dgm:pt modelId="{AF3D44CE-8379-4C99-AE5D-0C3F4CAFAA7F}" type="parTrans" cxnId="{E061DFDF-3F05-4B39-B177-771874D79023}">
      <dgm:prSet/>
      <dgm:spPr/>
      <dgm:t>
        <a:bodyPr/>
        <a:lstStyle/>
        <a:p>
          <a:endParaRPr lang="en-US" sz="1200">
            <a:latin typeface="Arial" panose="020B0604020202020204" pitchFamily="34" charset="0"/>
            <a:cs typeface="Arial" panose="020B0604020202020204" pitchFamily="34" charset="0"/>
          </a:endParaRPr>
        </a:p>
      </dgm:t>
    </dgm:pt>
    <dgm:pt modelId="{00D405DC-F456-43F7-9F3F-2A73EC58C207}" type="sibTrans" cxnId="{E061DFDF-3F05-4B39-B177-771874D79023}">
      <dgm:prSet/>
      <dgm:spPr/>
      <dgm:t>
        <a:bodyPr/>
        <a:lstStyle/>
        <a:p>
          <a:endParaRPr lang="en-US" sz="1200">
            <a:latin typeface="Arial" panose="020B0604020202020204" pitchFamily="34" charset="0"/>
            <a:cs typeface="Arial" panose="020B0604020202020204" pitchFamily="34" charset="0"/>
          </a:endParaRPr>
        </a:p>
      </dgm:t>
    </dgm:pt>
    <dgm:pt modelId="{A72B7E71-9E06-4A82-BBB6-41C1F28A984B}">
      <dgm:prSet phldrT="[Text]" custT="1"/>
      <dgm:spPr/>
      <dgm:t>
        <a:bodyPr/>
        <a:lstStyle/>
        <a:p>
          <a:r>
            <a:rPr lang="en-US" sz="1200">
              <a:latin typeface="Arial" panose="020B0604020202020204" pitchFamily="34" charset="0"/>
              <a:cs typeface="Arial" panose="020B0604020202020204" pitchFamily="34" charset="0"/>
            </a:rPr>
            <a:t>All the financial transactions of any business needs to be recoded in the accountant book. That's why it's important to keep all the invoices and receipts.</a:t>
          </a:r>
        </a:p>
      </dgm:t>
    </dgm:pt>
    <dgm:pt modelId="{6A5B8B6D-C2CF-4E4D-9305-F73E3BF03C53}" type="parTrans" cxnId="{738DE310-DE26-49C7-B0B6-C0ABD00B55B5}">
      <dgm:prSet/>
      <dgm:spPr/>
      <dgm:t>
        <a:bodyPr/>
        <a:lstStyle/>
        <a:p>
          <a:endParaRPr lang="en-US" sz="1200">
            <a:latin typeface="Arial" panose="020B0604020202020204" pitchFamily="34" charset="0"/>
            <a:cs typeface="Arial" panose="020B0604020202020204" pitchFamily="34" charset="0"/>
          </a:endParaRPr>
        </a:p>
      </dgm:t>
    </dgm:pt>
    <dgm:pt modelId="{7C028580-0816-4D20-B75D-69A51A48190D}" type="sibTrans" cxnId="{738DE310-DE26-49C7-B0B6-C0ABD00B55B5}">
      <dgm:prSet/>
      <dgm:spPr/>
      <dgm:t>
        <a:bodyPr/>
        <a:lstStyle/>
        <a:p>
          <a:endParaRPr lang="en-US" sz="1200">
            <a:latin typeface="Arial" panose="020B0604020202020204" pitchFamily="34" charset="0"/>
            <a:cs typeface="Arial" panose="020B0604020202020204" pitchFamily="34" charset="0"/>
          </a:endParaRPr>
        </a:p>
      </dgm:t>
    </dgm:pt>
    <dgm:pt modelId="{BFC6B2AD-2975-4E27-98AA-38362617859B}">
      <dgm:prSet phldrT="[Text]" custT="1"/>
      <dgm:spPr/>
      <dgm:t>
        <a:bodyPr/>
        <a:lstStyle/>
        <a:p>
          <a:r>
            <a:rPr lang="en-US" sz="1200">
              <a:latin typeface="Arial" panose="020B0604020202020204" pitchFamily="34" charset="0"/>
              <a:cs typeface="Arial" panose="020B0604020202020204" pitchFamily="34" charset="0"/>
            </a:rPr>
            <a:t>c) To ascertain the financial position of the business</a:t>
          </a:r>
        </a:p>
      </dgm:t>
    </dgm:pt>
    <dgm:pt modelId="{F10D0D2C-EA1F-4A7B-87D6-F9AA359BA5F6}" type="parTrans" cxnId="{00059508-84C6-40D5-82F5-9166391381D3}">
      <dgm:prSet/>
      <dgm:spPr/>
      <dgm:t>
        <a:bodyPr/>
        <a:lstStyle/>
        <a:p>
          <a:endParaRPr lang="en-US" sz="1200">
            <a:latin typeface="Arial" panose="020B0604020202020204" pitchFamily="34" charset="0"/>
            <a:cs typeface="Arial" panose="020B0604020202020204" pitchFamily="34" charset="0"/>
          </a:endParaRPr>
        </a:p>
      </dgm:t>
    </dgm:pt>
    <dgm:pt modelId="{9B83017B-8420-46D4-8147-EDFDE7AEA351}" type="sibTrans" cxnId="{00059508-84C6-40D5-82F5-9166391381D3}">
      <dgm:prSet/>
      <dgm:spPr/>
      <dgm:t>
        <a:bodyPr/>
        <a:lstStyle/>
        <a:p>
          <a:endParaRPr lang="en-US" sz="1200">
            <a:latin typeface="Arial" panose="020B0604020202020204" pitchFamily="34" charset="0"/>
            <a:cs typeface="Arial" panose="020B0604020202020204" pitchFamily="34" charset="0"/>
          </a:endParaRPr>
        </a:p>
      </dgm:t>
    </dgm:pt>
    <dgm:pt modelId="{C18A7572-E5A0-40BF-8831-1C0338396666}">
      <dgm:prSet phldrT="[Text]" custT="1"/>
      <dgm:spPr/>
      <dgm:t>
        <a:bodyPr/>
        <a:lstStyle/>
        <a:p>
          <a:r>
            <a:rPr lang="en-US" sz="1200">
              <a:latin typeface="Arial" panose="020B0604020202020204" pitchFamily="34" charset="0"/>
              <a:cs typeface="Arial" panose="020B0604020202020204" pitchFamily="34" charset="0"/>
            </a:rPr>
            <a:t>It gives an insight, a sort of XRays of the business financial situation. </a:t>
          </a:r>
        </a:p>
      </dgm:t>
    </dgm:pt>
    <dgm:pt modelId="{EA441303-C1C7-4CF7-B595-F78998E7E446}" type="parTrans" cxnId="{5CDFF1FD-D091-44DD-8D31-EDE8F5658D6E}">
      <dgm:prSet/>
      <dgm:spPr/>
      <dgm:t>
        <a:bodyPr/>
        <a:lstStyle/>
        <a:p>
          <a:endParaRPr lang="en-US" sz="1200">
            <a:latin typeface="Arial" panose="020B0604020202020204" pitchFamily="34" charset="0"/>
            <a:cs typeface="Arial" panose="020B0604020202020204" pitchFamily="34" charset="0"/>
          </a:endParaRPr>
        </a:p>
      </dgm:t>
    </dgm:pt>
    <dgm:pt modelId="{DB58ACDD-7957-4BE3-8404-962436FE6513}" type="sibTrans" cxnId="{5CDFF1FD-D091-44DD-8D31-EDE8F5658D6E}">
      <dgm:prSet/>
      <dgm:spPr/>
      <dgm:t>
        <a:bodyPr/>
        <a:lstStyle/>
        <a:p>
          <a:endParaRPr lang="en-US" sz="1200">
            <a:latin typeface="Arial" panose="020B0604020202020204" pitchFamily="34" charset="0"/>
            <a:cs typeface="Arial" panose="020B0604020202020204" pitchFamily="34" charset="0"/>
          </a:endParaRPr>
        </a:p>
      </dgm:t>
    </dgm:pt>
    <dgm:pt modelId="{5BA510FA-2831-497D-986E-8D5EF1093B50}">
      <dgm:prSet custT="1"/>
      <dgm:spPr/>
      <dgm:t>
        <a:bodyPr/>
        <a:lstStyle/>
        <a:p>
          <a:r>
            <a:rPr lang="en-US" sz="1200">
              <a:latin typeface="Arial" panose="020B0604020202020204" pitchFamily="34" charset="0"/>
              <a:cs typeface="Arial" panose="020B0604020202020204" pitchFamily="34" charset="0"/>
            </a:rPr>
            <a:t>b) To ascertain the results of the operation</a:t>
          </a:r>
        </a:p>
      </dgm:t>
    </dgm:pt>
    <dgm:pt modelId="{233D35ED-FC9F-4DAF-8854-2352BC7F927E}" type="parTrans" cxnId="{21A72044-8A61-4190-A94F-CCD6260AFB33}">
      <dgm:prSet/>
      <dgm:spPr/>
      <dgm:t>
        <a:bodyPr/>
        <a:lstStyle/>
        <a:p>
          <a:endParaRPr lang="en-US" sz="1200">
            <a:latin typeface="Arial" panose="020B0604020202020204" pitchFamily="34" charset="0"/>
            <a:cs typeface="Arial" panose="020B0604020202020204" pitchFamily="34" charset="0"/>
          </a:endParaRPr>
        </a:p>
      </dgm:t>
    </dgm:pt>
    <dgm:pt modelId="{44BA519C-8307-44A4-AA96-0AA1A18DEEF4}" type="sibTrans" cxnId="{21A72044-8A61-4190-A94F-CCD6260AFB33}">
      <dgm:prSet/>
      <dgm:spPr/>
      <dgm:t>
        <a:bodyPr/>
        <a:lstStyle/>
        <a:p>
          <a:endParaRPr lang="en-US" sz="1200">
            <a:latin typeface="Arial" panose="020B0604020202020204" pitchFamily="34" charset="0"/>
            <a:cs typeface="Arial" panose="020B0604020202020204" pitchFamily="34" charset="0"/>
          </a:endParaRPr>
        </a:p>
      </dgm:t>
    </dgm:pt>
    <dgm:pt modelId="{512B6256-01FC-46CA-87CA-929FF91D1105}">
      <dgm:prSet custT="1"/>
      <dgm:spPr/>
      <dgm:t>
        <a:bodyPr/>
        <a:lstStyle/>
        <a:p>
          <a:r>
            <a:rPr lang="en-US" sz="1200">
              <a:latin typeface="Arial" panose="020B0604020202020204" pitchFamily="34" charset="0"/>
              <a:cs typeface="Arial" panose="020B0604020202020204" pitchFamily="34" charset="0"/>
            </a:rPr>
            <a:t>It assist the business to know the exact amount of losses  and profits to make decisions  ahead.</a:t>
          </a:r>
        </a:p>
      </dgm:t>
    </dgm:pt>
    <dgm:pt modelId="{83E979FB-392E-4659-93BC-590890A77457}" type="parTrans" cxnId="{2FD9A214-1DF8-43F8-9060-51F000102755}">
      <dgm:prSet/>
      <dgm:spPr/>
      <dgm:t>
        <a:bodyPr/>
        <a:lstStyle/>
        <a:p>
          <a:endParaRPr lang="en-US" sz="1200">
            <a:latin typeface="Arial" panose="020B0604020202020204" pitchFamily="34" charset="0"/>
            <a:cs typeface="Arial" panose="020B0604020202020204" pitchFamily="34" charset="0"/>
          </a:endParaRPr>
        </a:p>
      </dgm:t>
    </dgm:pt>
    <dgm:pt modelId="{0283FF24-10DA-4925-A28F-82EADD59EB38}" type="sibTrans" cxnId="{2FD9A214-1DF8-43F8-9060-51F000102755}">
      <dgm:prSet/>
      <dgm:spPr/>
      <dgm:t>
        <a:bodyPr/>
        <a:lstStyle/>
        <a:p>
          <a:endParaRPr lang="en-US" sz="1200">
            <a:latin typeface="Arial" panose="020B0604020202020204" pitchFamily="34" charset="0"/>
            <a:cs typeface="Arial" panose="020B0604020202020204" pitchFamily="34" charset="0"/>
          </a:endParaRPr>
        </a:p>
      </dgm:t>
    </dgm:pt>
    <dgm:pt modelId="{9E8E4D21-EC64-482D-B627-F9C0DD8F8972}">
      <dgm:prSet custT="1"/>
      <dgm:spPr/>
      <dgm:t>
        <a:bodyPr/>
        <a:lstStyle/>
        <a:p>
          <a:r>
            <a:rPr lang="en-US" sz="1200">
              <a:latin typeface="Arial" panose="020B0604020202020204" pitchFamily="34" charset="0"/>
              <a:cs typeface="Arial" panose="020B0604020202020204" pitchFamily="34" charset="0"/>
            </a:rPr>
            <a:t>d) To portray the liquidity position</a:t>
          </a:r>
        </a:p>
      </dgm:t>
    </dgm:pt>
    <dgm:pt modelId="{060A88D4-EBBA-4AB4-BEC1-C0BAB89E1805}" type="parTrans" cxnId="{B984ED19-BA79-4375-A283-50377C0BED90}">
      <dgm:prSet/>
      <dgm:spPr/>
      <dgm:t>
        <a:bodyPr/>
        <a:lstStyle/>
        <a:p>
          <a:endParaRPr lang="en-US" sz="1200">
            <a:latin typeface="Arial" panose="020B0604020202020204" pitchFamily="34" charset="0"/>
            <a:cs typeface="Arial" panose="020B0604020202020204" pitchFamily="34" charset="0"/>
          </a:endParaRPr>
        </a:p>
      </dgm:t>
    </dgm:pt>
    <dgm:pt modelId="{010654FC-A0BE-4910-B977-2C5AC47A70D3}" type="sibTrans" cxnId="{B984ED19-BA79-4375-A283-50377C0BED90}">
      <dgm:prSet/>
      <dgm:spPr/>
      <dgm:t>
        <a:bodyPr/>
        <a:lstStyle/>
        <a:p>
          <a:endParaRPr lang="en-US" sz="1200">
            <a:latin typeface="Arial" panose="020B0604020202020204" pitchFamily="34" charset="0"/>
            <a:cs typeface="Arial" panose="020B0604020202020204" pitchFamily="34" charset="0"/>
          </a:endParaRPr>
        </a:p>
      </dgm:t>
    </dgm:pt>
    <dgm:pt modelId="{754481B0-DC91-481A-BB11-1445BAF69B90}">
      <dgm:prSet custT="1"/>
      <dgm:spPr/>
      <dgm:t>
        <a:bodyPr/>
        <a:lstStyle/>
        <a:p>
          <a:r>
            <a:rPr lang="en-US" sz="1200">
              <a:latin typeface="Arial" panose="020B0604020202020204" pitchFamily="34" charset="0"/>
              <a:cs typeface="Arial" panose="020B0604020202020204" pitchFamily="34" charset="0"/>
            </a:rPr>
            <a:t>For business it's imperative to know the amount of money they have already compromise to pay for services and the total amount they are going to have after those payments are made, in order to know how much money they can invest or spend. </a:t>
          </a:r>
        </a:p>
      </dgm:t>
    </dgm:pt>
    <dgm:pt modelId="{E5B1FE8B-A983-4561-8FA0-F9B0D67DC354}" type="parTrans" cxnId="{0165B72B-093C-4272-84A8-AB84E544D79C}">
      <dgm:prSet/>
      <dgm:spPr/>
      <dgm:t>
        <a:bodyPr/>
        <a:lstStyle/>
        <a:p>
          <a:endParaRPr lang="en-US" sz="1200">
            <a:latin typeface="Arial" panose="020B0604020202020204" pitchFamily="34" charset="0"/>
            <a:cs typeface="Arial" panose="020B0604020202020204" pitchFamily="34" charset="0"/>
          </a:endParaRPr>
        </a:p>
      </dgm:t>
    </dgm:pt>
    <dgm:pt modelId="{FEFB7B81-5A71-4F07-BF3C-30FDF9B2DEF3}" type="sibTrans" cxnId="{0165B72B-093C-4272-84A8-AB84E544D79C}">
      <dgm:prSet/>
      <dgm:spPr/>
      <dgm:t>
        <a:bodyPr/>
        <a:lstStyle/>
        <a:p>
          <a:endParaRPr lang="en-US" sz="1200">
            <a:latin typeface="Arial" panose="020B0604020202020204" pitchFamily="34" charset="0"/>
            <a:cs typeface="Arial" panose="020B0604020202020204" pitchFamily="34" charset="0"/>
          </a:endParaRPr>
        </a:p>
      </dgm:t>
    </dgm:pt>
    <dgm:pt modelId="{78CBD0B5-930A-4B41-B962-85608883285E}">
      <dgm:prSet custT="1"/>
      <dgm:spPr/>
      <dgm:t>
        <a:bodyPr/>
        <a:lstStyle/>
        <a:p>
          <a:r>
            <a:rPr lang="en-US" sz="1200">
              <a:latin typeface="Arial" panose="020B0604020202020204" pitchFamily="34" charset="0"/>
              <a:cs typeface="Arial" panose="020B0604020202020204" pitchFamily="34" charset="0"/>
            </a:rPr>
            <a:t>e) To facilitate decision making</a:t>
          </a:r>
        </a:p>
      </dgm:t>
    </dgm:pt>
    <dgm:pt modelId="{C1C31E53-504B-453B-8348-DF2C519CC672}" type="parTrans" cxnId="{B56E5CFC-2C36-4C19-9768-AB7BB31E3AC4}">
      <dgm:prSet/>
      <dgm:spPr/>
      <dgm:t>
        <a:bodyPr/>
        <a:lstStyle/>
        <a:p>
          <a:endParaRPr lang="en-US" sz="1200">
            <a:latin typeface="Arial" panose="020B0604020202020204" pitchFamily="34" charset="0"/>
            <a:cs typeface="Arial" panose="020B0604020202020204" pitchFamily="34" charset="0"/>
          </a:endParaRPr>
        </a:p>
      </dgm:t>
    </dgm:pt>
    <dgm:pt modelId="{56FD6EDE-19AC-4173-A4DF-B504150C9DB6}" type="sibTrans" cxnId="{B56E5CFC-2C36-4C19-9768-AB7BB31E3AC4}">
      <dgm:prSet/>
      <dgm:spPr/>
      <dgm:t>
        <a:bodyPr/>
        <a:lstStyle/>
        <a:p>
          <a:endParaRPr lang="en-US" sz="1200">
            <a:latin typeface="Arial" panose="020B0604020202020204" pitchFamily="34" charset="0"/>
            <a:cs typeface="Arial" panose="020B0604020202020204" pitchFamily="34" charset="0"/>
          </a:endParaRPr>
        </a:p>
      </dgm:t>
    </dgm:pt>
    <dgm:pt modelId="{D17818FA-D276-42E3-91C5-8944C3C8D9ED}">
      <dgm:prSet custT="1"/>
      <dgm:spPr/>
      <dgm:t>
        <a:bodyPr/>
        <a:lstStyle/>
        <a:p>
          <a:r>
            <a:rPr lang="en-US" sz="1200">
              <a:latin typeface="Arial" panose="020B0604020202020204" pitchFamily="34" charset="0"/>
              <a:cs typeface="Arial" panose="020B0604020202020204" pitchFamily="34" charset="0"/>
            </a:rPr>
            <a:t>Knowing how much money the business has, allows the management to make decisions on purchases, investments, services, human resouces, with knowledge. </a:t>
          </a:r>
        </a:p>
      </dgm:t>
    </dgm:pt>
    <dgm:pt modelId="{ADDF639B-6875-447C-86C6-DA61FDA01462}" type="parTrans" cxnId="{109F5E51-E729-4247-A4A3-304DA6AFECA5}">
      <dgm:prSet/>
      <dgm:spPr/>
      <dgm:t>
        <a:bodyPr/>
        <a:lstStyle/>
        <a:p>
          <a:endParaRPr lang="en-US" sz="1200">
            <a:latin typeface="Arial" panose="020B0604020202020204" pitchFamily="34" charset="0"/>
            <a:cs typeface="Arial" panose="020B0604020202020204" pitchFamily="34" charset="0"/>
          </a:endParaRPr>
        </a:p>
      </dgm:t>
    </dgm:pt>
    <dgm:pt modelId="{E14CA5FF-3F5B-4545-9494-6AC0E9F59BF0}" type="sibTrans" cxnId="{109F5E51-E729-4247-A4A3-304DA6AFECA5}">
      <dgm:prSet/>
      <dgm:spPr/>
      <dgm:t>
        <a:bodyPr/>
        <a:lstStyle/>
        <a:p>
          <a:endParaRPr lang="en-US" sz="1200">
            <a:latin typeface="Arial" panose="020B0604020202020204" pitchFamily="34" charset="0"/>
            <a:cs typeface="Arial" panose="020B0604020202020204" pitchFamily="34" charset="0"/>
          </a:endParaRPr>
        </a:p>
      </dgm:t>
    </dgm:pt>
    <dgm:pt modelId="{A2188401-05DA-445D-B65F-AB72744CDB28}">
      <dgm:prSet custT="1"/>
      <dgm:spPr/>
      <dgm:t>
        <a:bodyPr/>
        <a:lstStyle/>
        <a:p>
          <a:r>
            <a:rPr lang="en-US" sz="1200">
              <a:latin typeface="Arial" panose="020B0604020202020204" pitchFamily="34" charset="0"/>
              <a:cs typeface="Arial" panose="020B0604020202020204" pitchFamily="34" charset="0"/>
            </a:rPr>
            <a:t>f) To satisfy the requirement of law</a:t>
          </a:r>
        </a:p>
      </dgm:t>
    </dgm:pt>
    <dgm:pt modelId="{81C79AA1-6F49-474A-95FD-590DE093BCE7}" type="parTrans" cxnId="{28967C7B-A75A-480D-9C8B-120848776795}">
      <dgm:prSet/>
      <dgm:spPr/>
      <dgm:t>
        <a:bodyPr/>
        <a:lstStyle/>
        <a:p>
          <a:endParaRPr lang="en-US" sz="1200">
            <a:latin typeface="Arial" panose="020B0604020202020204" pitchFamily="34" charset="0"/>
            <a:cs typeface="Arial" panose="020B0604020202020204" pitchFamily="34" charset="0"/>
          </a:endParaRPr>
        </a:p>
      </dgm:t>
    </dgm:pt>
    <dgm:pt modelId="{1B7D3E98-7A2A-495E-B672-72F34BE72E37}" type="sibTrans" cxnId="{28967C7B-A75A-480D-9C8B-120848776795}">
      <dgm:prSet/>
      <dgm:spPr/>
      <dgm:t>
        <a:bodyPr/>
        <a:lstStyle/>
        <a:p>
          <a:endParaRPr lang="en-US" sz="1200">
            <a:latin typeface="Arial" panose="020B0604020202020204" pitchFamily="34" charset="0"/>
            <a:cs typeface="Arial" panose="020B0604020202020204" pitchFamily="34" charset="0"/>
          </a:endParaRPr>
        </a:p>
      </dgm:t>
    </dgm:pt>
    <dgm:pt modelId="{1D2F1EFF-5499-48CB-9455-1188F1124657}">
      <dgm:prSet custT="1"/>
      <dgm:spPr/>
      <dgm:t>
        <a:bodyPr/>
        <a:lstStyle/>
        <a:p>
          <a:r>
            <a:rPr lang="en-US" sz="1200">
              <a:latin typeface="Arial" panose="020B0604020202020204" pitchFamily="34" charset="0"/>
              <a:cs typeface="Arial" panose="020B0604020202020204" pitchFamily="34" charset="0"/>
            </a:rPr>
            <a:t>Comply with the law is an important aspect to mantain the liability of the company. </a:t>
          </a:r>
        </a:p>
      </dgm:t>
    </dgm:pt>
    <dgm:pt modelId="{5FA1E075-5487-4E24-8C02-68766C148AB6}" type="parTrans" cxnId="{1A028E26-E20E-4E15-85BA-0FBE0A2C3540}">
      <dgm:prSet/>
      <dgm:spPr/>
      <dgm:t>
        <a:bodyPr/>
        <a:lstStyle/>
        <a:p>
          <a:endParaRPr lang="en-US" sz="1200">
            <a:latin typeface="Arial" panose="020B0604020202020204" pitchFamily="34" charset="0"/>
            <a:cs typeface="Arial" panose="020B0604020202020204" pitchFamily="34" charset="0"/>
          </a:endParaRPr>
        </a:p>
      </dgm:t>
    </dgm:pt>
    <dgm:pt modelId="{E38DD61D-FB87-4C64-A411-C456CE4904E7}" type="sibTrans" cxnId="{1A028E26-E20E-4E15-85BA-0FBE0A2C3540}">
      <dgm:prSet/>
      <dgm:spPr/>
      <dgm:t>
        <a:bodyPr/>
        <a:lstStyle/>
        <a:p>
          <a:endParaRPr lang="en-US" sz="1200">
            <a:latin typeface="Arial" panose="020B0604020202020204" pitchFamily="34" charset="0"/>
            <a:cs typeface="Arial" panose="020B0604020202020204" pitchFamily="34" charset="0"/>
          </a:endParaRPr>
        </a:p>
      </dgm:t>
    </dgm:pt>
    <dgm:pt modelId="{FA1FDDBA-7366-4CD0-A169-CC32880F28A6}" type="pres">
      <dgm:prSet presAssocID="{616BC467-ADCB-476F-AB82-C3BDF562EB6B}" presName="linear" presStyleCnt="0">
        <dgm:presLayoutVars>
          <dgm:animLvl val="lvl"/>
          <dgm:resizeHandles val="exact"/>
        </dgm:presLayoutVars>
      </dgm:prSet>
      <dgm:spPr/>
    </dgm:pt>
    <dgm:pt modelId="{46952280-0CF1-4F91-95BE-DA969C1C2585}" type="pres">
      <dgm:prSet presAssocID="{0FB7CD1D-55ED-47F7-A71B-81A24C451BC5}" presName="parentText" presStyleLbl="node1" presStyleIdx="0" presStyleCnt="6" custLinFactNeighborY="-29825">
        <dgm:presLayoutVars>
          <dgm:chMax val="0"/>
          <dgm:bulletEnabled val="1"/>
        </dgm:presLayoutVars>
      </dgm:prSet>
      <dgm:spPr/>
      <dgm:t>
        <a:bodyPr/>
        <a:lstStyle/>
        <a:p>
          <a:endParaRPr lang="en-US"/>
        </a:p>
      </dgm:t>
    </dgm:pt>
    <dgm:pt modelId="{1194D87B-B6F6-453E-AE70-8D6961420C42}" type="pres">
      <dgm:prSet presAssocID="{0FB7CD1D-55ED-47F7-A71B-81A24C451BC5}" presName="childText" presStyleLbl="revTx" presStyleIdx="0" presStyleCnt="6" custLinFactNeighborY="-17745">
        <dgm:presLayoutVars>
          <dgm:bulletEnabled val="1"/>
        </dgm:presLayoutVars>
      </dgm:prSet>
      <dgm:spPr/>
      <dgm:t>
        <a:bodyPr/>
        <a:lstStyle/>
        <a:p>
          <a:endParaRPr lang="en-US"/>
        </a:p>
      </dgm:t>
    </dgm:pt>
    <dgm:pt modelId="{E283DCB1-E614-48D7-A8B1-5861DC36C3A1}" type="pres">
      <dgm:prSet presAssocID="{5BA510FA-2831-497D-986E-8D5EF1093B50}" presName="parentText" presStyleLbl="node1" presStyleIdx="1" presStyleCnt="6">
        <dgm:presLayoutVars>
          <dgm:chMax val="0"/>
          <dgm:bulletEnabled val="1"/>
        </dgm:presLayoutVars>
      </dgm:prSet>
      <dgm:spPr/>
      <dgm:t>
        <a:bodyPr/>
        <a:lstStyle/>
        <a:p>
          <a:endParaRPr lang="en-US"/>
        </a:p>
      </dgm:t>
    </dgm:pt>
    <dgm:pt modelId="{69E69F04-E2A0-431C-9CB1-6D2AD63A00D1}" type="pres">
      <dgm:prSet presAssocID="{5BA510FA-2831-497D-986E-8D5EF1093B50}" presName="childText" presStyleLbl="revTx" presStyleIdx="1" presStyleCnt="6">
        <dgm:presLayoutVars>
          <dgm:bulletEnabled val="1"/>
        </dgm:presLayoutVars>
      </dgm:prSet>
      <dgm:spPr/>
      <dgm:t>
        <a:bodyPr/>
        <a:lstStyle/>
        <a:p>
          <a:endParaRPr lang="en-US"/>
        </a:p>
      </dgm:t>
    </dgm:pt>
    <dgm:pt modelId="{A6147CA0-A34B-4EA4-9A24-684B27AD8BFE}" type="pres">
      <dgm:prSet presAssocID="{BFC6B2AD-2975-4E27-98AA-38362617859B}" presName="parentText" presStyleLbl="node1" presStyleIdx="2" presStyleCnt="6" custLinFactNeighborY="235">
        <dgm:presLayoutVars>
          <dgm:chMax val="0"/>
          <dgm:bulletEnabled val="1"/>
        </dgm:presLayoutVars>
      </dgm:prSet>
      <dgm:spPr/>
      <dgm:t>
        <a:bodyPr/>
        <a:lstStyle/>
        <a:p>
          <a:endParaRPr lang="en-US"/>
        </a:p>
      </dgm:t>
    </dgm:pt>
    <dgm:pt modelId="{8FB3F66A-3510-40A5-9D76-5E58EFA3A606}" type="pres">
      <dgm:prSet presAssocID="{BFC6B2AD-2975-4E27-98AA-38362617859B}" presName="childText" presStyleLbl="revTx" presStyleIdx="2" presStyleCnt="6">
        <dgm:presLayoutVars>
          <dgm:bulletEnabled val="1"/>
        </dgm:presLayoutVars>
      </dgm:prSet>
      <dgm:spPr/>
      <dgm:t>
        <a:bodyPr/>
        <a:lstStyle/>
        <a:p>
          <a:endParaRPr lang="en-US"/>
        </a:p>
      </dgm:t>
    </dgm:pt>
    <dgm:pt modelId="{A5116F51-E0F0-4858-9B63-F13052A7067F}" type="pres">
      <dgm:prSet presAssocID="{9E8E4D21-EC64-482D-B627-F9C0DD8F8972}" presName="parentText" presStyleLbl="node1" presStyleIdx="3" presStyleCnt="6">
        <dgm:presLayoutVars>
          <dgm:chMax val="0"/>
          <dgm:bulletEnabled val="1"/>
        </dgm:presLayoutVars>
      </dgm:prSet>
      <dgm:spPr/>
      <dgm:t>
        <a:bodyPr/>
        <a:lstStyle/>
        <a:p>
          <a:endParaRPr lang="en-US"/>
        </a:p>
      </dgm:t>
    </dgm:pt>
    <dgm:pt modelId="{506CC3DE-6070-4F04-B2B8-4AA629775C5C}" type="pres">
      <dgm:prSet presAssocID="{9E8E4D21-EC64-482D-B627-F9C0DD8F8972}" presName="childText" presStyleLbl="revTx" presStyleIdx="3" presStyleCnt="6">
        <dgm:presLayoutVars>
          <dgm:bulletEnabled val="1"/>
        </dgm:presLayoutVars>
      </dgm:prSet>
      <dgm:spPr/>
      <dgm:t>
        <a:bodyPr/>
        <a:lstStyle/>
        <a:p>
          <a:endParaRPr lang="en-US"/>
        </a:p>
      </dgm:t>
    </dgm:pt>
    <dgm:pt modelId="{98DDBFA7-6360-40B3-8A6D-D7C6E1722D1F}" type="pres">
      <dgm:prSet presAssocID="{78CBD0B5-930A-4B41-B962-85608883285E}" presName="parentText" presStyleLbl="node1" presStyleIdx="4" presStyleCnt="6" custLinFactNeighborY="11414">
        <dgm:presLayoutVars>
          <dgm:chMax val="0"/>
          <dgm:bulletEnabled val="1"/>
        </dgm:presLayoutVars>
      </dgm:prSet>
      <dgm:spPr/>
      <dgm:t>
        <a:bodyPr/>
        <a:lstStyle/>
        <a:p>
          <a:endParaRPr lang="en-US"/>
        </a:p>
      </dgm:t>
    </dgm:pt>
    <dgm:pt modelId="{2DBFE0BA-0D9F-4C66-9177-952423B46462}" type="pres">
      <dgm:prSet presAssocID="{78CBD0B5-930A-4B41-B962-85608883285E}" presName="childText" presStyleLbl="revTx" presStyleIdx="4" presStyleCnt="6" custLinFactNeighborY="24784">
        <dgm:presLayoutVars>
          <dgm:bulletEnabled val="1"/>
        </dgm:presLayoutVars>
      </dgm:prSet>
      <dgm:spPr/>
      <dgm:t>
        <a:bodyPr/>
        <a:lstStyle/>
        <a:p>
          <a:endParaRPr lang="en-US"/>
        </a:p>
      </dgm:t>
    </dgm:pt>
    <dgm:pt modelId="{1E72B540-5D8E-4DE6-8E5F-B6E57BA3BEEE}" type="pres">
      <dgm:prSet presAssocID="{A2188401-05DA-445D-B65F-AB72744CDB28}" presName="parentText" presStyleLbl="node1" presStyleIdx="5" presStyleCnt="6" custLinFactNeighborY="29825">
        <dgm:presLayoutVars>
          <dgm:chMax val="0"/>
          <dgm:bulletEnabled val="1"/>
        </dgm:presLayoutVars>
      </dgm:prSet>
      <dgm:spPr/>
      <dgm:t>
        <a:bodyPr/>
        <a:lstStyle/>
        <a:p>
          <a:endParaRPr lang="en-US"/>
        </a:p>
      </dgm:t>
    </dgm:pt>
    <dgm:pt modelId="{333593C3-AA69-4848-B94E-8EC22ACFF71F}" type="pres">
      <dgm:prSet presAssocID="{A2188401-05DA-445D-B65F-AB72744CDB28}" presName="childText" presStyleLbl="revTx" presStyleIdx="5" presStyleCnt="6" custLinFactNeighborY="52753">
        <dgm:presLayoutVars>
          <dgm:bulletEnabled val="1"/>
        </dgm:presLayoutVars>
      </dgm:prSet>
      <dgm:spPr/>
      <dgm:t>
        <a:bodyPr/>
        <a:lstStyle/>
        <a:p>
          <a:endParaRPr lang="en-US"/>
        </a:p>
      </dgm:t>
    </dgm:pt>
  </dgm:ptLst>
  <dgm:cxnLst>
    <dgm:cxn modelId="{C81C1317-A51E-4EBE-8BF9-16D8CC50AEF6}" type="presOf" srcId="{512B6256-01FC-46CA-87CA-929FF91D1105}" destId="{69E69F04-E2A0-431C-9CB1-6D2AD63A00D1}" srcOrd="0" destOrd="0" presId="urn:microsoft.com/office/officeart/2005/8/layout/vList2"/>
    <dgm:cxn modelId="{9384B395-05EA-4427-AF9D-1ED5F0A4D2EE}" type="presOf" srcId="{BFC6B2AD-2975-4E27-98AA-38362617859B}" destId="{A6147CA0-A34B-4EA4-9A24-684B27AD8BFE}" srcOrd="0" destOrd="0" presId="urn:microsoft.com/office/officeart/2005/8/layout/vList2"/>
    <dgm:cxn modelId="{30FE232B-41C9-41A2-BE1B-CFFC6B9211F4}" type="presOf" srcId="{C18A7572-E5A0-40BF-8831-1C0338396666}" destId="{8FB3F66A-3510-40A5-9D76-5E58EFA3A606}" srcOrd="0" destOrd="0" presId="urn:microsoft.com/office/officeart/2005/8/layout/vList2"/>
    <dgm:cxn modelId="{FDEF9C8B-17FF-45FF-9B59-B9C59E4FDB9B}" type="presOf" srcId="{0FB7CD1D-55ED-47F7-A71B-81A24C451BC5}" destId="{46952280-0CF1-4F91-95BE-DA969C1C2585}" srcOrd="0" destOrd="0" presId="urn:microsoft.com/office/officeart/2005/8/layout/vList2"/>
    <dgm:cxn modelId="{B56E5CFC-2C36-4C19-9768-AB7BB31E3AC4}" srcId="{616BC467-ADCB-476F-AB82-C3BDF562EB6B}" destId="{78CBD0B5-930A-4B41-B962-85608883285E}" srcOrd="4" destOrd="0" parTransId="{C1C31E53-504B-453B-8348-DF2C519CC672}" sibTransId="{56FD6EDE-19AC-4173-A4DF-B504150C9DB6}"/>
    <dgm:cxn modelId="{5EA67BD4-9C88-4183-8E90-4485C31525FB}" type="presOf" srcId="{A72B7E71-9E06-4A82-BBB6-41C1F28A984B}" destId="{1194D87B-B6F6-453E-AE70-8D6961420C42}" srcOrd="0" destOrd="0" presId="urn:microsoft.com/office/officeart/2005/8/layout/vList2"/>
    <dgm:cxn modelId="{E061DFDF-3F05-4B39-B177-771874D79023}" srcId="{616BC467-ADCB-476F-AB82-C3BDF562EB6B}" destId="{0FB7CD1D-55ED-47F7-A71B-81A24C451BC5}" srcOrd="0" destOrd="0" parTransId="{AF3D44CE-8379-4C99-AE5D-0C3F4CAFAA7F}" sibTransId="{00D405DC-F456-43F7-9F3F-2A73EC58C207}"/>
    <dgm:cxn modelId="{5CDFF1FD-D091-44DD-8D31-EDE8F5658D6E}" srcId="{BFC6B2AD-2975-4E27-98AA-38362617859B}" destId="{C18A7572-E5A0-40BF-8831-1C0338396666}" srcOrd="0" destOrd="0" parTransId="{EA441303-C1C7-4CF7-B595-F78998E7E446}" sibTransId="{DB58ACDD-7957-4BE3-8404-962436FE6513}"/>
    <dgm:cxn modelId="{E6F80D9C-CCE2-42FD-AB36-8AFCAD7E24D4}" type="presOf" srcId="{78CBD0B5-930A-4B41-B962-85608883285E}" destId="{98DDBFA7-6360-40B3-8A6D-D7C6E1722D1F}" srcOrd="0" destOrd="0" presId="urn:microsoft.com/office/officeart/2005/8/layout/vList2"/>
    <dgm:cxn modelId="{109F5E51-E729-4247-A4A3-304DA6AFECA5}" srcId="{78CBD0B5-930A-4B41-B962-85608883285E}" destId="{D17818FA-D276-42E3-91C5-8944C3C8D9ED}" srcOrd="0" destOrd="0" parTransId="{ADDF639B-6875-447C-86C6-DA61FDA01462}" sibTransId="{E14CA5FF-3F5B-4545-9494-6AC0E9F59BF0}"/>
    <dgm:cxn modelId="{3018E095-E302-4F36-A31B-D0E707AC0C89}" type="presOf" srcId="{754481B0-DC91-481A-BB11-1445BAF69B90}" destId="{506CC3DE-6070-4F04-B2B8-4AA629775C5C}" srcOrd="0" destOrd="0" presId="urn:microsoft.com/office/officeart/2005/8/layout/vList2"/>
    <dgm:cxn modelId="{2FD9A214-1DF8-43F8-9060-51F000102755}" srcId="{5BA510FA-2831-497D-986E-8D5EF1093B50}" destId="{512B6256-01FC-46CA-87CA-929FF91D1105}" srcOrd="0" destOrd="0" parTransId="{83E979FB-392E-4659-93BC-590890A77457}" sibTransId="{0283FF24-10DA-4925-A28F-82EADD59EB38}"/>
    <dgm:cxn modelId="{2B1F1AF5-0391-4927-8820-64C54396C00E}" type="presOf" srcId="{D17818FA-D276-42E3-91C5-8944C3C8D9ED}" destId="{2DBFE0BA-0D9F-4C66-9177-952423B46462}" srcOrd="0" destOrd="0" presId="urn:microsoft.com/office/officeart/2005/8/layout/vList2"/>
    <dgm:cxn modelId="{B984ED19-BA79-4375-A283-50377C0BED90}" srcId="{616BC467-ADCB-476F-AB82-C3BDF562EB6B}" destId="{9E8E4D21-EC64-482D-B627-F9C0DD8F8972}" srcOrd="3" destOrd="0" parTransId="{060A88D4-EBBA-4AB4-BEC1-C0BAB89E1805}" sibTransId="{010654FC-A0BE-4910-B977-2C5AC47A70D3}"/>
    <dgm:cxn modelId="{4CE7FB4C-8FB3-4244-A252-510D1398923A}" type="presOf" srcId="{616BC467-ADCB-476F-AB82-C3BDF562EB6B}" destId="{FA1FDDBA-7366-4CD0-A169-CC32880F28A6}" srcOrd="0" destOrd="0" presId="urn:microsoft.com/office/officeart/2005/8/layout/vList2"/>
    <dgm:cxn modelId="{21A72044-8A61-4190-A94F-CCD6260AFB33}" srcId="{616BC467-ADCB-476F-AB82-C3BDF562EB6B}" destId="{5BA510FA-2831-497D-986E-8D5EF1093B50}" srcOrd="1" destOrd="0" parTransId="{233D35ED-FC9F-4DAF-8854-2352BC7F927E}" sibTransId="{44BA519C-8307-44A4-AA96-0AA1A18DEEF4}"/>
    <dgm:cxn modelId="{738DE310-DE26-49C7-B0B6-C0ABD00B55B5}" srcId="{0FB7CD1D-55ED-47F7-A71B-81A24C451BC5}" destId="{A72B7E71-9E06-4A82-BBB6-41C1F28A984B}" srcOrd="0" destOrd="0" parTransId="{6A5B8B6D-C2CF-4E4D-9305-F73E3BF03C53}" sibTransId="{7C028580-0816-4D20-B75D-69A51A48190D}"/>
    <dgm:cxn modelId="{28967C7B-A75A-480D-9C8B-120848776795}" srcId="{616BC467-ADCB-476F-AB82-C3BDF562EB6B}" destId="{A2188401-05DA-445D-B65F-AB72744CDB28}" srcOrd="5" destOrd="0" parTransId="{81C79AA1-6F49-474A-95FD-590DE093BCE7}" sibTransId="{1B7D3E98-7A2A-495E-B672-72F34BE72E37}"/>
    <dgm:cxn modelId="{1A028E26-E20E-4E15-85BA-0FBE0A2C3540}" srcId="{A2188401-05DA-445D-B65F-AB72744CDB28}" destId="{1D2F1EFF-5499-48CB-9455-1188F1124657}" srcOrd="0" destOrd="0" parTransId="{5FA1E075-5487-4E24-8C02-68766C148AB6}" sibTransId="{E38DD61D-FB87-4C64-A411-C456CE4904E7}"/>
    <dgm:cxn modelId="{0165B72B-093C-4272-84A8-AB84E544D79C}" srcId="{9E8E4D21-EC64-482D-B627-F9C0DD8F8972}" destId="{754481B0-DC91-481A-BB11-1445BAF69B90}" srcOrd="0" destOrd="0" parTransId="{E5B1FE8B-A983-4561-8FA0-F9B0D67DC354}" sibTransId="{FEFB7B81-5A71-4F07-BF3C-30FDF9B2DEF3}"/>
    <dgm:cxn modelId="{00059508-84C6-40D5-82F5-9166391381D3}" srcId="{616BC467-ADCB-476F-AB82-C3BDF562EB6B}" destId="{BFC6B2AD-2975-4E27-98AA-38362617859B}" srcOrd="2" destOrd="0" parTransId="{F10D0D2C-EA1F-4A7B-87D6-F9AA359BA5F6}" sibTransId="{9B83017B-8420-46D4-8147-EDFDE7AEA351}"/>
    <dgm:cxn modelId="{D10D632C-0DAF-418D-B862-A17F676DDE98}" type="presOf" srcId="{A2188401-05DA-445D-B65F-AB72744CDB28}" destId="{1E72B540-5D8E-4DE6-8E5F-B6E57BA3BEEE}" srcOrd="0" destOrd="0" presId="urn:microsoft.com/office/officeart/2005/8/layout/vList2"/>
    <dgm:cxn modelId="{2DBF7249-3283-4466-842B-F5C67E1CBFA9}" type="presOf" srcId="{9E8E4D21-EC64-482D-B627-F9C0DD8F8972}" destId="{A5116F51-E0F0-4858-9B63-F13052A7067F}" srcOrd="0" destOrd="0" presId="urn:microsoft.com/office/officeart/2005/8/layout/vList2"/>
    <dgm:cxn modelId="{59A803D3-9B52-44EB-986F-2995134129FD}" type="presOf" srcId="{1D2F1EFF-5499-48CB-9455-1188F1124657}" destId="{333593C3-AA69-4848-B94E-8EC22ACFF71F}" srcOrd="0" destOrd="0" presId="urn:microsoft.com/office/officeart/2005/8/layout/vList2"/>
    <dgm:cxn modelId="{244A0FC1-38DA-4C90-BB4B-BBDEB749F190}" type="presOf" srcId="{5BA510FA-2831-497D-986E-8D5EF1093B50}" destId="{E283DCB1-E614-48D7-A8B1-5861DC36C3A1}" srcOrd="0" destOrd="0" presId="urn:microsoft.com/office/officeart/2005/8/layout/vList2"/>
    <dgm:cxn modelId="{2DF17C9D-6E5A-47FC-9458-010D4ED3BC5D}" type="presParOf" srcId="{FA1FDDBA-7366-4CD0-A169-CC32880F28A6}" destId="{46952280-0CF1-4F91-95BE-DA969C1C2585}" srcOrd="0" destOrd="0" presId="urn:microsoft.com/office/officeart/2005/8/layout/vList2"/>
    <dgm:cxn modelId="{D01059CD-90D9-4FFD-A4B8-3447B8A2DEF3}" type="presParOf" srcId="{FA1FDDBA-7366-4CD0-A169-CC32880F28A6}" destId="{1194D87B-B6F6-453E-AE70-8D6961420C42}" srcOrd="1" destOrd="0" presId="urn:microsoft.com/office/officeart/2005/8/layout/vList2"/>
    <dgm:cxn modelId="{2A6B0F06-3190-4E56-A73C-789F9E49F523}" type="presParOf" srcId="{FA1FDDBA-7366-4CD0-A169-CC32880F28A6}" destId="{E283DCB1-E614-48D7-A8B1-5861DC36C3A1}" srcOrd="2" destOrd="0" presId="urn:microsoft.com/office/officeart/2005/8/layout/vList2"/>
    <dgm:cxn modelId="{0C3C5E0E-B73F-43F7-B911-CD3C097B2D7E}" type="presParOf" srcId="{FA1FDDBA-7366-4CD0-A169-CC32880F28A6}" destId="{69E69F04-E2A0-431C-9CB1-6D2AD63A00D1}" srcOrd="3" destOrd="0" presId="urn:microsoft.com/office/officeart/2005/8/layout/vList2"/>
    <dgm:cxn modelId="{4E187395-7DA5-4D24-8EB6-F146F83150DF}" type="presParOf" srcId="{FA1FDDBA-7366-4CD0-A169-CC32880F28A6}" destId="{A6147CA0-A34B-4EA4-9A24-684B27AD8BFE}" srcOrd="4" destOrd="0" presId="urn:microsoft.com/office/officeart/2005/8/layout/vList2"/>
    <dgm:cxn modelId="{BE9BF972-2F28-4FD3-BD4D-87AC998C2CE5}" type="presParOf" srcId="{FA1FDDBA-7366-4CD0-A169-CC32880F28A6}" destId="{8FB3F66A-3510-40A5-9D76-5E58EFA3A606}" srcOrd="5" destOrd="0" presId="urn:microsoft.com/office/officeart/2005/8/layout/vList2"/>
    <dgm:cxn modelId="{7B6F395A-639B-4D93-B32A-5886FC756D85}" type="presParOf" srcId="{FA1FDDBA-7366-4CD0-A169-CC32880F28A6}" destId="{A5116F51-E0F0-4858-9B63-F13052A7067F}" srcOrd="6" destOrd="0" presId="urn:microsoft.com/office/officeart/2005/8/layout/vList2"/>
    <dgm:cxn modelId="{4EF6E653-6E36-4BB0-A9F7-FB71806AF840}" type="presParOf" srcId="{FA1FDDBA-7366-4CD0-A169-CC32880F28A6}" destId="{506CC3DE-6070-4F04-B2B8-4AA629775C5C}" srcOrd="7" destOrd="0" presId="urn:microsoft.com/office/officeart/2005/8/layout/vList2"/>
    <dgm:cxn modelId="{3D6E2954-72D7-4505-BACB-E52A6825683A}" type="presParOf" srcId="{FA1FDDBA-7366-4CD0-A169-CC32880F28A6}" destId="{98DDBFA7-6360-40B3-8A6D-D7C6E1722D1F}" srcOrd="8" destOrd="0" presId="urn:microsoft.com/office/officeart/2005/8/layout/vList2"/>
    <dgm:cxn modelId="{18CCB69D-CF50-4784-A6A3-A57B39E20D22}" type="presParOf" srcId="{FA1FDDBA-7366-4CD0-A169-CC32880F28A6}" destId="{2DBFE0BA-0D9F-4C66-9177-952423B46462}" srcOrd="9" destOrd="0" presId="urn:microsoft.com/office/officeart/2005/8/layout/vList2"/>
    <dgm:cxn modelId="{FC2B34D9-B44D-4A29-9085-AFA7D8221438}" type="presParOf" srcId="{FA1FDDBA-7366-4CD0-A169-CC32880F28A6}" destId="{1E72B540-5D8E-4DE6-8E5F-B6E57BA3BEEE}" srcOrd="10" destOrd="0" presId="urn:microsoft.com/office/officeart/2005/8/layout/vList2"/>
    <dgm:cxn modelId="{F401A52E-BC21-4051-A219-742C3F702AC8}" type="presParOf" srcId="{FA1FDDBA-7366-4CD0-A169-CC32880F28A6}" destId="{333593C3-AA69-4848-B94E-8EC22ACFF71F}" srcOrd="11" destOrd="0" presId="urn:microsoft.com/office/officeart/2005/8/layout/vList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6952280-0CF1-4F91-95BE-DA969C1C2585}">
      <dsp:nvSpPr>
        <dsp:cNvPr id="0" name=""/>
        <dsp:cNvSpPr/>
      </dsp:nvSpPr>
      <dsp:spPr>
        <a:xfrm>
          <a:off x="0" y="0"/>
          <a:ext cx="5741582" cy="278606"/>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a) To keep systematic records</a:t>
          </a:r>
        </a:p>
      </dsp:txBody>
      <dsp:txXfrm>
        <a:off x="13600" y="13600"/>
        <a:ext cx="5714382" cy="251406"/>
      </dsp:txXfrm>
    </dsp:sp>
    <dsp:sp modelId="{1194D87B-B6F6-453E-AE70-8D6961420C42}">
      <dsp:nvSpPr>
        <dsp:cNvPr id="0" name=""/>
        <dsp:cNvSpPr/>
      </dsp:nvSpPr>
      <dsp:spPr>
        <a:xfrm>
          <a:off x="0" y="230561"/>
          <a:ext cx="5741582" cy="34915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2295" tIns="15240" rIns="85344" bIns="15240" numCol="1" spcCol="1270" anchor="t" anchorCtr="0">
          <a:noAutofit/>
        </a:bodyPr>
        <a:lstStyle/>
        <a:p>
          <a:pPr marL="114300" lvl="1" indent="-114300" algn="l" defTabSz="533400">
            <a:lnSpc>
              <a:spcPct val="90000"/>
            </a:lnSpc>
            <a:spcBef>
              <a:spcPct val="0"/>
            </a:spcBef>
            <a:spcAft>
              <a:spcPct val="20000"/>
            </a:spcAft>
            <a:buChar char="••"/>
          </a:pPr>
          <a:r>
            <a:rPr lang="en-US" sz="1200" kern="1200">
              <a:latin typeface="Arial" panose="020B0604020202020204" pitchFamily="34" charset="0"/>
              <a:cs typeface="Arial" panose="020B0604020202020204" pitchFamily="34" charset="0"/>
            </a:rPr>
            <a:t>All the financial transactions of any business needs to be recoded in the accountant book. That's why it's important to keep all the invoices and receipts.</a:t>
          </a:r>
        </a:p>
      </dsp:txBody>
      <dsp:txXfrm>
        <a:off x="0" y="230561"/>
        <a:ext cx="5741582" cy="349150"/>
      </dsp:txXfrm>
    </dsp:sp>
    <dsp:sp modelId="{E283DCB1-E614-48D7-A8B1-5861DC36C3A1}">
      <dsp:nvSpPr>
        <dsp:cNvPr id="0" name=""/>
        <dsp:cNvSpPr/>
      </dsp:nvSpPr>
      <dsp:spPr>
        <a:xfrm>
          <a:off x="0" y="629150"/>
          <a:ext cx="5741582" cy="278606"/>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b) To ascertain the results of the operation</a:t>
          </a:r>
        </a:p>
      </dsp:txBody>
      <dsp:txXfrm>
        <a:off x="13600" y="642750"/>
        <a:ext cx="5714382" cy="251406"/>
      </dsp:txXfrm>
    </dsp:sp>
    <dsp:sp modelId="{69E69F04-E2A0-431C-9CB1-6D2AD63A00D1}">
      <dsp:nvSpPr>
        <dsp:cNvPr id="0" name=""/>
        <dsp:cNvSpPr/>
      </dsp:nvSpPr>
      <dsp:spPr>
        <a:xfrm>
          <a:off x="0" y="907756"/>
          <a:ext cx="5741582" cy="34915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2295" tIns="15240" rIns="85344" bIns="15240" numCol="1" spcCol="1270" anchor="t" anchorCtr="0">
          <a:noAutofit/>
        </a:bodyPr>
        <a:lstStyle/>
        <a:p>
          <a:pPr marL="114300" lvl="1" indent="-114300" algn="l" defTabSz="533400">
            <a:lnSpc>
              <a:spcPct val="90000"/>
            </a:lnSpc>
            <a:spcBef>
              <a:spcPct val="0"/>
            </a:spcBef>
            <a:spcAft>
              <a:spcPct val="20000"/>
            </a:spcAft>
            <a:buChar char="••"/>
          </a:pPr>
          <a:r>
            <a:rPr lang="en-US" sz="1200" kern="1200">
              <a:latin typeface="Arial" panose="020B0604020202020204" pitchFamily="34" charset="0"/>
              <a:cs typeface="Arial" panose="020B0604020202020204" pitchFamily="34" charset="0"/>
            </a:rPr>
            <a:t>It assist the business to know the exact amount of losses  and profits to make decisions  ahead.</a:t>
          </a:r>
        </a:p>
      </dsp:txBody>
      <dsp:txXfrm>
        <a:off x="0" y="907756"/>
        <a:ext cx="5741582" cy="349150"/>
      </dsp:txXfrm>
    </dsp:sp>
    <dsp:sp modelId="{A6147CA0-A34B-4EA4-9A24-684B27AD8BFE}">
      <dsp:nvSpPr>
        <dsp:cNvPr id="0" name=""/>
        <dsp:cNvSpPr/>
      </dsp:nvSpPr>
      <dsp:spPr>
        <a:xfrm>
          <a:off x="0" y="1257354"/>
          <a:ext cx="5741582" cy="278606"/>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c) To ascertain the financial position of the business</a:t>
          </a:r>
        </a:p>
      </dsp:txBody>
      <dsp:txXfrm>
        <a:off x="13600" y="1270954"/>
        <a:ext cx="5714382" cy="251406"/>
      </dsp:txXfrm>
    </dsp:sp>
    <dsp:sp modelId="{8FB3F66A-3510-40A5-9D76-5E58EFA3A606}">
      <dsp:nvSpPr>
        <dsp:cNvPr id="0" name=""/>
        <dsp:cNvSpPr/>
      </dsp:nvSpPr>
      <dsp:spPr>
        <a:xfrm>
          <a:off x="0" y="1535513"/>
          <a:ext cx="5741582" cy="18997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2295" tIns="15240" rIns="85344" bIns="15240" numCol="1" spcCol="1270" anchor="t" anchorCtr="0">
          <a:noAutofit/>
        </a:bodyPr>
        <a:lstStyle/>
        <a:p>
          <a:pPr marL="114300" lvl="1" indent="-114300" algn="l" defTabSz="533400">
            <a:lnSpc>
              <a:spcPct val="90000"/>
            </a:lnSpc>
            <a:spcBef>
              <a:spcPct val="0"/>
            </a:spcBef>
            <a:spcAft>
              <a:spcPct val="20000"/>
            </a:spcAft>
            <a:buChar char="••"/>
          </a:pPr>
          <a:r>
            <a:rPr lang="en-US" sz="1200" kern="1200">
              <a:latin typeface="Arial" panose="020B0604020202020204" pitchFamily="34" charset="0"/>
              <a:cs typeface="Arial" panose="020B0604020202020204" pitchFamily="34" charset="0"/>
            </a:rPr>
            <a:t>It gives an insight, a sort of XRays of the business financial situation. </a:t>
          </a:r>
        </a:p>
      </dsp:txBody>
      <dsp:txXfrm>
        <a:off x="0" y="1535513"/>
        <a:ext cx="5741582" cy="189979"/>
      </dsp:txXfrm>
    </dsp:sp>
    <dsp:sp modelId="{A5116F51-E0F0-4858-9B63-F13052A7067F}">
      <dsp:nvSpPr>
        <dsp:cNvPr id="0" name=""/>
        <dsp:cNvSpPr/>
      </dsp:nvSpPr>
      <dsp:spPr>
        <a:xfrm>
          <a:off x="0" y="1725492"/>
          <a:ext cx="5741582" cy="278606"/>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d) To portray the liquidity position</a:t>
          </a:r>
        </a:p>
      </dsp:txBody>
      <dsp:txXfrm>
        <a:off x="13600" y="1739092"/>
        <a:ext cx="5714382" cy="251406"/>
      </dsp:txXfrm>
    </dsp:sp>
    <dsp:sp modelId="{506CC3DE-6070-4F04-B2B8-4AA629775C5C}">
      <dsp:nvSpPr>
        <dsp:cNvPr id="0" name=""/>
        <dsp:cNvSpPr/>
      </dsp:nvSpPr>
      <dsp:spPr>
        <a:xfrm>
          <a:off x="0" y="2004099"/>
          <a:ext cx="5741582" cy="65722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2295" tIns="15240" rIns="85344" bIns="15240" numCol="1" spcCol="1270" anchor="t" anchorCtr="0">
          <a:noAutofit/>
        </a:bodyPr>
        <a:lstStyle/>
        <a:p>
          <a:pPr marL="114300" lvl="1" indent="-114300" algn="l" defTabSz="533400">
            <a:lnSpc>
              <a:spcPct val="90000"/>
            </a:lnSpc>
            <a:spcBef>
              <a:spcPct val="0"/>
            </a:spcBef>
            <a:spcAft>
              <a:spcPct val="20000"/>
            </a:spcAft>
            <a:buChar char="••"/>
          </a:pPr>
          <a:r>
            <a:rPr lang="en-US" sz="1200" kern="1200">
              <a:latin typeface="Arial" panose="020B0604020202020204" pitchFamily="34" charset="0"/>
              <a:cs typeface="Arial" panose="020B0604020202020204" pitchFamily="34" charset="0"/>
            </a:rPr>
            <a:t>For business it's imperative to know the amount of money they have already compromise to pay for services and the total amount they are going to have after those payments are made, in order to know how much money they can invest or spend. </a:t>
          </a:r>
        </a:p>
      </dsp:txBody>
      <dsp:txXfrm>
        <a:off x="0" y="2004099"/>
        <a:ext cx="5741582" cy="657224"/>
      </dsp:txXfrm>
    </dsp:sp>
    <dsp:sp modelId="{98DDBFA7-6360-40B3-8A6D-D7C6E1722D1F}">
      <dsp:nvSpPr>
        <dsp:cNvPr id="0" name=""/>
        <dsp:cNvSpPr/>
      </dsp:nvSpPr>
      <dsp:spPr>
        <a:xfrm>
          <a:off x="0" y="2718758"/>
          <a:ext cx="5741582" cy="278606"/>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e) To facilitate decision making</a:t>
          </a:r>
        </a:p>
      </dsp:txBody>
      <dsp:txXfrm>
        <a:off x="13600" y="2732358"/>
        <a:ext cx="5714382" cy="251406"/>
      </dsp:txXfrm>
    </dsp:sp>
    <dsp:sp modelId="{2DBFE0BA-0D9F-4C66-9177-952423B46462}">
      <dsp:nvSpPr>
        <dsp:cNvPr id="0" name=""/>
        <dsp:cNvSpPr/>
      </dsp:nvSpPr>
      <dsp:spPr>
        <a:xfrm>
          <a:off x="0" y="3008980"/>
          <a:ext cx="5741582" cy="50318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2295" tIns="15240" rIns="85344" bIns="15240" numCol="1" spcCol="1270" anchor="t" anchorCtr="0">
          <a:noAutofit/>
        </a:bodyPr>
        <a:lstStyle/>
        <a:p>
          <a:pPr marL="114300" lvl="1" indent="-114300" algn="l" defTabSz="533400">
            <a:lnSpc>
              <a:spcPct val="90000"/>
            </a:lnSpc>
            <a:spcBef>
              <a:spcPct val="0"/>
            </a:spcBef>
            <a:spcAft>
              <a:spcPct val="20000"/>
            </a:spcAft>
            <a:buChar char="••"/>
          </a:pPr>
          <a:r>
            <a:rPr lang="en-US" sz="1200" kern="1200">
              <a:latin typeface="Arial" panose="020B0604020202020204" pitchFamily="34" charset="0"/>
              <a:cs typeface="Arial" panose="020B0604020202020204" pitchFamily="34" charset="0"/>
            </a:rPr>
            <a:t>Knowing how much money the business has, allows the management to make decisions on purchases, investments, services, human resouces, with knowledge. </a:t>
          </a:r>
        </a:p>
      </dsp:txBody>
      <dsp:txXfrm>
        <a:off x="0" y="3008980"/>
        <a:ext cx="5741582" cy="503187"/>
      </dsp:txXfrm>
    </dsp:sp>
    <dsp:sp modelId="{1E72B540-5D8E-4DE6-8E5F-B6E57BA3BEEE}">
      <dsp:nvSpPr>
        <dsp:cNvPr id="0" name=""/>
        <dsp:cNvSpPr/>
      </dsp:nvSpPr>
      <dsp:spPr>
        <a:xfrm>
          <a:off x="0" y="3547252"/>
          <a:ext cx="5741582" cy="278606"/>
        </a:xfrm>
        <a:prstGeom prst="roundRect">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kern="1200">
              <a:latin typeface="Arial" panose="020B0604020202020204" pitchFamily="34" charset="0"/>
              <a:cs typeface="Arial" panose="020B0604020202020204" pitchFamily="34" charset="0"/>
            </a:rPr>
            <a:t>f) To satisfy the requirement of law</a:t>
          </a:r>
        </a:p>
      </dsp:txBody>
      <dsp:txXfrm>
        <a:off x="13600" y="3560852"/>
        <a:ext cx="5714382" cy="251406"/>
      </dsp:txXfrm>
    </dsp:sp>
    <dsp:sp modelId="{333593C3-AA69-4848-B94E-8EC22ACFF71F}">
      <dsp:nvSpPr>
        <dsp:cNvPr id="0" name=""/>
        <dsp:cNvSpPr/>
      </dsp:nvSpPr>
      <dsp:spPr>
        <a:xfrm>
          <a:off x="0" y="3723118"/>
          <a:ext cx="5741582" cy="34915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82295" tIns="15240" rIns="85344" bIns="15240" numCol="1" spcCol="1270" anchor="t" anchorCtr="0">
          <a:noAutofit/>
        </a:bodyPr>
        <a:lstStyle/>
        <a:p>
          <a:pPr marL="114300" lvl="1" indent="-114300" algn="l" defTabSz="533400">
            <a:lnSpc>
              <a:spcPct val="90000"/>
            </a:lnSpc>
            <a:spcBef>
              <a:spcPct val="0"/>
            </a:spcBef>
            <a:spcAft>
              <a:spcPct val="20000"/>
            </a:spcAft>
            <a:buChar char="••"/>
          </a:pPr>
          <a:r>
            <a:rPr lang="en-US" sz="1200" kern="1200">
              <a:latin typeface="Arial" panose="020B0604020202020204" pitchFamily="34" charset="0"/>
              <a:cs typeface="Arial" panose="020B0604020202020204" pitchFamily="34" charset="0"/>
            </a:rPr>
            <a:t>Comply with the law is an important aspect to mantain the liability of the company. </a:t>
          </a:r>
        </a:p>
      </dsp:txBody>
      <dsp:txXfrm>
        <a:off x="0" y="3723118"/>
        <a:ext cx="5741582" cy="349150"/>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871B6-6DF5-4FDC-B198-0408227CD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user7</cp:lastModifiedBy>
  <cp:revision>2</cp:revision>
  <dcterms:created xsi:type="dcterms:W3CDTF">2016-11-21T12:29:00Z</dcterms:created>
  <dcterms:modified xsi:type="dcterms:W3CDTF">2016-11-21T12:29:00Z</dcterms:modified>
</cp:coreProperties>
</file>