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rPr>
          <w:rFonts w:ascii="Calibri" w:hAnsi="Calibri"/>
        </w:rPr>
      </w:pPr>
      <w:r>
        <w:rPr>
          <w:rFonts w:ascii="Calibri" w:hAnsi="Calibri" w:eastAsia="Calibri" w:cs="Calibri"/>
          <w:color w:val="000000"/>
          <w:sz w:val="24"/>
          <w:szCs w:val="24"/>
          <w:lang w:val="en-US"/>
        </w:rPr>
        <w:pict>
          <v:shape id="Picture 1" o:spid="_x0000_s1026" type="#_x0000_t75" style="position:absolute;left:0;margin-left:-27pt;margin-top:-23.25pt;height:111.75pt;width:221.25pt;rotation:0f;z-index:251658240;" o:ole="f" fillcolor="#FFFFFF" filled="f" o:preferrelative="t" stroked="f" coordorigin="0,0" coordsize="21600,21600">
            <v:fill on="f" color2="#FFFFFF" focus="0%"/>
            <v:imagedata cropleft="13317f" croptop="13107f" cropright="15512f" cropbottom="20972f" gain="65536f" blacklevel="0f" gamma="0" o:title="" r:id="rId5"/>
            <o:lock v:ext="edit" position="f" selection="f" grouping="f" rotation="f" cropping="f" text="f" aspectratio="t"/>
          </v:shape>
        </w:pict>
      </w:r>
      <w:r>
        <w:rPr>
          <w:rFonts w:ascii="Calibri" w:hAnsi="Calibr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rFonts w:ascii="Calibri" w:hAnsi="Calibri" w:eastAsia="Calibri" w:cs="Times New Roman"/>
          <w:sz w:val="22"/>
          <w:szCs w:val="22"/>
          <w:lang w:val="en-US" w:eastAsia="zh-TW" w:bidi="ar-SA"/>
        </w:rPr>
        <w:pict>
          <v:shape id="_x0000_s1026" o:spid="_x0000_s1027" type="#_x0000_t202" style="position:absolute;left:0;margin-left:227.55pt;margin-top:7.85pt;height:36.75pt;width:245.2pt;rotation:0f;z-index:251659264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ascii="Calibri" w:hAnsi="Calibri"/>
                <w:lang w:val="en-UK"/>
              </w:rPr>
            </w:pPr>
            <w:r>
              <w:rPr>
                <w:lang w:val="en-UK"/>
              </w:rPr>
              <w:t>Jesus Oliva Lucena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ascii="Calibri" w:hAnsi="Calibri"/>
                <w:lang w:val="en-UK"/>
              </w:rPr>
            </w:pPr>
            <w:r>
              <w:rPr>
                <w:lang w:val="en-UK"/>
              </w:rPr>
              <w:t>3422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ascii="Calibri" w:hAnsi="Calibri"/>
                <w:lang w:val="en-UK"/>
              </w:rPr>
            </w:pPr>
            <w:r>
              <w:rPr>
                <w:lang w:val="en-UK"/>
              </w:rPr>
              <w:t>Certificate in Customer Services (level1)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rPr>
                <w:lang w:val="en-UK"/>
              </w:rPr>
            </w:pPr>
            <w:r>
              <w:rPr>
                <w:lang w:val="en-UK"/>
              </w:rPr>
              <w:t>2</w:t>
            </w:r>
            <w:bookmarkStart w:id="0" w:name="_GoBack"/>
            <w:bookmarkEnd w:id="0"/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  <w:vAlign w:val="top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Please insert your completed assignment ( in word format)  here: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bCs w:val="0"/>
                <w:u w:val="single" w:color="auto"/>
                <w:lang w:val="en-US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int="default" w:ascii="Times New Roman" w:hAnsi="Times New Roman" w:eastAsia="Calibri" w:cs="Times New Roman"/>
                <w:b/>
                <w:bCs w:val="0"/>
                <w:color w:val="000000"/>
                <w:sz w:val="24"/>
                <w:u w:val="single" w:color="auto"/>
              </w:rPr>
            </w:pPr>
            <w:r>
              <w:rPr>
                <w:rFonts w:hint="default" w:ascii="Times New Roman" w:hAnsi="Times New Roman" w:eastAsia="Calibri" w:cs="Times New Roman"/>
                <w:b/>
                <w:bCs w:val="0"/>
                <w:color w:val="000000"/>
                <w:sz w:val="24"/>
                <w:u w:val="single" w:color="auto"/>
              </w:rPr>
              <w:t>Define empathy and its need in communication?</w:t>
            </w:r>
          </w:p>
          <w:p>
            <w:pPr>
              <w:numPr>
                <w:numId w:val="0"/>
              </w:numPr>
              <w:spacing w:after="0" w:line="240" w:lineRule="auto"/>
              <w:rPr>
                <w:rFonts w:hint="default" w:ascii="Calibri" w:hAnsi="Calibri" w:eastAsia="Calibri"/>
                <w:color w:val="000000"/>
                <w:sz w:val="24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K"/>
              </w:rPr>
              <w:t xml:space="preserve">- </w:t>
            </w:r>
            <w:r>
              <w:rPr>
                <w:rFonts w:hint="default" w:ascii="Times New Roman" w:hAnsi="Times New Roman" w:eastAsia="Calibri,Bold" w:cs="Times New Roman"/>
                <w:b/>
                <w:sz w:val="24"/>
                <w:szCs w:val="24"/>
              </w:rPr>
              <w:t>Empathy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: Make a conscious decision to try to understand. We often talk about empathy as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taking off your own shoes to walk in someone else’s. This helps you to understand where they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K"/>
              </w:rPr>
              <w:t xml:space="preserve"> a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re coming from and to set aside your judgments or biases in order to give your full attention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to the other person.</w:t>
            </w:r>
          </w:p>
          <w:p>
            <w:pPr>
              <w:widowControl w:val="0"/>
              <w:autoSpaceDE w:val="0"/>
              <w:autoSpaceDN w:val="0"/>
              <w:rPr>
                <w:rFonts w:hint="default" w:ascii="Times New Roman" w:hAnsi="Times New Roman" w:eastAsia="Calibri" w:cs="Times New Roman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</w:rPr>
              <w:t>Your ability to empathize will play an important role in your overall communication skills and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your ability to foster a positive and productive environment.</w:t>
            </w:r>
          </w:p>
          <w:p>
            <w:pPr>
              <w:widowControl w:val="0"/>
              <w:autoSpaceDE w:val="0"/>
              <w:autoSpaceDN w:val="0"/>
              <w:rPr>
                <w:rFonts w:hint="default" w:ascii="Times New Roman" w:hAnsi="Times New Roman" w:eastAsia="Calibri" w:cs="Times New Roman"/>
                <w:b/>
                <w:bCs/>
                <w:sz w:val="24"/>
                <w:u w:val="single" w:color="auto"/>
              </w:rPr>
            </w:pPr>
          </w:p>
          <w:p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u w:val="single" w:color="auto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u w:val="single" w:color="auto"/>
              </w:rPr>
              <w:t>What helps to remove the barriers in communication?</w:t>
            </w:r>
          </w:p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420" w:leftChars="0" w:hanging="420" w:firstLineChars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As people talk to you, say to yourself: “Which means that...”</w:t>
            </w:r>
          </w:p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420" w:leftChars="0" w:hanging="420" w:firstLineChars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Be clear in your own mind what you hope to achieve.</w:t>
            </w:r>
          </w:p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420" w:leftChars="0" w:hanging="420" w:firstLineChars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In sales or when dealing with problems, take the lead in conversations wherever possible. This</w:t>
            </w:r>
            <w:r>
              <w:rPr>
                <w:rFonts w:hint="default"/>
                <w:color w:val="000000"/>
                <w:sz w:val="24"/>
                <w:lang w:val="en-UK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gives you the psychological advantage, putting you in a stronger position to direct the</w:t>
            </w:r>
            <w:r>
              <w:rPr>
                <w:rFonts w:hint="default"/>
                <w:color w:val="000000"/>
                <w:sz w:val="24"/>
                <w:lang w:val="en-UK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conversation along lines that are favorable to you.</w:t>
            </w:r>
          </w:p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420" w:leftChars="0" w:hanging="420" w:firstLineChars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Check your understanding with your six helpers: why, what, where, when, who, and how.</w:t>
            </w:r>
          </w:p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sz w:val="24"/>
                <w:szCs w:val="24"/>
                <w:lang w:val="en-UK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Talk less than you listen.</w:t>
            </w:r>
          </w:p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sz w:val="24"/>
                <w:szCs w:val="24"/>
                <w:lang w:val="en-UK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Try silence.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ind w:leftChars="0"/>
              <w:rPr>
                <w:rFonts w:hint="default" w:ascii="Times New Roman" w:hAnsi="Times New Roman" w:eastAsia="Calibri" w:cs="Times New Roman"/>
                <w:sz w:val="24"/>
                <w:szCs w:val="24"/>
                <w:lang w:val="en-UK"/>
              </w:rPr>
            </w:pP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u w:val="single" w:color="auto"/>
                <w:lang w:val="en-UK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u w:val="single" w:color="auto"/>
                <w:lang w:val="en-UK"/>
              </w:rPr>
              <w:t xml:space="preserve">3.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u w:val="single" w:color="auto"/>
              </w:rPr>
              <w:t>What is the importance of body language and voice for effective communication?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rPr>
                <w:rFonts w:hint="default" w:ascii="Times New Roman" w:hAnsi="Times New Roman" w:eastAsia="Calibri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K"/>
              </w:rPr>
              <w:t>Body language,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we deliver a message through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 xml:space="preserve">words, 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however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we are also emphasizing, confirming, or even negating what we say through our tone of voice and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our non-verbal body language.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Times New Roman" w:hAnsi="Times New Roman" w:eastAsia="Calibri,Bold" w:cs="Times New Roman"/>
                <w:b/>
                <w:sz w:val="24"/>
              </w:rPr>
              <w:t>Voice</w:t>
            </w:r>
            <w:r>
              <w:rPr>
                <w:rFonts w:hint="default" w:ascii="Times New Roman" w:hAnsi="Times New Roman" w:eastAsia="Calibri,Bold" w:cs="Times New Roman"/>
                <w:b/>
                <w:sz w:val="24"/>
                <w:lang w:val="en-UK"/>
              </w:rPr>
              <w:t>, y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our attitude is projected through your voice as well as your body language. Make sure your body language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always says, “I’m here to help as best I can.”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The speed and rhythm of your speech is important as well. Clear communication includes appropriate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pauses and inflections to support the words being said</w:t>
            </w:r>
            <w:r>
              <w:rPr>
                <w:rFonts w:hint="default" w:ascii="Calibri" w:hAnsi="Calibri" w:eastAsia="Calibri"/>
                <w:sz w:val="24"/>
              </w:rPr>
              <w:t>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</w:p>
          <w:p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hint="default" w:ascii="Times New Roman" w:hAnsi="Times New Roman" w:eastAsia="Calibri" w:cs="Times New Roman"/>
                <w:b/>
                <w:bCs/>
                <w:sz w:val="24"/>
                <w:u w:val="single" w:color="auto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u w:val="single" w:color="auto"/>
              </w:rPr>
              <w:t>What is the difference between open and close questions. Explain using examples.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sz w:val="24"/>
              </w:rPr>
            </w:pPr>
            <w:r>
              <w:rPr>
                <w:rFonts w:hint="default"/>
                <w:sz w:val="24"/>
                <w:lang w:val="en-UK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,Bold" w:cs="Times New Roman"/>
                <w:b/>
                <w:sz w:val="24"/>
              </w:rPr>
              <w:t xml:space="preserve">Closed questions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can be answered with a single word or two, or a simple yes or no.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</w:pPr>
            <w:r>
              <w:rPr>
                <w:rFonts w:hint="default" w:ascii="Times New Roman" w:hAnsi="Times New Roman" w:eastAsia="Calibri,Bold" w:cs="Times New Roman"/>
                <w:b/>
                <w:color w:val="000000"/>
                <w:sz w:val="24"/>
                <w:lang w:val="en-UK"/>
              </w:rPr>
              <w:t>- O</w:t>
            </w:r>
            <w:r>
              <w:rPr>
                <w:rFonts w:hint="default" w:ascii="Times New Roman" w:hAnsi="Times New Roman" w:eastAsia="Calibri,Bold" w:cs="Times New Roman"/>
                <w:b/>
                <w:color w:val="000000"/>
                <w:sz w:val="24"/>
              </w:rPr>
              <w:t>pen question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, those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where the listener is given a chance to explain, to tell how they feel about an issue, or offer suggestions.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Open questions give us more information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  <w:t>, t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hey encourage other people to talk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  <w:t>, w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e get opinions and ideas from others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  <w:t>.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  <w:t>Examples:</w:t>
            </w:r>
          </w:p>
          <w:p>
            <w:pPr>
              <w:widowControl w:val="0"/>
              <w:autoSpaceDE w:val="0"/>
              <w:autoSpaceDN w:val="0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“How do you think we should solve the problem?”</w:t>
            </w:r>
          </w:p>
          <w:p>
            <w:pPr>
              <w:widowControl w:val="0"/>
              <w:autoSpaceDE w:val="0"/>
              <w:autoSpaceDN w:val="0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“What would you do in my shoes?”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“Tell me more about…”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</w:p>
          <w:p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b/>
                <w:bCs/>
                <w:sz w:val="24"/>
                <w:u w:val="single" w:color="auto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u w:val="single" w:color="auto"/>
              </w:rPr>
              <w:t>Discuss some basic telephonic Techniques?</w:t>
            </w:r>
          </w:p>
          <w:p>
            <w:pPr>
              <w:widowControl w:val="0"/>
              <w:autoSpaceDE w:val="0"/>
              <w:autoSpaceDN w:val="0"/>
              <w:rPr>
                <w:rFonts w:hint="default" w:ascii="Times New Roman" w:hAnsi="Times New Roman" w:eastAsia="Calibri" w:cs="Times New Roman"/>
                <w:sz w:val="24"/>
              </w:rPr>
            </w:pPr>
            <w:r>
              <w:rPr>
                <w:rFonts w:hint="default"/>
                <w:b w:val="0"/>
                <w:bCs w:val="0"/>
                <w:sz w:val="24"/>
                <w:lang w:val="en-UK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u w:val="none" w:color="auto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 xml:space="preserve">One of the most important things to remember about telephone communication is your </w:t>
            </w:r>
            <w:r>
              <w:rPr>
                <w:rFonts w:hint="default" w:ascii="Times New Roman" w:hAnsi="Times New Roman" w:eastAsia="Calibri,Bold" w:cs="Times New Roman"/>
                <w:b w:val="0"/>
                <w:bCs/>
                <w:sz w:val="24"/>
              </w:rPr>
              <w:t>tone</w:t>
            </w: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</w:rPr>
              <w:t>.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only 7% of the speaker’s message was communicated by words, and that tone of voice was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responsible for about 38% of the meaning, and body language was responsible for about 55%. This means</w:t>
            </w:r>
            <w:r>
              <w:rPr>
                <w:rFonts w:hint="default" w:ascii="Times New Roman" w:hAnsi="Times New Roman" w:cs="Times New Roman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</w:rPr>
              <w:t>the words themselves played only a very small part in conveying meaning.</w:t>
            </w:r>
          </w:p>
          <w:p>
            <w:pPr>
              <w:widowControl w:val="0"/>
              <w:autoSpaceDE w:val="0"/>
              <w:autoSpaceDN w:val="0"/>
              <w:rPr>
                <w:rFonts w:hint="default" w:ascii="Times New Roman" w:hAnsi="Times New Roman" w:eastAsia="Calibri" w:cs="Times New Roman"/>
                <w:sz w:val="24"/>
                <w:lang w:val="en-UK"/>
              </w:rPr>
            </w:pPr>
            <w:r>
              <w:rPr>
                <w:rFonts w:hint="default" w:ascii="Times New Roman" w:hAnsi="Times New Roman" w:cs="Times New Roman"/>
                <w:sz w:val="24"/>
                <w:lang w:val="en-UK"/>
              </w:rPr>
              <w:t>There are some basic telephonic techniques to follow:</w:t>
            </w:r>
          </w:p>
          <w:p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Prepare to hear the name.</w:t>
            </w:r>
          </w:p>
          <w:p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Write it down immediately. If you miss it, ask the person to repeat it.</w:t>
            </w:r>
          </w:p>
          <w:p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Ask, “Let me be sure I’ve spelled your name right. Is that J-a-y-s-o-n?”</w:t>
            </w:r>
          </w:p>
          <w:p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Repeat the name immediately in your next comment to the person.</w:t>
            </w:r>
          </w:p>
          <w:p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Use the name occasionally in the conversation. It’s an attention getter at the beginning of the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K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sentence.</w:t>
            </w:r>
          </w:p>
          <w:p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420" w:leftChars="0" w:hanging="420" w:firstLineChars="0"/>
              <w:rPr>
                <w:rFonts w:hint="default" w:ascii="Times New Roman" w:hAnsi="Times New Roman" w:eastAsia="Calibri" w:cs="Times New Roman"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</w:rPr>
              <w:t>Thank the person and use the name again as you are parting.</w:t>
            </w: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sz w:val="24"/>
              </w:rPr>
            </w:pP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</w:p>
          <w:p>
            <w:pPr>
              <w:widowControl w:val="0"/>
              <w:numPr>
                <w:numId w:val="0"/>
              </w:numPr>
              <w:autoSpaceDE w:val="0"/>
              <w:autoSpaceDN w:val="0"/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K"/>
              </w:rPr>
            </w:pPr>
            <w:r>
              <w:rPr>
                <w:rFonts w:cs="Bliss-Regular"/>
                <w:color w:val="000000"/>
                <w:lang w:val="en-UK"/>
              </w:rPr>
              <w:t>Jesus Oliva</w:t>
            </w:r>
          </w:p>
        </w:tc>
        <w:tc>
          <w:tcPr>
            <w:tcW w:w="1276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K"/>
              </w:rPr>
            </w:pPr>
            <w:r>
              <w:rPr>
                <w:rFonts w:cs="Bliss-Regular"/>
                <w:color w:val="000000"/>
                <w:lang w:val="en-UK"/>
              </w:rPr>
              <w:t>29/11/2016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vertMT-Bold">
    <w:altName w:val="Segoe Prin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Bliss-Regular">
    <w:altName w:val="Segoe Prin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Helvetica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,Bold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ff-meta-serif-web-pro">
    <w:altName w:val="Microsoft YaHei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Symbol,Bold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80408599">
    <w:nsid w:val="583D3E17"/>
    <w:multiLevelType w:val="singleLevel"/>
    <w:tmpl w:val="583D3E17"/>
    <w:lvl w:ilvl="0" w:tentative="1">
      <w:start w:val="1"/>
      <w:numFmt w:val="decimal"/>
      <w:suff w:val="space"/>
      <w:lvlText w:val="%1."/>
      <w:lvlJc w:val="left"/>
    </w:lvl>
  </w:abstractNum>
  <w:abstractNum w:abstractNumId="1480409662">
    <w:nsid w:val="583D423E"/>
    <w:multiLevelType w:val="singleLevel"/>
    <w:tmpl w:val="583D423E"/>
    <w:lvl w:ilvl="0" w:tentative="1">
      <w:start w:val="2"/>
      <w:numFmt w:val="decimal"/>
      <w:suff w:val="space"/>
      <w:lvlText w:val="%1."/>
      <w:lvlJc w:val="left"/>
    </w:lvl>
  </w:abstractNum>
  <w:abstractNum w:abstractNumId="1480412525">
    <w:nsid w:val="583D4D6D"/>
    <w:multiLevelType w:val="singleLevel"/>
    <w:tmpl w:val="583D4D6D"/>
    <w:lvl w:ilvl="0" w:tentative="1">
      <w:start w:val="5"/>
      <w:numFmt w:val="decimal"/>
      <w:suff w:val="space"/>
      <w:lvlText w:val="%1."/>
      <w:lvlJc w:val="left"/>
    </w:lvl>
  </w:abstractNum>
  <w:abstractNum w:abstractNumId="1480413082">
    <w:nsid w:val="583D4F9A"/>
    <w:multiLevelType w:val="singleLevel"/>
    <w:tmpl w:val="583D4F9A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480409704">
    <w:nsid w:val="583D4268"/>
    <w:multiLevelType w:val="singleLevel"/>
    <w:tmpl w:val="583D4268"/>
    <w:lvl w:ilvl="0" w:tentative="1">
      <w:start w:val="1"/>
      <w:numFmt w:val="bullet"/>
      <w:lvlText w:val="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480412100">
    <w:nsid w:val="583D4BC4"/>
    <w:multiLevelType w:val="singleLevel"/>
    <w:tmpl w:val="583D4BC4"/>
    <w:lvl w:ilvl="0" w:tentative="1">
      <w:start w:val="4"/>
      <w:numFmt w:val="decimal"/>
      <w:suff w:val="space"/>
      <w:lvlText w:val="%1."/>
      <w:lvlJc w:val="left"/>
    </w:lvl>
  </w:abstractNum>
  <w:num w:numId="1">
    <w:abstractNumId w:val="1480408599"/>
  </w:num>
  <w:num w:numId="2">
    <w:abstractNumId w:val="1480409662"/>
  </w:num>
  <w:num w:numId="3">
    <w:abstractNumId w:val="1480409704"/>
  </w:num>
  <w:num w:numId="4">
    <w:abstractNumId w:val="1480412100"/>
  </w:num>
  <w:num w:numId="5">
    <w:abstractNumId w:val="1480412525"/>
  </w:num>
  <w:num w:numId="6">
    <w:abstractNumId w:val="1480413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/>
    </w:rPr>
  </w:style>
  <w:style w:type="character" w:customStyle="1" w:styleId="8">
    <w:name w:val="Header Char"/>
    <w:basedOn w:val="5"/>
    <w:link w:val="4"/>
    <w:semiHidden/>
    <w:uiPriority w:val="99"/>
    <w:rPr/>
  </w:style>
  <w:style w:type="character" w:customStyle="1" w:styleId="9">
    <w:name w:val="Footer Char"/>
    <w:basedOn w:val="5"/>
    <w:link w:val="3"/>
    <w:semiHidden/>
    <w:uiPriority w:val="99"/>
    <w:rPr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User</cp:lastModifiedBy>
  <dcterms:modified xsi:type="dcterms:W3CDTF">2016-11-29T09:51:48Z</dcterms:modified>
  <dc:title>                                                          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