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F7003C" w:rsidRDefault="00607874" w:rsidP="00F7003C">
      <w:pPr>
        <w:pStyle w:val="Default"/>
        <w:spacing w:line="360" w:lineRule="auto"/>
        <w:jc w:val="both"/>
        <w:rPr>
          <w:rFonts w:ascii="Arial" w:hAnsi="Arial" w:cs="Arial"/>
        </w:rPr>
      </w:pPr>
      <w:r w:rsidRPr="00F7003C">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7003C">
        <w:rPr>
          <w:rFonts w:ascii="Arial" w:hAnsi="Arial" w:cs="Arial"/>
        </w:rPr>
        <w:t xml:space="preserve">                                                             </w:t>
      </w:r>
      <w:r w:rsidR="00405895" w:rsidRPr="00F7003C">
        <w:rPr>
          <w:rFonts w:ascii="Arial" w:hAnsi="Arial" w:cs="Arial"/>
        </w:rPr>
        <w:t xml:space="preserve">     </w:t>
      </w:r>
    </w:p>
    <w:p w:rsidR="00607874" w:rsidRPr="00F7003C" w:rsidRDefault="00B624CA" w:rsidP="00F7003C">
      <w:pPr>
        <w:spacing w:line="360" w:lineRule="auto"/>
        <w:jc w:val="both"/>
        <w:rPr>
          <w:rFonts w:ascii="Arial" w:hAnsi="Arial" w:cs="Arial"/>
          <w:sz w:val="24"/>
          <w:szCs w:val="24"/>
          <w:lang w:val="en-US"/>
        </w:rPr>
      </w:pPr>
      <w:r w:rsidRPr="00F7003C">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5047" w:rsidRDefault="00EE5047" w:rsidP="00405895">
                            <w:pPr>
                              <w:jc w:val="center"/>
                              <w:rPr>
                                <w:b/>
                                <w:bCs/>
                                <w:color w:val="002060"/>
                                <w:sz w:val="44"/>
                                <w:szCs w:val="40"/>
                              </w:rPr>
                            </w:pPr>
                            <w:r>
                              <w:rPr>
                                <w:sz w:val="24"/>
                              </w:rPr>
                              <w:t xml:space="preserve">   </w:t>
                            </w:r>
                            <w:r>
                              <w:rPr>
                                <w:b/>
                                <w:bCs/>
                                <w:color w:val="002060"/>
                                <w:sz w:val="44"/>
                                <w:szCs w:val="40"/>
                              </w:rPr>
                              <w:t>Assignment Cover Sheet</w:t>
                            </w:r>
                          </w:p>
                          <w:p w:rsidR="00EE5047" w:rsidRDefault="00EE504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E5047" w:rsidRDefault="00EE5047" w:rsidP="00405895">
                      <w:pPr>
                        <w:jc w:val="center"/>
                        <w:rPr>
                          <w:b/>
                          <w:bCs/>
                          <w:color w:val="002060"/>
                          <w:sz w:val="44"/>
                          <w:szCs w:val="40"/>
                        </w:rPr>
                      </w:pPr>
                      <w:r>
                        <w:rPr>
                          <w:sz w:val="24"/>
                        </w:rPr>
                        <w:t xml:space="preserve">   </w:t>
                      </w:r>
                      <w:r>
                        <w:rPr>
                          <w:b/>
                          <w:bCs/>
                          <w:color w:val="002060"/>
                          <w:sz w:val="44"/>
                          <w:szCs w:val="40"/>
                        </w:rPr>
                        <w:t>Assignment Cover Sheet</w:t>
                      </w:r>
                    </w:p>
                    <w:p w:rsidR="00EE5047" w:rsidRDefault="00EE5047"/>
                  </w:txbxContent>
                </v:textbox>
              </v:shape>
            </w:pict>
          </mc:Fallback>
        </mc:AlternateContent>
      </w:r>
    </w:p>
    <w:p w:rsidR="00607874" w:rsidRPr="00F7003C" w:rsidRDefault="00607874" w:rsidP="00F7003C">
      <w:pPr>
        <w:spacing w:line="360" w:lineRule="auto"/>
        <w:jc w:val="both"/>
        <w:rPr>
          <w:rFonts w:ascii="Arial" w:hAnsi="Arial" w:cs="Arial"/>
          <w:sz w:val="24"/>
          <w:szCs w:val="24"/>
          <w:lang w:val="en-US"/>
        </w:rPr>
      </w:pPr>
    </w:p>
    <w:p w:rsidR="00607874" w:rsidRPr="00F7003C" w:rsidRDefault="00607874" w:rsidP="00F7003C">
      <w:pPr>
        <w:spacing w:line="360" w:lineRule="auto"/>
        <w:jc w:val="both"/>
        <w:rPr>
          <w:rFonts w:ascii="Arial" w:hAnsi="Arial" w:cs="Arial"/>
          <w:sz w:val="24"/>
          <w:szCs w:val="24"/>
          <w:lang w:val="en-US"/>
        </w:rPr>
      </w:pPr>
    </w:p>
    <w:p w:rsidR="00607874" w:rsidRPr="00F7003C" w:rsidRDefault="00607874" w:rsidP="00F7003C">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34"/>
        <w:gridCol w:w="6506"/>
      </w:tblGrid>
      <w:tr w:rsidR="00A851DA" w:rsidRPr="00F7003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7003C" w:rsidRDefault="00A851DA" w:rsidP="00F7003C">
            <w:pPr>
              <w:spacing w:line="360" w:lineRule="auto"/>
              <w:jc w:val="both"/>
              <w:rPr>
                <w:rFonts w:ascii="Arial" w:hAnsi="Arial" w:cs="Arial"/>
                <w:b/>
                <w:color w:val="002060"/>
                <w:sz w:val="24"/>
                <w:szCs w:val="24"/>
              </w:rPr>
            </w:pPr>
            <w:r w:rsidRPr="00F7003C">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7003C" w:rsidRDefault="00D42C99" w:rsidP="00F7003C">
            <w:pPr>
              <w:pStyle w:val="Default"/>
              <w:spacing w:line="360" w:lineRule="auto"/>
              <w:jc w:val="both"/>
              <w:rPr>
                <w:rFonts w:ascii="Arial" w:hAnsi="Arial" w:cs="Arial"/>
              </w:rPr>
            </w:pPr>
            <w:r w:rsidRPr="00F7003C">
              <w:rPr>
                <w:rFonts w:ascii="Arial" w:hAnsi="Arial" w:cs="Arial"/>
              </w:rPr>
              <w:t>Thabang Alan Moatshe</w:t>
            </w:r>
          </w:p>
        </w:tc>
      </w:tr>
      <w:tr w:rsidR="00A851DA" w:rsidRPr="00F7003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7003C" w:rsidRDefault="00A851DA" w:rsidP="00F7003C">
            <w:pPr>
              <w:spacing w:line="360" w:lineRule="auto"/>
              <w:jc w:val="both"/>
              <w:rPr>
                <w:rFonts w:ascii="Arial" w:hAnsi="Arial" w:cs="Arial"/>
                <w:b/>
                <w:color w:val="002060"/>
                <w:sz w:val="24"/>
                <w:szCs w:val="24"/>
              </w:rPr>
            </w:pPr>
            <w:r w:rsidRPr="00F7003C">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7003C" w:rsidRDefault="00D76B0B" w:rsidP="00F7003C">
            <w:pPr>
              <w:pStyle w:val="Default"/>
              <w:spacing w:line="360" w:lineRule="auto"/>
              <w:jc w:val="both"/>
              <w:rPr>
                <w:rFonts w:ascii="Arial" w:hAnsi="Arial" w:cs="Arial"/>
              </w:rPr>
            </w:pPr>
            <w:r w:rsidRPr="00F7003C">
              <w:rPr>
                <w:rFonts w:ascii="Arial" w:hAnsi="Arial" w:cs="Arial"/>
              </w:rPr>
              <w:t>1247</w:t>
            </w:r>
          </w:p>
        </w:tc>
      </w:tr>
      <w:tr w:rsidR="00A851DA" w:rsidRPr="00F7003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7003C" w:rsidRDefault="00A851DA" w:rsidP="00F7003C">
            <w:pPr>
              <w:spacing w:line="360" w:lineRule="auto"/>
              <w:jc w:val="both"/>
              <w:rPr>
                <w:rFonts w:ascii="Arial" w:hAnsi="Arial" w:cs="Arial"/>
                <w:b/>
                <w:color w:val="002060"/>
                <w:sz w:val="24"/>
                <w:szCs w:val="24"/>
              </w:rPr>
            </w:pPr>
            <w:r w:rsidRPr="00F7003C">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7003C" w:rsidRDefault="00D42C99" w:rsidP="00F7003C">
            <w:pPr>
              <w:pStyle w:val="Default"/>
              <w:spacing w:line="360" w:lineRule="auto"/>
              <w:jc w:val="both"/>
              <w:rPr>
                <w:rFonts w:ascii="Arial" w:hAnsi="Arial" w:cs="Arial"/>
              </w:rPr>
            </w:pPr>
            <w:r w:rsidRPr="00F7003C">
              <w:rPr>
                <w:rFonts w:ascii="Arial" w:hAnsi="Arial" w:cs="Arial"/>
              </w:rPr>
              <w:t>Diploma in Forensic Accounting</w:t>
            </w:r>
          </w:p>
        </w:tc>
      </w:tr>
      <w:tr w:rsidR="00A851DA" w:rsidRPr="00F7003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7003C" w:rsidRDefault="00A851DA" w:rsidP="00F7003C">
            <w:pPr>
              <w:spacing w:line="360" w:lineRule="auto"/>
              <w:jc w:val="both"/>
              <w:rPr>
                <w:rFonts w:ascii="Arial" w:hAnsi="Arial" w:cs="Arial"/>
                <w:b/>
                <w:color w:val="002060"/>
                <w:sz w:val="24"/>
                <w:szCs w:val="24"/>
              </w:rPr>
            </w:pPr>
            <w:r w:rsidRPr="00F7003C">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7003C" w:rsidRDefault="00FF0B29" w:rsidP="00F7003C">
            <w:pPr>
              <w:spacing w:line="360" w:lineRule="auto"/>
              <w:jc w:val="both"/>
              <w:rPr>
                <w:rFonts w:ascii="Arial" w:hAnsi="Arial" w:cs="Arial"/>
                <w:sz w:val="24"/>
                <w:szCs w:val="24"/>
              </w:rPr>
            </w:pPr>
            <w:r w:rsidRPr="00F7003C">
              <w:rPr>
                <w:rFonts w:ascii="Arial" w:hAnsi="Arial" w:cs="Arial"/>
                <w:sz w:val="24"/>
                <w:szCs w:val="24"/>
              </w:rPr>
              <w:t>6</w:t>
            </w:r>
          </w:p>
        </w:tc>
      </w:tr>
    </w:tbl>
    <w:p w:rsidR="00A851DA" w:rsidRPr="00F7003C" w:rsidRDefault="00A851DA" w:rsidP="00F7003C">
      <w:pPr>
        <w:spacing w:line="360" w:lineRule="auto"/>
        <w:jc w:val="both"/>
        <w:rPr>
          <w:rFonts w:ascii="Arial" w:hAnsi="Arial" w:cs="Arial"/>
          <w:b/>
          <w:sz w:val="24"/>
          <w:szCs w:val="24"/>
          <w:lang w:val="en-US"/>
        </w:rPr>
      </w:pPr>
    </w:p>
    <w:p w:rsidR="00503D7E" w:rsidRPr="00F7003C" w:rsidRDefault="00503D7E" w:rsidP="00F7003C">
      <w:pPr>
        <w:autoSpaceDE w:val="0"/>
        <w:autoSpaceDN w:val="0"/>
        <w:adjustRightInd w:val="0"/>
        <w:spacing w:after="0" w:line="360" w:lineRule="auto"/>
        <w:jc w:val="both"/>
        <w:rPr>
          <w:rFonts w:ascii="Arial" w:hAnsi="Arial" w:cs="Arial"/>
          <w:b/>
          <w:bCs/>
          <w:color w:val="002060"/>
          <w:sz w:val="24"/>
          <w:szCs w:val="24"/>
          <w:lang w:val="en-US"/>
        </w:rPr>
      </w:pPr>
    </w:p>
    <w:p w:rsidR="00A851DA" w:rsidRPr="00F7003C" w:rsidRDefault="00AE1481" w:rsidP="00F7003C">
      <w:pPr>
        <w:autoSpaceDE w:val="0"/>
        <w:autoSpaceDN w:val="0"/>
        <w:adjustRightInd w:val="0"/>
        <w:spacing w:after="0" w:line="360" w:lineRule="auto"/>
        <w:jc w:val="both"/>
        <w:rPr>
          <w:rFonts w:ascii="Arial" w:hAnsi="Arial" w:cs="Arial"/>
          <w:b/>
          <w:bCs/>
          <w:color w:val="002060"/>
          <w:sz w:val="24"/>
          <w:szCs w:val="24"/>
          <w:lang w:val="en-US"/>
        </w:rPr>
      </w:pPr>
      <w:r w:rsidRPr="00F7003C">
        <w:rPr>
          <w:rFonts w:ascii="Arial" w:hAnsi="Arial" w:cs="Arial"/>
          <w:b/>
          <w:bCs/>
          <w:color w:val="002060"/>
          <w:sz w:val="24"/>
          <w:szCs w:val="24"/>
          <w:lang w:val="en-US"/>
        </w:rPr>
        <w:t>Student</w:t>
      </w:r>
      <w:r w:rsidR="00A851DA" w:rsidRPr="00F7003C">
        <w:rPr>
          <w:rFonts w:ascii="Arial" w:hAnsi="Arial" w:cs="Arial"/>
          <w:b/>
          <w:bCs/>
          <w:color w:val="002060"/>
          <w:sz w:val="24"/>
          <w:szCs w:val="24"/>
          <w:lang w:val="en-US"/>
        </w:rPr>
        <w:t xml:space="preserve"> Statement:</w:t>
      </w:r>
    </w:p>
    <w:p w:rsidR="00A851DA" w:rsidRPr="00F7003C" w:rsidRDefault="00A851DA" w:rsidP="00F7003C">
      <w:pPr>
        <w:autoSpaceDE w:val="0"/>
        <w:autoSpaceDN w:val="0"/>
        <w:adjustRightInd w:val="0"/>
        <w:spacing w:after="0" w:line="360" w:lineRule="auto"/>
        <w:jc w:val="both"/>
        <w:rPr>
          <w:rFonts w:ascii="Arial" w:hAnsi="Arial" w:cs="Arial"/>
          <w:b/>
          <w:bCs/>
          <w:color w:val="001AE6"/>
          <w:sz w:val="24"/>
          <w:szCs w:val="24"/>
          <w:lang w:val="en-US"/>
        </w:rPr>
      </w:pPr>
    </w:p>
    <w:p w:rsidR="00A851DA" w:rsidRPr="00F7003C" w:rsidRDefault="00405895" w:rsidP="00F7003C">
      <w:pPr>
        <w:autoSpaceDE w:val="0"/>
        <w:autoSpaceDN w:val="0"/>
        <w:adjustRightInd w:val="0"/>
        <w:spacing w:after="0" w:line="360" w:lineRule="auto"/>
        <w:jc w:val="both"/>
        <w:rPr>
          <w:rFonts w:ascii="Arial" w:hAnsi="Arial" w:cs="Arial"/>
          <w:color w:val="000000"/>
          <w:sz w:val="24"/>
          <w:szCs w:val="24"/>
          <w:lang w:val="en-US"/>
        </w:rPr>
      </w:pPr>
      <w:r w:rsidRPr="00F7003C">
        <w:rPr>
          <w:rFonts w:ascii="Arial" w:hAnsi="Arial" w:cs="Arial"/>
          <w:color w:val="000000"/>
          <w:sz w:val="24"/>
          <w:szCs w:val="24"/>
          <w:lang w:val="en-US"/>
        </w:rPr>
        <w:t>By submitting this assignment, I confirm that this is my own work.</w:t>
      </w:r>
    </w:p>
    <w:p w:rsidR="00503D7E" w:rsidRPr="00F7003C" w:rsidRDefault="00503D7E" w:rsidP="00F7003C">
      <w:pPr>
        <w:autoSpaceDE w:val="0"/>
        <w:autoSpaceDN w:val="0"/>
        <w:adjustRightInd w:val="0"/>
        <w:spacing w:after="0" w:line="360" w:lineRule="auto"/>
        <w:jc w:val="both"/>
        <w:rPr>
          <w:rFonts w:ascii="Arial" w:hAnsi="Arial" w:cs="Arial"/>
          <w:color w:val="000000"/>
          <w:sz w:val="24"/>
          <w:szCs w:val="24"/>
          <w:lang w:val="en-US"/>
        </w:rPr>
      </w:pPr>
    </w:p>
    <w:p w:rsidR="00503D7E" w:rsidRPr="00F7003C" w:rsidRDefault="00503D7E" w:rsidP="00F7003C">
      <w:pPr>
        <w:autoSpaceDE w:val="0"/>
        <w:autoSpaceDN w:val="0"/>
        <w:adjustRightInd w:val="0"/>
        <w:spacing w:after="0" w:line="360" w:lineRule="auto"/>
        <w:jc w:val="both"/>
        <w:rPr>
          <w:rFonts w:ascii="Arial" w:hAnsi="Arial" w:cs="Arial"/>
          <w:color w:val="000000"/>
          <w:sz w:val="24"/>
          <w:szCs w:val="24"/>
          <w:lang w:val="en-US"/>
        </w:rPr>
      </w:pPr>
    </w:p>
    <w:p w:rsidR="00A851DA" w:rsidRPr="00F7003C" w:rsidRDefault="00A851DA" w:rsidP="00F7003C">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5"/>
        <w:gridCol w:w="3911"/>
        <w:gridCol w:w="1252"/>
        <w:gridCol w:w="1612"/>
      </w:tblGrid>
      <w:tr w:rsidR="00405895" w:rsidRPr="00F7003C" w:rsidTr="00405895">
        <w:tc>
          <w:tcPr>
            <w:tcW w:w="2310" w:type="dxa"/>
            <w:shd w:val="clear" w:color="auto" w:fill="D9D9D9" w:themeFill="background1" w:themeFillShade="D9"/>
          </w:tcPr>
          <w:p w:rsidR="00405895" w:rsidRPr="00F7003C" w:rsidRDefault="00405895" w:rsidP="00F7003C">
            <w:pPr>
              <w:spacing w:line="360" w:lineRule="auto"/>
              <w:jc w:val="both"/>
              <w:rPr>
                <w:rFonts w:ascii="Arial" w:hAnsi="Arial" w:cs="Arial"/>
                <w:color w:val="000000"/>
                <w:sz w:val="24"/>
                <w:szCs w:val="24"/>
              </w:rPr>
            </w:pPr>
            <w:r w:rsidRPr="00F7003C">
              <w:rPr>
                <w:rFonts w:ascii="Arial" w:hAnsi="Arial" w:cs="Arial"/>
                <w:color w:val="000000"/>
                <w:sz w:val="24"/>
                <w:szCs w:val="24"/>
              </w:rPr>
              <w:t>Student Signature</w:t>
            </w:r>
          </w:p>
        </w:tc>
        <w:tc>
          <w:tcPr>
            <w:tcW w:w="4035" w:type="dxa"/>
          </w:tcPr>
          <w:p w:rsidR="00405895" w:rsidRPr="00F7003C" w:rsidRDefault="00D42C99" w:rsidP="00F7003C">
            <w:pPr>
              <w:spacing w:line="360" w:lineRule="auto"/>
              <w:jc w:val="both"/>
              <w:rPr>
                <w:rFonts w:ascii="Arial" w:hAnsi="Arial" w:cs="Arial"/>
                <w:color w:val="000000"/>
                <w:sz w:val="24"/>
                <w:szCs w:val="24"/>
              </w:rPr>
            </w:pPr>
            <w:r w:rsidRPr="00F7003C">
              <w:rPr>
                <w:rFonts w:ascii="Arial" w:hAnsi="Arial" w:cs="Arial"/>
                <w:color w:val="000000"/>
                <w:sz w:val="24"/>
                <w:szCs w:val="24"/>
              </w:rPr>
              <w:t>Thabang Alan Moatshe</w:t>
            </w:r>
          </w:p>
        </w:tc>
        <w:tc>
          <w:tcPr>
            <w:tcW w:w="1276" w:type="dxa"/>
            <w:shd w:val="clear" w:color="auto" w:fill="D9D9D9" w:themeFill="background1" w:themeFillShade="D9"/>
          </w:tcPr>
          <w:p w:rsidR="00405895" w:rsidRPr="00F7003C" w:rsidRDefault="00405895" w:rsidP="00F7003C">
            <w:pPr>
              <w:spacing w:line="360" w:lineRule="auto"/>
              <w:jc w:val="both"/>
              <w:rPr>
                <w:rFonts w:ascii="Arial" w:hAnsi="Arial" w:cs="Arial"/>
                <w:color w:val="000000"/>
                <w:sz w:val="24"/>
                <w:szCs w:val="24"/>
              </w:rPr>
            </w:pPr>
            <w:r w:rsidRPr="00F7003C">
              <w:rPr>
                <w:rFonts w:ascii="Arial" w:hAnsi="Arial" w:cs="Arial"/>
                <w:color w:val="000000"/>
                <w:sz w:val="24"/>
                <w:szCs w:val="24"/>
              </w:rPr>
              <w:t>Date</w:t>
            </w:r>
          </w:p>
        </w:tc>
        <w:tc>
          <w:tcPr>
            <w:tcW w:w="1621" w:type="dxa"/>
          </w:tcPr>
          <w:p w:rsidR="00405895" w:rsidRPr="00F7003C" w:rsidRDefault="00FF0B29" w:rsidP="00F7003C">
            <w:pPr>
              <w:spacing w:line="360" w:lineRule="auto"/>
              <w:jc w:val="both"/>
              <w:rPr>
                <w:rFonts w:ascii="Arial" w:hAnsi="Arial" w:cs="Arial"/>
                <w:color w:val="000000"/>
                <w:sz w:val="24"/>
                <w:szCs w:val="24"/>
              </w:rPr>
            </w:pPr>
            <w:r w:rsidRPr="00F7003C">
              <w:rPr>
                <w:rFonts w:ascii="Arial" w:hAnsi="Arial" w:cs="Arial"/>
                <w:color w:val="000000"/>
                <w:sz w:val="24"/>
                <w:szCs w:val="24"/>
              </w:rPr>
              <w:t>05/11</w:t>
            </w:r>
            <w:r w:rsidR="004878F8" w:rsidRPr="00F7003C">
              <w:rPr>
                <w:rFonts w:ascii="Arial" w:hAnsi="Arial" w:cs="Arial"/>
                <w:color w:val="000000"/>
                <w:sz w:val="24"/>
                <w:szCs w:val="24"/>
              </w:rPr>
              <w:t>/2014</w:t>
            </w:r>
          </w:p>
        </w:tc>
      </w:tr>
    </w:tbl>
    <w:p w:rsidR="00A851DA" w:rsidRPr="00F7003C" w:rsidRDefault="00A851DA" w:rsidP="00F7003C">
      <w:pPr>
        <w:spacing w:line="360" w:lineRule="auto"/>
        <w:jc w:val="both"/>
        <w:rPr>
          <w:rFonts w:ascii="Arial" w:hAnsi="Arial" w:cs="Arial"/>
          <w:color w:val="000000"/>
          <w:sz w:val="24"/>
          <w:szCs w:val="24"/>
          <w:lang w:val="en-US"/>
        </w:rPr>
      </w:pPr>
    </w:p>
    <w:p w:rsidR="00A851DA" w:rsidRPr="00F7003C" w:rsidRDefault="00A851DA" w:rsidP="00F7003C">
      <w:pPr>
        <w:spacing w:line="360" w:lineRule="auto"/>
        <w:jc w:val="both"/>
        <w:rPr>
          <w:rFonts w:ascii="Arial" w:hAnsi="Arial" w:cs="Arial"/>
          <w:color w:val="000000"/>
          <w:sz w:val="24"/>
          <w:szCs w:val="24"/>
          <w:lang w:val="en-US"/>
        </w:rPr>
      </w:pPr>
    </w:p>
    <w:p w:rsidR="00A851DA" w:rsidRPr="00F7003C" w:rsidRDefault="00503D7E" w:rsidP="00F7003C">
      <w:pPr>
        <w:shd w:val="clear" w:color="auto" w:fill="D9D9D9" w:themeFill="background1" w:themeFillShade="D9"/>
        <w:spacing w:line="360" w:lineRule="auto"/>
        <w:jc w:val="both"/>
        <w:rPr>
          <w:rFonts w:ascii="Arial" w:hAnsi="Arial" w:cs="Arial"/>
          <w:b/>
          <w:sz w:val="24"/>
          <w:szCs w:val="24"/>
          <w:lang w:val="en-US"/>
        </w:rPr>
      </w:pPr>
      <w:r w:rsidRPr="00F7003C">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37"/>
        <w:gridCol w:w="4503"/>
      </w:tblGrid>
      <w:tr w:rsidR="00503D7E" w:rsidRPr="00F7003C" w:rsidTr="00B0415E">
        <w:trPr>
          <w:trHeight w:val="249"/>
        </w:trPr>
        <w:tc>
          <w:tcPr>
            <w:tcW w:w="4621" w:type="dxa"/>
            <w:shd w:val="clear" w:color="auto" w:fill="D9D9D9" w:themeFill="background1" w:themeFillShade="D9"/>
          </w:tcPr>
          <w:p w:rsidR="00503D7E" w:rsidRPr="00F7003C" w:rsidRDefault="00503D7E" w:rsidP="00F7003C">
            <w:pPr>
              <w:spacing w:line="360" w:lineRule="auto"/>
              <w:jc w:val="both"/>
              <w:rPr>
                <w:rFonts w:ascii="Arial" w:hAnsi="Arial" w:cs="Arial"/>
                <w:b/>
                <w:color w:val="002060"/>
                <w:sz w:val="24"/>
                <w:szCs w:val="24"/>
              </w:rPr>
            </w:pPr>
            <w:r w:rsidRPr="00F7003C">
              <w:rPr>
                <w:rFonts w:ascii="Arial" w:hAnsi="Arial" w:cs="Arial"/>
                <w:b/>
                <w:color w:val="002060"/>
                <w:sz w:val="24"/>
                <w:szCs w:val="24"/>
              </w:rPr>
              <w:t>Total Marks</w:t>
            </w:r>
          </w:p>
        </w:tc>
        <w:tc>
          <w:tcPr>
            <w:tcW w:w="4621" w:type="dxa"/>
          </w:tcPr>
          <w:p w:rsidR="00503D7E" w:rsidRPr="00F7003C" w:rsidRDefault="00503D7E" w:rsidP="00F7003C">
            <w:pPr>
              <w:spacing w:line="360" w:lineRule="auto"/>
              <w:jc w:val="both"/>
              <w:rPr>
                <w:rFonts w:ascii="Arial" w:hAnsi="Arial" w:cs="Arial"/>
                <w:sz w:val="24"/>
                <w:szCs w:val="24"/>
              </w:rPr>
            </w:pPr>
          </w:p>
        </w:tc>
      </w:tr>
      <w:tr w:rsidR="00503D7E" w:rsidRPr="00F7003C" w:rsidTr="00B0415E">
        <w:tc>
          <w:tcPr>
            <w:tcW w:w="4621" w:type="dxa"/>
            <w:shd w:val="clear" w:color="auto" w:fill="D9D9D9" w:themeFill="background1" w:themeFillShade="D9"/>
          </w:tcPr>
          <w:p w:rsidR="00503D7E" w:rsidRPr="00F7003C" w:rsidRDefault="00503D7E" w:rsidP="00F7003C">
            <w:pPr>
              <w:spacing w:line="360" w:lineRule="auto"/>
              <w:jc w:val="both"/>
              <w:rPr>
                <w:rFonts w:ascii="Arial" w:hAnsi="Arial" w:cs="Arial"/>
                <w:b/>
                <w:color w:val="002060"/>
                <w:sz w:val="24"/>
                <w:szCs w:val="24"/>
              </w:rPr>
            </w:pPr>
            <w:r w:rsidRPr="00F7003C">
              <w:rPr>
                <w:rFonts w:ascii="Arial" w:hAnsi="Arial" w:cs="Arial"/>
                <w:b/>
                <w:color w:val="002060"/>
                <w:sz w:val="24"/>
                <w:szCs w:val="24"/>
              </w:rPr>
              <w:t>Marks Obtained</w:t>
            </w:r>
          </w:p>
        </w:tc>
        <w:tc>
          <w:tcPr>
            <w:tcW w:w="4621" w:type="dxa"/>
          </w:tcPr>
          <w:p w:rsidR="00503D7E" w:rsidRPr="00F7003C" w:rsidRDefault="00503D7E" w:rsidP="00F7003C">
            <w:pPr>
              <w:spacing w:line="360" w:lineRule="auto"/>
              <w:jc w:val="both"/>
              <w:rPr>
                <w:rFonts w:ascii="Arial" w:hAnsi="Arial" w:cs="Arial"/>
                <w:sz w:val="24"/>
                <w:szCs w:val="24"/>
              </w:rPr>
            </w:pPr>
          </w:p>
        </w:tc>
      </w:tr>
      <w:tr w:rsidR="00503D7E" w:rsidRPr="00F7003C" w:rsidTr="00B0415E">
        <w:tc>
          <w:tcPr>
            <w:tcW w:w="4621" w:type="dxa"/>
            <w:shd w:val="clear" w:color="auto" w:fill="D9D9D9" w:themeFill="background1" w:themeFillShade="D9"/>
          </w:tcPr>
          <w:p w:rsidR="00503D7E" w:rsidRPr="00F7003C" w:rsidRDefault="00B0415E" w:rsidP="00F7003C">
            <w:pPr>
              <w:spacing w:line="360" w:lineRule="auto"/>
              <w:jc w:val="both"/>
              <w:rPr>
                <w:rFonts w:ascii="Arial" w:hAnsi="Arial" w:cs="Arial"/>
                <w:b/>
                <w:color w:val="002060"/>
                <w:sz w:val="24"/>
                <w:szCs w:val="24"/>
              </w:rPr>
            </w:pPr>
            <w:r w:rsidRPr="00F7003C">
              <w:rPr>
                <w:rFonts w:ascii="Arial" w:hAnsi="Arial" w:cs="Arial"/>
                <w:b/>
                <w:color w:val="002060"/>
                <w:sz w:val="24"/>
                <w:szCs w:val="24"/>
              </w:rPr>
              <w:t>Percentage / Grade</w:t>
            </w:r>
          </w:p>
        </w:tc>
        <w:tc>
          <w:tcPr>
            <w:tcW w:w="4621" w:type="dxa"/>
          </w:tcPr>
          <w:p w:rsidR="00503D7E" w:rsidRPr="00F7003C" w:rsidRDefault="00503D7E" w:rsidP="00F7003C">
            <w:pPr>
              <w:spacing w:line="360" w:lineRule="auto"/>
              <w:jc w:val="both"/>
              <w:rPr>
                <w:rFonts w:ascii="Arial" w:hAnsi="Arial" w:cs="Arial"/>
                <w:sz w:val="24"/>
                <w:szCs w:val="24"/>
              </w:rPr>
            </w:pPr>
          </w:p>
        </w:tc>
      </w:tr>
    </w:tbl>
    <w:p w:rsidR="00A851DA" w:rsidRPr="00F7003C" w:rsidRDefault="00A851DA" w:rsidP="00F7003C">
      <w:pPr>
        <w:spacing w:line="360" w:lineRule="auto"/>
        <w:jc w:val="both"/>
        <w:rPr>
          <w:rFonts w:ascii="Arial" w:hAnsi="Arial" w:cs="Arial"/>
          <w:sz w:val="24"/>
          <w:szCs w:val="24"/>
        </w:rPr>
      </w:pPr>
    </w:p>
    <w:p w:rsidR="00607874" w:rsidRPr="00F7003C" w:rsidRDefault="00607874" w:rsidP="00F7003C">
      <w:pPr>
        <w:spacing w:line="360" w:lineRule="auto"/>
        <w:jc w:val="both"/>
        <w:rPr>
          <w:rFonts w:ascii="Arial" w:hAnsi="Arial" w:cs="Arial"/>
          <w:sz w:val="24"/>
          <w:szCs w:val="24"/>
        </w:rPr>
      </w:pPr>
    </w:p>
    <w:p w:rsidR="00230F79" w:rsidRPr="00F7003C" w:rsidRDefault="00230F79" w:rsidP="00F7003C">
      <w:pPr>
        <w:spacing w:line="360" w:lineRule="auto"/>
        <w:jc w:val="both"/>
        <w:rPr>
          <w:rFonts w:ascii="Arial" w:hAnsi="Arial" w:cs="Arial"/>
          <w:sz w:val="24"/>
          <w:szCs w:val="24"/>
        </w:rPr>
      </w:pPr>
    </w:p>
    <w:p w:rsidR="00607874" w:rsidRPr="00F7003C" w:rsidRDefault="00607874" w:rsidP="00F7003C">
      <w:pPr>
        <w:spacing w:line="360" w:lineRule="auto"/>
        <w:jc w:val="both"/>
        <w:rPr>
          <w:rFonts w:ascii="Arial" w:hAnsi="Arial" w:cs="Arial"/>
          <w:sz w:val="24"/>
          <w:szCs w:val="24"/>
        </w:rPr>
      </w:pPr>
    </w:p>
    <w:p w:rsidR="004D66E9" w:rsidRPr="00F7003C" w:rsidRDefault="004D66E9" w:rsidP="00F7003C">
      <w:pPr>
        <w:spacing w:line="360" w:lineRule="auto"/>
        <w:jc w:val="both"/>
        <w:rPr>
          <w:rFonts w:ascii="Arial" w:hAnsi="Arial" w:cs="Arial"/>
          <w:sz w:val="24"/>
          <w:szCs w:val="24"/>
        </w:rPr>
      </w:pPr>
    </w:p>
    <w:p w:rsidR="00B624CA" w:rsidRPr="00F7003C" w:rsidRDefault="00FF0B29" w:rsidP="00F7003C">
      <w:pPr>
        <w:spacing w:line="360" w:lineRule="auto"/>
        <w:jc w:val="both"/>
        <w:rPr>
          <w:rFonts w:ascii="Arial" w:hAnsi="Arial" w:cs="Arial"/>
          <w:b/>
          <w:sz w:val="24"/>
          <w:szCs w:val="24"/>
        </w:rPr>
      </w:pPr>
      <w:r w:rsidRPr="00F7003C">
        <w:rPr>
          <w:rFonts w:ascii="Arial" w:hAnsi="Arial" w:cs="Arial"/>
          <w:b/>
          <w:sz w:val="24"/>
          <w:szCs w:val="24"/>
        </w:rPr>
        <w:lastRenderedPageBreak/>
        <w:t>ASSESSMENT 6</w:t>
      </w:r>
      <w:r w:rsidR="00B624CA" w:rsidRPr="00F7003C">
        <w:rPr>
          <w:rFonts w:ascii="Arial" w:hAnsi="Arial" w:cs="Arial"/>
          <w:b/>
          <w:sz w:val="24"/>
          <w:szCs w:val="24"/>
        </w:rPr>
        <w:t>.</w:t>
      </w:r>
    </w:p>
    <w:p w:rsidR="00160ED1" w:rsidRPr="00F7003C" w:rsidRDefault="00160ED1" w:rsidP="00F7003C">
      <w:pPr>
        <w:spacing w:line="360" w:lineRule="auto"/>
        <w:jc w:val="both"/>
        <w:rPr>
          <w:rFonts w:ascii="Arial" w:hAnsi="Arial" w:cs="Arial"/>
          <w:b/>
          <w:sz w:val="24"/>
          <w:szCs w:val="24"/>
        </w:rPr>
      </w:pPr>
    </w:p>
    <w:p w:rsidR="00B624CA" w:rsidRPr="00F7003C" w:rsidRDefault="00B624CA" w:rsidP="00F7003C">
      <w:pPr>
        <w:spacing w:line="360" w:lineRule="auto"/>
        <w:jc w:val="both"/>
        <w:rPr>
          <w:rFonts w:ascii="Arial" w:hAnsi="Arial" w:cs="Arial"/>
          <w:b/>
          <w:sz w:val="24"/>
          <w:szCs w:val="24"/>
        </w:rPr>
      </w:pPr>
      <w:r w:rsidRPr="00F7003C">
        <w:rPr>
          <w:rFonts w:ascii="Arial" w:hAnsi="Arial" w:cs="Arial"/>
          <w:b/>
          <w:sz w:val="24"/>
          <w:szCs w:val="24"/>
        </w:rPr>
        <w:t>Q.1</w:t>
      </w:r>
      <w:r w:rsidR="00D10A6F" w:rsidRPr="00F7003C">
        <w:rPr>
          <w:rFonts w:ascii="Arial" w:hAnsi="Arial" w:cs="Arial"/>
          <w:b/>
          <w:sz w:val="24"/>
          <w:szCs w:val="24"/>
        </w:rPr>
        <w:t xml:space="preserve"> GIVE </w:t>
      </w:r>
      <w:r w:rsidR="00FF0B29" w:rsidRPr="00F7003C">
        <w:rPr>
          <w:rFonts w:ascii="Arial" w:hAnsi="Arial" w:cs="Arial"/>
          <w:b/>
          <w:sz w:val="24"/>
          <w:szCs w:val="24"/>
        </w:rPr>
        <w:t>BRIEF</w:t>
      </w:r>
      <w:r w:rsidR="00D10A6F" w:rsidRPr="00F7003C">
        <w:rPr>
          <w:rFonts w:ascii="Arial" w:hAnsi="Arial" w:cs="Arial"/>
          <w:b/>
          <w:sz w:val="24"/>
          <w:szCs w:val="24"/>
        </w:rPr>
        <w:t xml:space="preserve"> ANSWERS FOR THE FOLLOWING:</w:t>
      </w:r>
    </w:p>
    <w:p w:rsidR="00160ED1" w:rsidRPr="00F7003C" w:rsidRDefault="00160ED1" w:rsidP="00F7003C">
      <w:pPr>
        <w:spacing w:line="360" w:lineRule="auto"/>
        <w:jc w:val="both"/>
        <w:rPr>
          <w:rFonts w:ascii="Arial" w:hAnsi="Arial" w:cs="Arial"/>
          <w:b/>
          <w:sz w:val="24"/>
          <w:szCs w:val="24"/>
        </w:rPr>
      </w:pPr>
    </w:p>
    <w:p w:rsidR="00B624CA" w:rsidRPr="00F7003C" w:rsidRDefault="00D10A6F" w:rsidP="00F7003C">
      <w:pPr>
        <w:spacing w:line="360" w:lineRule="auto"/>
        <w:jc w:val="both"/>
        <w:rPr>
          <w:rFonts w:ascii="Arial" w:hAnsi="Arial" w:cs="Arial"/>
          <w:b/>
          <w:sz w:val="24"/>
          <w:szCs w:val="24"/>
        </w:rPr>
      </w:pPr>
      <w:r w:rsidRPr="00F7003C">
        <w:rPr>
          <w:rFonts w:ascii="Arial" w:hAnsi="Arial" w:cs="Arial"/>
          <w:b/>
          <w:sz w:val="24"/>
          <w:szCs w:val="24"/>
        </w:rPr>
        <w:t>I.</w:t>
      </w:r>
      <w:r w:rsidRPr="00F7003C">
        <w:rPr>
          <w:rFonts w:ascii="Arial" w:hAnsi="Arial" w:cs="Arial"/>
          <w:b/>
          <w:sz w:val="24"/>
          <w:szCs w:val="24"/>
        </w:rPr>
        <w:tab/>
        <w:t xml:space="preserve">What is </w:t>
      </w:r>
      <w:r w:rsidR="00FF0B29" w:rsidRPr="00F7003C">
        <w:rPr>
          <w:rFonts w:ascii="Arial" w:hAnsi="Arial" w:cs="Arial"/>
          <w:b/>
          <w:sz w:val="24"/>
          <w:szCs w:val="24"/>
        </w:rPr>
        <w:t>meant by the term ‘best evidence’?</w:t>
      </w:r>
    </w:p>
    <w:p w:rsidR="004D66E9" w:rsidRPr="00F7003C" w:rsidRDefault="000062D8" w:rsidP="00F7003C">
      <w:pPr>
        <w:spacing w:line="360" w:lineRule="auto"/>
        <w:jc w:val="both"/>
        <w:rPr>
          <w:rFonts w:ascii="Arial" w:hAnsi="Arial" w:cs="Arial"/>
          <w:sz w:val="24"/>
          <w:szCs w:val="24"/>
        </w:rPr>
      </w:pPr>
      <w:r w:rsidRPr="00F7003C">
        <w:rPr>
          <w:rFonts w:ascii="Arial" w:hAnsi="Arial" w:cs="Arial"/>
          <w:sz w:val="24"/>
          <w:szCs w:val="24"/>
        </w:rPr>
        <w:t>Best evidence is a term that means that all evidence submitted to prove a claim must be original. For example, original bank statements presented as evidence.</w:t>
      </w:r>
    </w:p>
    <w:p w:rsidR="001F4A7E" w:rsidRPr="00F7003C" w:rsidRDefault="001F4A7E" w:rsidP="00F7003C">
      <w:pPr>
        <w:spacing w:line="360" w:lineRule="auto"/>
        <w:jc w:val="both"/>
        <w:rPr>
          <w:rFonts w:ascii="Arial" w:hAnsi="Arial" w:cs="Arial"/>
          <w:b/>
          <w:caps/>
          <w:sz w:val="24"/>
          <w:szCs w:val="24"/>
        </w:rPr>
      </w:pPr>
    </w:p>
    <w:p w:rsidR="00B624CA" w:rsidRPr="00F7003C" w:rsidRDefault="00B624CA" w:rsidP="00F7003C">
      <w:pPr>
        <w:spacing w:line="360" w:lineRule="auto"/>
        <w:ind w:left="720" w:hanging="720"/>
        <w:jc w:val="both"/>
        <w:rPr>
          <w:rFonts w:ascii="Arial" w:hAnsi="Arial" w:cs="Arial"/>
          <w:b/>
          <w:sz w:val="24"/>
          <w:szCs w:val="24"/>
        </w:rPr>
      </w:pPr>
      <w:r w:rsidRPr="00F7003C">
        <w:rPr>
          <w:rFonts w:ascii="Arial" w:hAnsi="Arial" w:cs="Arial"/>
          <w:b/>
          <w:sz w:val="24"/>
          <w:szCs w:val="24"/>
        </w:rPr>
        <w:t>II.</w:t>
      </w:r>
      <w:r w:rsidRPr="00F7003C">
        <w:rPr>
          <w:rFonts w:ascii="Arial" w:hAnsi="Arial" w:cs="Arial"/>
          <w:b/>
          <w:sz w:val="24"/>
          <w:szCs w:val="24"/>
        </w:rPr>
        <w:tab/>
      </w:r>
      <w:r w:rsidR="00FF0B29" w:rsidRPr="00F7003C">
        <w:rPr>
          <w:rFonts w:ascii="Arial" w:hAnsi="Arial" w:cs="Arial"/>
          <w:b/>
          <w:sz w:val="24"/>
          <w:szCs w:val="24"/>
        </w:rPr>
        <w:t>Why it is important to keep the collected evidence in well organised manner?</w:t>
      </w:r>
    </w:p>
    <w:p w:rsidR="001F4A7E" w:rsidRPr="00F7003C" w:rsidRDefault="00B823E1" w:rsidP="00F7003C">
      <w:pPr>
        <w:autoSpaceDE w:val="0"/>
        <w:autoSpaceDN w:val="0"/>
        <w:adjustRightInd w:val="0"/>
        <w:spacing w:after="0" w:line="360" w:lineRule="auto"/>
        <w:jc w:val="both"/>
        <w:rPr>
          <w:rFonts w:ascii="Arial" w:hAnsi="Arial" w:cs="Arial"/>
          <w:sz w:val="24"/>
          <w:szCs w:val="24"/>
        </w:rPr>
      </w:pPr>
      <w:r w:rsidRPr="00F7003C">
        <w:rPr>
          <w:rFonts w:ascii="Arial" w:hAnsi="Arial" w:cs="Arial"/>
          <w:sz w:val="24"/>
          <w:szCs w:val="24"/>
        </w:rPr>
        <w:t>Legal cases are proved through inferences</w:t>
      </w:r>
      <w:r w:rsidRPr="00F7003C">
        <w:rPr>
          <w:rFonts w:ascii="Arial" w:hAnsi="Arial" w:cs="Arial"/>
          <w:sz w:val="24"/>
          <w:szCs w:val="24"/>
        </w:rPr>
        <w:t xml:space="preserve">. </w:t>
      </w:r>
      <w:r w:rsidRPr="00F7003C">
        <w:rPr>
          <w:rFonts w:ascii="Arial" w:hAnsi="Arial" w:cs="Arial"/>
          <w:sz w:val="24"/>
          <w:szCs w:val="24"/>
        </w:rPr>
        <w:t>Putting evidence in a well organised manner will result in having a strong inference</w:t>
      </w:r>
      <w:r w:rsidRPr="00F7003C">
        <w:rPr>
          <w:rFonts w:ascii="Arial" w:hAnsi="Arial" w:cs="Arial"/>
          <w:sz w:val="24"/>
          <w:szCs w:val="24"/>
        </w:rPr>
        <w:t xml:space="preserve">. </w:t>
      </w:r>
      <w:r w:rsidRPr="00F7003C">
        <w:rPr>
          <w:rFonts w:ascii="Arial" w:hAnsi="Arial" w:cs="Arial"/>
          <w:sz w:val="24"/>
          <w:szCs w:val="24"/>
        </w:rPr>
        <w:t>In legal argument, inference is the convincing effect of each individual part of evidence</w:t>
      </w:r>
      <w:r w:rsidRPr="00F7003C">
        <w:rPr>
          <w:rFonts w:ascii="Arial" w:hAnsi="Arial" w:cs="Arial"/>
          <w:sz w:val="24"/>
          <w:szCs w:val="24"/>
        </w:rPr>
        <w:t xml:space="preserve">. </w:t>
      </w:r>
      <w:r w:rsidRPr="00F7003C">
        <w:rPr>
          <w:rFonts w:ascii="Arial" w:hAnsi="Arial" w:cs="Arial"/>
          <w:sz w:val="24"/>
          <w:szCs w:val="24"/>
        </w:rPr>
        <w:t>It is the strength or weakness of these inferences that determines the strength or weakness of the case</w:t>
      </w:r>
      <w:r w:rsidRPr="00F7003C">
        <w:rPr>
          <w:rFonts w:ascii="Arial" w:hAnsi="Arial" w:cs="Arial"/>
          <w:sz w:val="24"/>
          <w:szCs w:val="24"/>
        </w:rPr>
        <w:t>. T</w:t>
      </w:r>
      <w:r w:rsidRPr="00F7003C">
        <w:rPr>
          <w:rFonts w:ascii="Arial" w:hAnsi="Arial" w:cs="Arial"/>
          <w:sz w:val="24"/>
          <w:szCs w:val="24"/>
        </w:rPr>
        <w:t xml:space="preserve">he key to </w:t>
      </w:r>
      <w:r w:rsidRPr="00F7003C">
        <w:rPr>
          <w:rFonts w:ascii="Arial" w:hAnsi="Arial" w:cs="Arial"/>
          <w:sz w:val="24"/>
          <w:szCs w:val="24"/>
        </w:rPr>
        <w:t>a</w:t>
      </w:r>
      <w:r w:rsidRPr="00F7003C">
        <w:rPr>
          <w:rFonts w:ascii="Arial" w:hAnsi="Arial" w:cs="Arial"/>
          <w:sz w:val="24"/>
          <w:szCs w:val="24"/>
        </w:rPr>
        <w:t xml:space="preserve"> case is the integrity of the evidence</w:t>
      </w:r>
      <w:r w:rsidRPr="00F7003C">
        <w:rPr>
          <w:rFonts w:ascii="Arial" w:hAnsi="Arial" w:cs="Arial"/>
          <w:sz w:val="24"/>
          <w:szCs w:val="24"/>
        </w:rPr>
        <w:t xml:space="preserve">. </w:t>
      </w:r>
      <w:r w:rsidRPr="00F7003C">
        <w:rPr>
          <w:rFonts w:ascii="Arial" w:hAnsi="Arial" w:cs="Arial"/>
          <w:sz w:val="24"/>
          <w:szCs w:val="24"/>
        </w:rPr>
        <w:t>At the scene, the evidence should be carefully packaged and secured to ensure that no</w:t>
      </w:r>
      <w:r w:rsidRPr="00F7003C">
        <w:rPr>
          <w:rFonts w:ascii="Arial" w:hAnsi="Arial" w:cs="Arial"/>
          <w:sz w:val="24"/>
          <w:szCs w:val="24"/>
        </w:rPr>
        <w:t xml:space="preserve"> </w:t>
      </w:r>
      <w:r w:rsidRPr="00F7003C">
        <w:rPr>
          <w:rFonts w:ascii="Arial" w:hAnsi="Arial" w:cs="Arial"/>
          <w:sz w:val="24"/>
          <w:szCs w:val="24"/>
        </w:rPr>
        <w:t>damage or alterations occur during</w:t>
      </w:r>
      <w:r w:rsidRPr="00F7003C">
        <w:rPr>
          <w:rFonts w:ascii="Arial" w:hAnsi="Arial" w:cs="Arial"/>
          <w:sz w:val="24"/>
          <w:szCs w:val="24"/>
        </w:rPr>
        <w:t xml:space="preserve"> </w:t>
      </w:r>
      <w:r w:rsidRPr="00F7003C">
        <w:rPr>
          <w:rFonts w:ascii="Arial" w:hAnsi="Arial" w:cs="Arial"/>
          <w:sz w:val="24"/>
          <w:szCs w:val="24"/>
        </w:rPr>
        <w:t>transport</w:t>
      </w:r>
      <w:r w:rsidRPr="00F7003C">
        <w:rPr>
          <w:rFonts w:ascii="Arial" w:hAnsi="Arial" w:cs="Arial"/>
          <w:sz w:val="24"/>
          <w:szCs w:val="24"/>
        </w:rPr>
        <w:t xml:space="preserve">. </w:t>
      </w:r>
      <w:r w:rsidRPr="00F7003C">
        <w:rPr>
          <w:rFonts w:ascii="Arial" w:hAnsi="Arial" w:cs="Arial"/>
          <w:sz w:val="24"/>
          <w:szCs w:val="24"/>
        </w:rPr>
        <w:t>Issues of both</w:t>
      </w:r>
      <w:r w:rsidRPr="00F7003C">
        <w:rPr>
          <w:rFonts w:ascii="Arial" w:hAnsi="Arial" w:cs="Arial"/>
          <w:sz w:val="24"/>
          <w:szCs w:val="24"/>
        </w:rPr>
        <w:t xml:space="preserve"> </w:t>
      </w:r>
      <w:r w:rsidRPr="00F7003C">
        <w:rPr>
          <w:rFonts w:ascii="Arial" w:hAnsi="Arial" w:cs="Arial"/>
          <w:sz w:val="24"/>
          <w:szCs w:val="24"/>
        </w:rPr>
        <w:t>evidentiary admissibility and civil liability depend on the ability to establish that the</w:t>
      </w:r>
      <w:r w:rsidRPr="00F7003C">
        <w:rPr>
          <w:rFonts w:ascii="Arial" w:hAnsi="Arial" w:cs="Arial"/>
          <w:sz w:val="24"/>
          <w:szCs w:val="24"/>
        </w:rPr>
        <w:t xml:space="preserve"> </w:t>
      </w:r>
      <w:r w:rsidRPr="00F7003C">
        <w:rPr>
          <w:rFonts w:ascii="Arial" w:hAnsi="Arial" w:cs="Arial"/>
          <w:sz w:val="24"/>
          <w:szCs w:val="24"/>
        </w:rPr>
        <w:t>evidence presented to the jury is in fact the authentic evidence obtained from the</w:t>
      </w:r>
      <w:r w:rsidRPr="00F7003C">
        <w:rPr>
          <w:rFonts w:ascii="Arial" w:hAnsi="Arial" w:cs="Arial"/>
          <w:sz w:val="24"/>
          <w:szCs w:val="24"/>
        </w:rPr>
        <w:t xml:space="preserve"> </w:t>
      </w:r>
      <w:r w:rsidRPr="00F7003C">
        <w:rPr>
          <w:rFonts w:ascii="Arial" w:hAnsi="Arial" w:cs="Arial"/>
          <w:sz w:val="24"/>
          <w:szCs w:val="24"/>
        </w:rPr>
        <w:t xml:space="preserve">defendant. </w:t>
      </w:r>
      <w:r w:rsidRPr="00F7003C">
        <w:rPr>
          <w:rFonts w:ascii="Arial" w:hAnsi="Arial" w:cs="Arial"/>
          <w:sz w:val="24"/>
          <w:szCs w:val="24"/>
        </w:rPr>
        <w:t>An investigator</w:t>
      </w:r>
      <w:r w:rsidRPr="00F7003C">
        <w:rPr>
          <w:rFonts w:ascii="Arial" w:hAnsi="Arial" w:cs="Arial"/>
          <w:sz w:val="24"/>
          <w:szCs w:val="24"/>
        </w:rPr>
        <w:t xml:space="preserve"> must properly store and work with the evidence to ensure that these issues</w:t>
      </w:r>
      <w:r w:rsidRPr="00F7003C">
        <w:rPr>
          <w:rFonts w:ascii="Arial" w:hAnsi="Arial" w:cs="Arial"/>
          <w:sz w:val="24"/>
          <w:szCs w:val="24"/>
        </w:rPr>
        <w:t xml:space="preserve"> </w:t>
      </w:r>
      <w:r w:rsidRPr="00F7003C">
        <w:rPr>
          <w:rFonts w:ascii="Arial" w:hAnsi="Arial" w:cs="Arial"/>
          <w:sz w:val="24"/>
          <w:szCs w:val="24"/>
        </w:rPr>
        <w:t>do not arise</w:t>
      </w:r>
      <w:r w:rsidRPr="00F7003C">
        <w:rPr>
          <w:rFonts w:ascii="Arial" w:hAnsi="Arial" w:cs="Arial"/>
          <w:sz w:val="24"/>
          <w:szCs w:val="24"/>
        </w:rPr>
        <w:t>.</w:t>
      </w:r>
    </w:p>
    <w:p w:rsidR="00B823E1" w:rsidRPr="00F7003C" w:rsidRDefault="00B823E1" w:rsidP="00F7003C">
      <w:pPr>
        <w:autoSpaceDE w:val="0"/>
        <w:autoSpaceDN w:val="0"/>
        <w:adjustRightInd w:val="0"/>
        <w:spacing w:after="0" w:line="360" w:lineRule="auto"/>
        <w:jc w:val="both"/>
        <w:rPr>
          <w:rFonts w:ascii="Arial" w:hAnsi="Arial" w:cs="Arial"/>
          <w:sz w:val="24"/>
          <w:szCs w:val="24"/>
        </w:rPr>
      </w:pPr>
    </w:p>
    <w:p w:rsidR="00160ED1" w:rsidRPr="00F7003C" w:rsidRDefault="00160ED1" w:rsidP="00F7003C">
      <w:pPr>
        <w:spacing w:line="360" w:lineRule="auto"/>
        <w:jc w:val="both"/>
        <w:rPr>
          <w:rFonts w:ascii="Arial" w:hAnsi="Arial" w:cs="Arial"/>
          <w:b/>
          <w:sz w:val="24"/>
          <w:szCs w:val="24"/>
        </w:rPr>
      </w:pPr>
    </w:p>
    <w:p w:rsidR="00FF0B29" w:rsidRPr="00F7003C" w:rsidRDefault="00B624CA" w:rsidP="00F7003C">
      <w:pPr>
        <w:spacing w:line="360" w:lineRule="auto"/>
        <w:jc w:val="both"/>
        <w:rPr>
          <w:rFonts w:ascii="Arial" w:hAnsi="Arial" w:cs="Arial"/>
          <w:b/>
          <w:sz w:val="24"/>
          <w:szCs w:val="24"/>
        </w:rPr>
      </w:pPr>
      <w:r w:rsidRPr="00F7003C">
        <w:rPr>
          <w:rFonts w:ascii="Arial" w:hAnsi="Arial" w:cs="Arial"/>
          <w:b/>
          <w:sz w:val="24"/>
          <w:szCs w:val="24"/>
        </w:rPr>
        <w:t>III.</w:t>
      </w:r>
      <w:r w:rsidRPr="00F7003C">
        <w:rPr>
          <w:rFonts w:ascii="Arial" w:hAnsi="Arial" w:cs="Arial"/>
          <w:b/>
          <w:sz w:val="24"/>
          <w:szCs w:val="24"/>
        </w:rPr>
        <w:tab/>
      </w:r>
      <w:r w:rsidR="00FF0B29" w:rsidRPr="00F7003C">
        <w:rPr>
          <w:rFonts w:ascii="Arial" w:hAnsi="Arial" w:cs="Arial"/>
          <w:b/>
          <w:sz w:val="24"/>
          <w:szCs w:val="24"/>
        </w:rPr>
        <w:t>List the devices which could help when collecting evidence.</w:t>
      </w:r>
    </w:p>
    <w:p w:rsidR="001F4A7E" w:rsidRPr="00F7003C" w:rsidRDefault="00FF0B29" w:rsidP="00F7003C">
      <w:pPr>
        <w:spacing w:line="360" w:lineRule="auto"/>
        <w:jc w:val="both"/>
        <w:rPr>
          <w:rFonts w:ascii="Arial" w:hAnsi="Arial" w:cs="Arial"/>
          <w:sz w:val="24"/>
          <w:szCs w:val="24"/>
        </w:rPr>
      </w:pPr>
      <w:r w:rsidRPr="00F7003C">
        <w:rPr>
          <w:rFonts w:ascii="Arial" w:hAnsi="Arial" w:cs="Arial"/>
          <w:sz w:val="24"/>
          <w:szCs w:val="24"/>
        </w:rPr>
        <w:t xml:space="preserve"> </w:t>
      </w:r>
      <w:r w:rsidR="001F4A7E" w:rsidRPr="00F7003C">
        <w:rPr>
          <w:rFonts w:ascii="Arial" w:hAnsi="Arial" w:cs="Arial"/>
          <w:sz w:val="24"/>
          <w:szCs w:val="24"/>
        </w:rPr>
        <w:t>The following devices could help in the evidence collection process;</w:t>
      </w:r>
    </w:p>
    <w:p w:rsidR="001F4A7E" w:rsidRPr="00F7003C" w:rsidRDefault="001F4A7E" w:rsidP="00F7003C">
      <w:pPr>
        <w:pStyle w:val="ListParagraph"/>
        <w:numPr>
          <w:ilvl w:val="0"/>
          <w:numId w:val="10"/>
        </w:numPr>
        <w:spacing w:line="360" w:lineRule="auto"/>
        <w:jc w:val="both"/>
        <w:rPr>
          <w:rFonts w:ascii="Arial" w:hAnsi="Arial" w:cs="Arial"/>
          <w:sz w:val="24"/>
          <w:szCs w:val="24"/>
        </w:rPr>
      </w:pPr>
      <w:r w:rsidRPr="00F7003C">
        <w:rPr>
          <w:rFonts w:ascii="Arial" w:hAnsi="Arial" w:cs="Arial"/>
          <w:sz w:val="24"/>
          <w:szCs w:val="24"/>
        </w:rPr>
        <w:t>Personal computers, scanners, copiers</w:t>
      </w:r>
      <w:r w:rsidR="00FA635A" w:rsidRPr="00F7003C">
        <w:rPr>
          <w:rFonts w:ascii="Arial" w:hAnsi="Arial" w:cs="Arial"/>
          <w:sz w:val="24"/>
          <w:szCs w:val="24"/>
        </w:rPr>
        <w:t xml:space="preserve">, </w:t>
      </w:r>
      <w:r w:rsidRPr="00F7003C">
        <w:rPr>
          <w:rFonts w:ascii="Arial" w:hAnsi="Arial" w:cs="Arial"/>
          <w:sz w:val="24"/>
          <w:szCs w:val="24"/>
        </w:rPr>
        <w:t>printers</w:t>
      </w:r>
      <w:r w:rsidR="00FA635A" w:rsidRPr="00F7003C">
        <w:rPr>
          <w:rFonts w:ascii="Arial" w:hAnsi="Arial" w:cs="Arial"/>
          <w:sz w:val="24"/>
          <w:szCs w:val="24"/>
        </w:rPr>
        <w:t xml:space="preserve"> and facsimile machines</w:t>
      </w:r>
    </w:p>
    <w:p w:rsidR="00D42C99" w:rsidRPr="00F7003C" w:rsidRDefault="001F4A7E" w:rsidP="00F7003C">
      <w:pPr>
        <w:pStyle w:val="ListParagraph"/>
        <w:numPr>
          <w:ilvl w:val="0"/>
          <w:numId w:val="10"/>
        </w:numPr>
        <w:spacing w:line="360" w:lineRule="auto"/>
        <w:jc w:val="both"/>
        <w:rPr>
          <w:rFonts w:ascii="Arial" w:hAnsi="Arial" w:cs="Arial"/>
          <w:sz w:val="24"/>
          <w:szCs w:val="24"/>
        </w:rPr>
      </w:pPr>
      <w:r w:rsidRPr="00F7003C">
        <w:rPr>
          <w:rFonts w:ascii="Arial" w:hAnsi="Arial" w:cs="Arial"/>
          <w:sz w:val="24"/>
          <w:szCs w:val="24"/>
        </w:rPr>
        <w:t>Wireless/ cordless telephones, PDAs, Pagers and cellphones</w:t>
      </w:r>
    </w:p>
    <w:p w:rsidR="001F4A7E" w:rsidRPr="00F7003C" w:rsidRDefault="001F4A7E" w:rsidP="00F7003C">
      <w:pPr>
        <w:pStyle w:val="ListParagraph"/>
        <w:numPr>
          <w:ilvl w:val="0"/>
          <w:numId w:val="10"/>
        </w:numPr>
        <w:spacing w:line="360" w:lineRule="auto"/>
        <w:jc w:val="both"/>
        <w:rPr>
          <w:rFonts w:ascii="Arial" w:hAnsi="Arial" w:cs="Arial"/>
          <w:sz w:val="24"/>
          <w:szCs w:val="24"/>
        </w:rPr>
      </w:pPr>
      <w:r w:rsidRPr="00F7003C">
        <w:rPr>
          <w:rFonts w:ascii="Arial" w:hAnsi="Arial" w:cs="Arial"/>
          <w:sz w:val="24"/>
          <w:szCs w:val="24"/>
        </w:rPr>
        <w:t>Storage media</w:t>
      </w:r>
    </w:p>
    <w:p w:rsidR="001F4A7E" w:rsidRPr="00F7003C" w:rsidRDefault="001F4A7E" w:rsidP="00F7003C">
      <w:pPr>
        <w:pStyle w:val="ListParagraph"/>
        <w:numPr>
          <w:ilvl w:val="0"/>
          <w:numId w:val="10"/>
        </w:numPr>
        <w:spacing w:line="360" w:lineRule="auto"/>
        <w:jc w:val="both"/>
        <w:rPr>
          <w:rFonts w:ascii="Arial" w:hAnsi="Arial" w:cs="Arial"/>
          <w:sz w:val="24"/>
          <w:szCs w:val="24"/>
        </w:rPr>
      </w:pPr>
      <w:r w:rsidRPr="00F7003C">
        <w:rPr>
          <w:rFonts w:ascii="Arial" w:hAnsi="Arial" w:cs="Arial"/>
          <w:sz w:val="24"/>
          <w:szCs w:val="24"/>
        </w:rPr>
        <w:t>ID card printers, digital cameras, smart cards/magnetic stripe cards</w:t>
      </w:r>
    </w:p>
    <w:p w:rsidR="001F4A7E" w:rsidRPr="00F7003C" w:rsidRDefault="001F4A7E" w:rsidP="00F7003C">
      <w:pPr>
        <w:pStyle w:val="ListParagraph"/>
        <w:numPr>
          <w:ilvl w:val="0"/>
          <w:numId w:val="10"/>
        </w:numPr>
        <w:spacing w:line="360" w:lineRule="auto"/>
        <w:jc w:val="both"/>
        <w:rPr>
          <w:rFonts w:ascii="Arial" w:hAnsi="Arial" w:cs="Arial"/>
          <w:sz w:val="24"/>
          <w:szCs w:val="24"/>
        </w:rPr>
      </w:pPr>
      <w:r w:rsidRPr="00F7003C">
        <w:rPr>
          <w:rFonts w:ascii="Arial" w:hAnsi="Arial" w:cs="Arial"/>
          <w:sz w:val="24"/>
          <w:szCs w:val="24"/>
        </w:rPr>
        <w:t>Security systems, GPS</w:t>
      </w:r>
      <w:r w:rsidR="00FA635A" w:rsidRPr="00F7003C">
        <w:rPr>
          <w:rFonts w:ascii="Arial" w:hAnsi="Arial" w:cs="Arial"/>
          <w:sz w:val="24"/>
          <w:szCs w:val="24"/>
        </w:rPr>
        <w:t>, vehicle computer devices and gaming devices</w:t>
      </w:r>
    </w:p>
    <w:p w:rsidR="00160ED1" w:rsidRPr="00F7003C" w:rsidRDefault="00160ED1" w:rsidP="00F7003C">
      <w:pPr>
        <w:spacing w:line="360" w:lineRule="auto"/>
        <w:jc w:val="both"/>
        <w:rPr>
          <w:rFonts w:ascii="Arial" w:hAnsi="Arial" w:cs="Arial"/>
          <w:sz w:val="24"/>
          <w:szCs w:val="24"/>
        </w:rPr>
      </w:pPr>
    </w:p>
    <w:p w:rsidR="00B624CA" w:rsidRPr="00F7003C" w:rsidRDefault="00B624CA" w:rsidP="00F7003C">
      <w:pPr>
        <w:spacing w:line="360" w:lineRule="auto"/>
        <w:ind w:left="720" w:hanging="720"/>
        <w:jc w:val="both"/>
        <w:rPr>
          <w:rFonts w:ascii="Arial" w:hAnsi="Arial" w:cs="Arial"/>
          <w:b/>
          <w:sz w:val="24"/>
          <w:szCs w:val="24"/>
        </w:rPr>
      </w:pPr>
      <w:r w:rsidRPr="00F7003C">
        <w:rPr>
          <w:rFonts w:ascii="Arial" w:hAnsi="Arial" w:cs="Arial"/>
          <w:b/>
          <w:caps/>
          <w:sz w:val="24"/>
          <w:szCs w:val="24"/>
        </w:rPr>
        <w:lastRenderedPageBreak/>
        <w:t>IV.</w:t>
      </w:r>
      <w:r w:rsidR="00D42C99" w:rsidRPr="00F7003C">
        <w:rPr>
          <w:rFonts w:ascii="Arial" w:hAnsi="Arial" w:cs="Arial"/>
          <w:b/>
          <w:caps/>
          <w:sz w:val="24"/>
          <w:szCs w:val="24"/>
        </w:rPr>
        <w:tab/>
      </w:r>
      <w:r w:rsidR="00FF0B29" w:rsidRPr="00F7003C">
        <w:rPr>
          <w:rFonts w:ascii="Arial" w:hAnsi="Arial" w:cs="Arial"/>
          <w:b/>
          <w:sz w:val="24"/>
          <w:szCs w:val="24"/>
        </w:rPr>
        <w:t>Which points should be considered when planning for the evidence gathering process?</w:t>
      </w:r>
    </w:p>
    <w:p w:rsidR="00C8153A" w:rsidRPr="00F7003C" w:rsidRDefault="00C8153A" w:rsidP="00F7003C">
      <w:pPr>
        <w:pStyle w:val="NoSpacing"/>
        <w:spacing w:line="360" w:lineRule="auto"/>
        <w:jc w:val="both"/>
        <w:rPr>
          <w:rFonts w:ascii="Arial" w:hAnsi="Arial" w:cs="Arial"/>
          <w:sz w:val="24"/>
          <w:szCs w:val="24"/>
        </w:rPr>
      </w:pPr>
      <w:r w:rsidRPr="00F7003C">
        <w:rPr>
          <w:rFonts w:ascii="Arial" w:hAnsi="Arial" w:cs="Arial"/>
          <w:sz w:val="24"/>
          <w:szCs w:val="24"/>
        </w:rPr>
        <w:t xml:space="preserve">The following </w:t>
      </w:r>
      <w:r w:rsidRPr="00F7003C">
        <w:rPr>
          <w:rFonts w:ascii="Arial" w:hAnsi="Arial" w:cs="Arial"/>
          <w:sz w:val="24"/>
          <w:szCs w:val="24"/>
        </w:rPr>
        <w:t xml:space="preserve">points should be considered when planning for the </w:t>
      </w:r>
      <w:r w:rsidRPr="00F7003C">
        <w:rPr>
          <w:rFonts w:ascii="Arial" w:hAnsi="Arial" w:cs="Arial"/>
          <w:sz w:val="24"/>
          <w:szCs w:val="24"/>
        </w:rPr>
        <w:t>evidence gathering</w:t>
      </w:r>
    </w:p>
    <w:p w:rsidR="00C8153A" w:rsidRPr="00F7003C" w:rsidRDefault="00C8153A" w:rsidP="00F7003C">
      <w:pPr>
        <w:pStyle w:val="NoSpacing"/>
        <w:spacing w:line="360" w:lineRule="auto"/>
        <w:jc w:val="both"/>
        <w:rPr>
          <w:rFonts w:ascii="Arial" w:hAnsi="Arial" w:cs="Arial"/>
          <w:sz w:val="24"/>
          <w:szCs w:val="24"/>
        </w:rPr>
      </w:pPr>
      <w:r w:rsidRPr="00F7003C">
        <w:rPr>
          <w:rFonts w:ascii="Arial" w:hAnsi="Arial" w:cs="Arial"/>
          <w:sz w:val="24"/>
          <w:szCs w:val="24"/>
        </w:rPr>
        <w:t>P</w:t>
      </w:r>
      <w:r w:rsidRPr="00F7003C">
        <w:rPr>
          <w:rFonts w:ascii="Arial" w:hAnsi="Arial" w:cs="Arial"/>
          <w:sz w:val="24"/>
          <w:szCs w:val="24"/>
        </w:rPr>
        <w:t>rocess</w:t>
      </w:r>
      <w:r w:rsidRPr="00F7003C">
        <w:rPr>
          <w:rFonts w:ascii="Arial" w:hAnsi="Arial" w:cs="Arial"/>
          <w:sz w:val="24"/>
          <w:szCs w:val="24"/>
        </w:rPr>
        <w:t>;</w:t>
      </w:r>
    </w:p>
    <w:p w:rsidR="00C8153A" w:rsidRPr="00F7003C" w:rsidRDefault="00C8153A" w:rsidP="00F7003C">
      <w:pPr>
        <w:pStyle w:val="NoSpacing"/>
        <w:numPr>
          <w:ilvl w:val="0"/>
          <w:numId w:val="15"/>
        </w:numPr>
        <w:spacing w:line="360" w:lineRule="auto"/>
        <w:jc w:val="both"/>
        <w:rPr>
          <w:rFonts w:ascii="Arial" w:hAnsi="Arial" w:cs="Arial"/>
          <w:sz w:val="24"/>
          <w:szCs w:val="24"/>
        </w:rPr>
      </w:pPr>
      <w:r w:rsidRPr="00F7003C">
        <w:rPr>
          <w:rFonts w:ascii="Arial" w:hAnsi="Arial" w:cs="Arial"/>
          <w:sz w:val="24"/>
          <w:szCs w:val="24"/>
        </w:rPr>
        <w:t>Storage rooms for paper records, both onsite and offsite location.</w:t>
      </w:r>
    </w:p>
    <w:p w:rsidR="00C8153A" w:rsidRPr="00F7003C" w:rsidRDefault="00C8153A" w:rsidP="00F7003C">
      <w:pPr>
        <w:pStyle w:val="NoSpacing"/>
        <w:numPr>
          <w:ilvl w:val="0"/>
          <w:numId w:val="15"/>
        </w:numPr>
        <w:spacing w:line="360" w:lineRule="auto"/>
        <w:jc w:val="both"/>
        <w:rPr>
          <w:rFonts w:ascii="Arial" w:hAnsi="Arial" w:cs="Arial"/>
          <w:sz w:val="24"/>
          <w:szCs w:val="24"/>
        </w:rPr>
      </w:pPr>
      <w:r w:rsidRPr="00F7003C">
        <w:rPr>
          <w:rFonts w:ascii="Arial" w:hAnsi="Arial" w:cs="Arial"/>
          <w:sz w:val="24"/>
          <w:szCs w:val="24"/>
        </w:rPr>
        <w:t>Presence of documents related to subcontracted cor</w:t>
      </w:r>
      <w:r w:rsidR="002A6AB8" w:rsidRPr="00F7003C">
        <w:rPr>
          <w:rFonts w:ascii="Arial" w:hAnsi="Arial" w:cs="Arial"/>
          <w:sz w:val="24"/>
          <w:szCs w:val="24"/>
        </w:rPr>
        <w:t>porate functions.</w:t>
      </w:r>
    </w:p>
    <w:p w:rsidR="002A6AB8" w:rsidRPr="00F7003C" w:rsidRDefault="00C8153A" w:rsidP="00F7003C">
      <w:pPr>
        <w:pStyle w:val="NoSpacing"/>
        <w:numPr>
          <w:ilvl w:val="0"/>
          <w:numId w:val="15"/>
        </w:numPr>
        <w:spacing w:line="360" w:lineRule="auto"/>
        <w:jc w:val="both"/>
        <w:rPr>
          <w:rFonts w:ascii="Arial" w:hAnsi="Arial" w:cs="Arial"/>
          <w:sz w:val="24"/>
          <w:szCs w:val="24"/>
        </w:rPr>
      </w:pPr>
      <w:r w:rsidRPr="00F7003C">
        <w:rPr>
          <w:rFonts w:ascii="Arial" w:hAnsi="Arial" w:cs="Arial"/>
          <w:sz w:val="24"/>
          <w:szCs w:val="24"/>
        </w:rPr>
        <w:t>Internal audit creation of a written plan for the gathering o</w:t>
      </w:r>
      <w:r w:rsidRPr="00F7003C">
        <w:rPr>
          <w:rFonts w:ascii="Arial" w:hAnsi="Arial" w:cs="Arial"/>
          <w:sz w:val="24"/>
          <w:szCs w:val="24"/>
        </w:rPr>
        <w:t>f documents</w:t>
      </w:r>
      <w:r w:rsidR="002A6AB8" w:rsidRPr="00F7003C">
        <w:rPr>
          <w:rFonts w:ascii="Arial" w:hAnsi="Arial" w:cs="Arial"/>
          <w:sz w:val="24"/>
          <w:szCs w:val="24"/>
        </w:rPr>
        <w:t>.</w:t>
      </w:r>
    </w:p>
    <w:p w:rsidR="00C8153A" w:rsidRPr="00F7003C" w:rsidRDefault="00C8153A" w:rsidP="00F7003C">
      <w:pPr>
        <w:pStyle w:val="NoSpacing"/>
        <w:numPr>
          <w:ilvl w:val="0"/>
          <w:numId w:val="15"/>
        </w:numPr>
        <w:spacing w:line="360" w:lineRule="auto"/>
        <w:jc w:val="both"/>
        <w:rPr>
          <w:rFonts w:ascii="Arial" w:hAnsi="Arial" w:cs="Arial"/>
          <w:sz w:val="24"/>
          <w:szCs w:val="24"/>
        </w:rPr>
      </w:pPr>
      <w:r w:rsidRPr="00F7003C">
        <w:rPr>
          <w:rFonts w:ascii="Arial" w:hAnsi="Arial" w:cs="Arial"/>
          <w:sz w:val="24"/>
          <w:szCs w:val="24"/>
        </w:rPr>
        <w:t>Imaging equipment used for transaction documents, such as vendor invoices, customer</w:t>
      </w:r>
      <w:r w:rsidRPr="00F7003C">
        <w:rPr>
          <w:rFonts w:ascii="Arial" w:hAnsi="Arial" w:cs="Arial"/>
          <w:sz w:val="24"/>
          <w:szCs w:val="24"/>
        </w:rPr>
        <w:t xml:space="preserve"> </w:t>
      </w:r>
      <w:r w:rsidRPr="00F7003C">
        <w:rPr>
          <w:rFonts w:ascii="Arial" w:hAnsi="Arial" w:cs="Arial"/>
          <w:sz w:val="24"/>
          <w:szCs w:val="24"/>
        </w:rPr>
        <w:t>contracts and invoices.</w:t>
      </w:r>
    </w:p>
    <w:p w:rsidR="00C8153A" w:rsidRPr="00F7003C" w:rsidRDefault="00C8153A" w:rsidP="00F7003C">
      <w:pPr>
        <w:pStyle w:val="NoSpacing"/>
        <w:numPr>
          <w:ilvl w:val="0"/>
          <w:numId w:val="15"/>
        </w:numPr>
        <w:spacing w:line="360" w:lineRule="auto"/>
        <w:jc w:val="both"/>
        <w:rPr>
          <w:rFonts w:ascii="Arial" w:hAnsi="Arial" w:cs="Arial"/>
          <w:sz w:val="24"/>
          <w:szCs w:val="24"/>
        </w:rPr>
      </w:pPr>
      <w:r w:rsidRPr="00F7003C">
        <w:rPr>
          <w:rFonts w:ascii="Arial" w:hAnsi="Arial" w:cs="Arial"/>
          <w:sz w:val="24"/>
          <w:szCs w:val="24"/>
        </w:rPr>
        <w:t>Presence of files at employees’ homes, including home computers.</w:t>
      </w:r>
    </w:p>
    <w:p w:rsidR="00C8153A" w:rsidRPr="00F7003C" w:rsidRDefault="00C8153A" w:rsidP="00F7003C">
      <w:pPr>
        <w:pStyle w:val="NoSpacing"/>
        <w:numPr>
          <w:ilvl w:val="0"/>
          <w:numId w:val="15"/>
        </w:numPr>
        <w:spacing w:line="360" w:lineRule="auto"/>
        <w:jc w:val="both"/>
        <w:rPr>
          <w:rFonts w:ascii="Arial" w:hAnsi="Arial" w:cs="Arial"/>
          <w:sz w:val="24"/>
          <w:szCs w:val="24"/>
        </w:rPr>
      </w:pPr>
      <w:r w:rsidRPr="00F7003C">
        <w:rPr>
          <w:rFonts w:ascii="Arial" w:hAnsi="Arial" w:cs="Arial"/>
          <w:sz w:val="24"/>
          <w:szCs w:val="24"/>
        </w:rPr>
        <w:t>Presence and storage of employee files.</w:t>
      </w:r>
    </w:p>
    <w:p w:rsidR="00C8153A" w:rsidRPr="00F7003C" w:rsidRDefault="00C8153A" w:rsidP="00F7003C">
      <w:pPr>
        <w:pStyle w:val="NoSpacing"/>
        <w:numPr>
          <w:ilvl w:val="0"/>
          <w:numId w:val="15"/>
        </w:numPr>
        <w:spacing w:line="360" w:lineRule="auto"/>
        <w:jc w:val="both"/>
        <w:rPr>
          <w:rFonts w:ascii="Arial" w:hAnsi="Arial" w:cs="Arial"/>
          <w:sz w:val="24"/>
          <w:szCs w:val="24"/>
        </w:rPr>
      </w:pPr>
      <w:r w:rsidRPr="00F7003C">
        <w:rPr>
          <w:rFonts w:ascii="Arial" w:hAnsi="Arial" w:cs="Arial"/>
          <w:sz w:val="24"/>
          <w:szCs w:val="24"/>
        </w:rPr>
        <w:t>File maintenance practices at different corporate settings, which may vary considerably.</w:t>
      </w:r>
    </w:p>
    <w:p w:rsidR="002A6AB8" w:rsidRPr="00F7003C" w:rsidRDefault="00C8153A" w:rsidP="00F7003C">
      <w:pPr>
        <w:pStyle w:val="NoSpacing"/>
        <w:numPr>
          <w:ilvl w:val="0"/>
          <w:numId w:val="15"/>
        </w:numPr>
        <w:spacing w:line="360" w:lineRule="auto"/>
        <w:jc w:val="both"/>
        <w:rPr>
          <w:rFonts w:ascii="Arial" w:hAnsi="Arial" w:cs="Arial"/>
          <w:sz w:val="24"/>
          <w:szCs w:val="24"/>
        </w:rPr>
      </w:pPr>
      <w:r w:rsidRPr="00F7003C">
        <w:rPr>
          <w:rFonts w:ascii="Arial" w:hAnsi="Arial" w:cs="Arial"/>
          <w:sz w:val="24"/>
          <w:szCs w:val="24"/>
        </w:rPr>
        <w:t>Structural chart and reporting ladder.</w:t>
      </w:r>
    </w:p>
    <w:p w:rsidR="00C8153A" w:rsidRPr="00F7003C" w:rsidRDefault="00C8153A" w:rsidP="00F7003C">
      <w:pPr>
        <w:pStyle w:val="NoSpacing"/>
        <w:numPr>
          <w:ilvl w:val="0"/>
          <w:numId w:val="15"/>
        </w:numPr>
        <w:spacing w:line="360" w:lineRule="auto"/>
        <w:jc w:val="both"/>
        <w:rPr>
          <w:rFonts w:ascii="Arial" w:hAnsi="Arial" w:cs="Arial"/>
          <w:sz w:val="24"/>
          <w:szCs w:val="24"/>
        </w:rPr>
      </w:pPr>
      <w:r w:rsidRPr="00F7003C">
        <w:rPr>
          <w:rFonts w:ascii="Arial" w:hAnsi="Arial" w:cs="Arial"/>
          <w:sz w:val="24"/>
          <w:szCs w:val="24"/>
        </w:rPr>
        <w:t>Storage location for computerized records, both on and offsite.</w:t>
      </w:r>
    </w:p>
    <w:p w:rsidR="00C8153A" w:rsidRPr="00F7003C" w:rsidRDefault="00C8153A" w:rsidP="00F7003C">
      <w:pPr>
        <w:pStyle w:val="NoSpacing"/>
        <w:numPr>
          <w:ilvl w:val="0"/>
          <w:numId w:val="15"/>
        </w:numPr>
        <w:spacing w:line="360" w:lineRule="auto"/>
        <w:jc w:val="both"/>
        <w:rPr>
          <w:rFonts w:ascii="Arial" w:hAnsi="Arial" w:cs="Arial"/>
          <w:sz w:val="24"/>
          <w:szCs w:val="24"/>
        </w:rPr>
      </w:pPr>
      <w:r w:rsidRPr="00F7003C">
        <w:rPr>
          <w:rFonts w:ascii="Arial" w:hAnsi="Arial" w:cs="Arial"/>
          <w:sz w:val="24"/>
          <w:szCs w:val="24"/>
        </w:rPr>
        <w:t>Maintenance of records kept by or about previous employees of the company.</w:t>
      </w:r>
    </w:p>
    <w:p w:rsidR="00C8153A" w:rsidRPr="00F7003C" w:rsidRDefault="00C8153A" w:rsidP="00F7003C">
      <w:pPr>
        <w:pStyle w:val="NoSpacing"/>
        <w:numPr>
          <w:ilvl w:val="0"/>
          <w:numId w:val="15"/>
        </w:numPr>
        <w:spacing w:line="360" w:lineRule="auto"/>
        <w:jc w:val="both"/>
        <w:rPr>
          <w:rFonts w:ascii="Arial" w:hAnsi="Arial" w:cs="Arial"/>
          <w:sz w:val="24"/>
          <w:szCs w:val="24"/>
        </w:rPr>
      </w:pPr>
      <w:r w:rsidRPr="00F7003C">
        <w:rPr>
          <w:rFonts w:ascii="Arial" w:hAnsi="Arial" w:cs="Arial"/>
          <w:sz w:val="24"/>
          <w:szCs w:val="24"/>
        </w:rPr>
        <w:t>Standby procedures used for employee computers and e-mail, including when standbys</w:t>
      </w:r>
      <w:r w:rsidRPr="00F7003C">
        <w:rPr>
          <w:rFonts w:ascii="Arial" w:hAnsi="Arial" w:cs="Arial"/>
          <w:sz w:val="24"/>
          <w:szCs w:val="24"/>
        </w:rPr>
        <w:t xml:space="preserve"> </w:t>
      </w:r>
      <w:r w:rsidRPr="00F7003C">
        <w:rPr>
          <w:rFonts w:ascii="Arial" w:hAnsi="Arial" w:cs="Arial"/>
          <w:sz w:val="24"/>
          <w:szCs w:val="24"/>
        </w:rPr>
        <w:t>occur and what is contained on servers versus individual hard drives, and what</w:t>
      </w:r>
      <w:r w:rsidRPr="00F7003C">
        <w:rPr>
          <w:rFonts w:ascii="Arial" w:hAnsi="Arial" w:cs="Arial"/>
          <w:sz w:val="24"/>
          <w:szCs w:val="24"/>
        </w:rPr>
        <w:t xml:space="preserve"> </w:t>
      </w:r>
      <w:r w:rsidRPr="00F7003C">
        <w:rPr>
          <w:rFonts w:ascii="Arial" w:hAnsi="Arial" w:cs="Arial"/>
          <w:sz w:val="24"/>
          <w:szCs w:val="24"/>
        </w:rPr>
        <w:t>information is lost or retained.</w:t>
      </w:r>
    </w:p>
    <w:p w:rsidR="00C8153A" w:rsidRPr="00F7003C" w:rsidRDefault="00C8153A" w:rsidP="00F7003C">
      <w:pPr>
        <w:pStyle w:val="NoSpacing"/>
        <w:numPr>
          <w:ilvl w:val="0"/>
          <w:numId w:val="15"/>
        </w:numPr>
        <w:spacing w:line="360" w:lineRule="auto"/>
        <w:jc w:val="both"/>
        <w:rPr>
          <w:rFonts w:ascii="Arial" w:hAnsi="Arial" w:cs="Arial"/>
          <w:sz w:val="24"/>
          <w:szCs w:val="24"/>
        </w:rPr>
      </w:pPr>
      <w:r w:rsidRPr="00F7003C">
        <w:rPr>
          <w:rFonts w:ascii="Arial" w:hAnsi="Arial" w:cs="Arial"/>
          <w:sz w:val="24"/>
          <w:szCs w:val="24"/>
        </w:rPr>
        <w:t>Evaluation of client’s record maintenance policies and whether there is compliance.</w:t>
      </w:r>
    </w:p>
    <w:p w:rsidR="00C8153A" w:rsidRPr="00F7003C" w:rsidRDefault="00C8153A" w:rsidP="00F7003C">
      <w:pPr>
        <w:pStyle w:val="NoSpacing"/>
        <w:numPr>
          <w:ilvl w:val="0"/>
          <w:numId w:val="15"/>
        </w:numPr>
        <w:spacing w:line="360" w:lineRule="auto"/>
        <w:jc w:val="both"/>
        <w:rPr>
          <w:rFonts w:ascii="Arial" w:hAnsi="Arial" w:cs="Arial"/>
          <w:sz w:val="24"/>
          <w:szCs w:val="24"/>
        </w:rPr>
      </w:pPr>
      <w:r w:rsidRPr="00F7003C">
        <w:rPr>
          <w:rFonts w:ascii="Arial" w:hAnsi="Arial" w:cs="Arial"/>
          <w:sz w:val="24"/>
          <w:szCs w:val="24"/>
        </w:rPr>
        <w:t>System modifications according to corporate e-mail systems or accounting systems.</w:t>
      </w:r>
    </w:p>
    <w:p w:rsidR="00DD12B7" w:rsidRPr="00F7003C" w:rsidRDefault="00DD12B7" w:rsidP="00F7003C">
      <w:pPr>
        <w:pStyle w:val="ListParagraph"/>
        <w:spacing w:line="360" w:lineRule="auto"/>
        <w:ind w:left="1440"/>
        <w:jc w:val="both"/>
        <w:rPr>
          <w:rFonts w:ascii="Arial" w:hAnsi="Arial" w:cs="Arial"/>
          <w:sz w:val="24"/>
          <w:szCs w:val="24"/>
        </w:rPr>
      </w:pPr>
    </w:p>
    <w:p w:rsidR="007B01A6" w:rsidRPr="00F7003C" w:rsidRDefault="007B01A6" w:rsidP="00F7003C">
      <w:pPr>
        <w:spacing w:line="360" w:lineRule="auto"/>
        <w:ind w:left="720" w:hanging="720"/>
        <w:jc w:val="both"/>
        <w:rPr>
          <w:rFonts w:ascii="Arial" w:hAnsi="Arial" w:cs="Arial"/>
          <w:b/>
          <w:sz w:val="24"/>
          <w:szCs w:val="24"/>
        </w:rPr>
      </w:pPr>
      <w:r w:rsidRPr="00F7003C">
        <w:rPr>
          <w:rFonts w:ascii="Arial" w:hAnsi="Arial" w:cs="Arial"/>
          <w:b/>
          <w:sz w:val="24"/>
          <w:szCs w:val="24"/>
        </w:rPr>
        <w:t>V.</w:t>
      </w:r>
      <w:r w:rsidRPr="00F7003C">
        <w:rPr>
          <w:rFonts w:ascii="Arial" w:hAnsi="Arial" w:cs="Arial"/>
          <w:b/>
          <w:sz w:val="24"/>
          <w:szCs w:val="24"/>
        </w:rPr>
        <w:tab/>
      </w:r>
      <w:r w:rsidR="00FF0B29" w:rsidRPr="00F7003C">
        <w:rPr>
          <w:rFonts w:ascii="Arial" w:hAnsi="Arial" w:cs="Arial"/>
          <w:b/>
          <w:sz w:val="24"/>
          <w:szCs w:val="24"/>
        </w:rPr>
        <w:t>What are the ‘working papers’? Which type of information do they contain?</w:t>
      </w:r>
    </w:p>
    <w:p w:rsidR="00860290" w:rsidRPr="00F7003C" w:rsidRDefault="0081092C" w:rsidP="00F7003C">
      <w:pPr>
        <w:spacing w:line="360" w:lineRule="auto"/>
        <w:jc w:val="both"/>
        <w:rPr>
          <w:rFonts w:ascii="Arial" w:hAnsi="Arial" w:cs="Arial"/>
          <w:sz w:val="24"/>
          <w:szCs w:val="24"/>
        </w:rPr>
      </w:pPr>
      <w:r w:rsidRPr="00F7003C">
        <w:rPr>
          <w:rFonts w:ascii="Arial" w:hAnsi="Arial" w:cs="Arial"/>
          <w:sz w:val="24"/>
          <w:szCs w:val="24"/>
        </w:rPr>
        <w:t>Working papers are analyses and summaries of the factual materials discovered during the course of the investigation.</w:t>
      </w:r>
      <w:r w:rsidR="00C8153A" w:rsidRPr="00F7003C">
        <w:rPr>
          <w:rFonts w:ascii="Arial" w:hAnsi="Arial" w:cs="Arial"/>
          <w:sz w:val="24"/>
          <w:szCs w:val="24"/>
        </w:rPr>
        <w:t xml:space="preserve"> </w:t>
      </w:r>
      <w:r w:rsidRPr="00F7003C">
        <w:rPr>
          <w:rFonts w:ascii="Arial" w:hAnsi="Arial" w:cs="Arial"/>
          <w:sz w:val="24"/>
          <w:szCs w:val="24"/>
        </w:rPr>
        <w:t>They contain various types of information like;</w:t>
      </w:r>
    </w:p>
    <w:p w:rsidR="0081092C" w:rsidRPr="00F7003C" w:rsidRDefault="0081092C" w:rsidP="00F7003C">
      <w:pPr>
        <w:pStyle w:val="ListParagraph"/>
        <w:numPr>
          <w:ilvl w:val="0"/>
          <w:numId w:val="11"/>
        </w:numPr>
        <w:spacing w:line="360" w:lineRule="auto"/>
        <w:jc w:val="both"/>
        <w:rPr>
          <w:rFonts w:ascii="Arial" w:hAnsi="Arial" w:cs="Arial"/>
          <w:sz w:val="24"/>
          <w:szCs w:val="24"/>
        </w:rPr>
      </w:pPr>
      <w:r w:rsidRPr="00F7003C">
        <w:rPr>
          <w:rFonts w:ascii="Arial" w:hAnsi="Arial" w:cs="Arial"/>
          <w:sz w:val="24"/>
          <w:szCs w:val="24"/>
        </w:rPr>
        <w:t>Public record searches</w:t>
      </w:r>
    </w:p>
    <w:p w:rsidR="0081092C" w:rsidRPr="00F7003C" w:rsidRDefault="0081092C" w:rsidP="00F7003C">
      <w:pPr>
        <w:pStyle w:val="ListParagraph"/>
        <w:numPr>
          <w:ilvl w:val="0"/>
          <w:numId w:val="11"/>
        </w:numPr>
        <w:spacing w:line="360" w:lineRule="auto"/>
        <w:jc w:val="both"/>
        <w:rPr>
          <w:rFonts w:ascii="Arial" w:hAnsi="Arial" w:cs="Arial"/>
          <w:sz w:val="24"/>
          <w:szCs w:val="24"/>
        </w:rPr>
      </w:pPr>
      <w:r w:rsidRPr="00F7003C">
        <w:rPr>
          <w:rFonts w:ascii="Arial" w:hAnsi="Arial" w:cs="Arial"/>
          <w:sz w:val="24"/>
          <w:szCs w:val="24"/>
        </w:rPr>
        <w:t>Accounting records and other documents</w:t>
      </w:r>
    </w:p>
    <w:p w:rsidR="0081092C" w:rsidRPr="00F7003C" w:rsidRDefault="0081092C" w:rsidP="00F7003C">
      <w:pPr>
        <w:pStyle w:val="ListParagraph"/>
        <w:numPr>
          <w:ilvl w:val="0"/>
          <w:numId w:val="11"/>
        </w:numPr>
        <w:spacing w:line="360" w:lineRule="auto"/>
        <w:jc w:val="both"/>
        <w:rPr>
          <w:rFonts w:ascii="Arial" w:hAnsi="Arial" w:cs="Arial"/>
          <w:sz w:val="24"/>
          <w:szCs w:val="24"/>
        </w:rPr>
      </w:pPr>
      <w:r w:rsidRPr="00F7003C">
        <w:rPr>
          <w:rFonts w:ascii="Arial" w:hAnsi="Arial" w:cs="Arial"/>
          <w:sz w:val="24"/>
          <w:szCs w:val="24"/>
        </w:rPr>
        <w:t>Electronic computer files</w:t>
      </w:r>
    </w:p>
    <w:p w:rsidR="0081092C" w:rsidRPr="00F7003C" w:rsidRDefault="0081092C" w:rsidP="00F7003C">
      <w:pPr>
        <w:pStyle w:val="ListParagraph"/>
        <w:numPr>
          <w:ilvl w:val="0"/>
          <w:numId w:val="11"/>
        </w:numPr>
        <w:spacing w:line="360" w:lineRule="auto"/>
        <w:jc w:val="both"/>
        <w:rPr>
          <w:rFonts w:ascii="Arial" w:hAnsi="Arial" w:cs="Arial"/>
          <w:sz w:val="24"/>
          <w:szCs w:val="24"/>
        </w:rPr>
      </w:pPr>
      <w:r w:rsidRPr="00F7003C">
        <w:rPr>
          <w:rFonts w:ascii="Arial" w:hAnsi="Arial" w:cs="Arial"/>
          <w:sz w:val="24"/>
          <w:szCs w:val="24"/>
        </w:rPr>
        <w:t>Chain of custody documentation</w:t>
      </w:r>
    </w:p>
    <w:p w:rsidR="0081092C" w:rsidRPr="00F7003C" w:rsidRDefault="0081092C" w:rsidP="00F7003C">
      <w:pPr>
        <w:pStyle w:val="ListParagraph"/>
        <w:numPr>
          <w:ilvl w:val="0"/>
          <w:numId w:val="11"/>
        </w:numPr>
        <w:spacing w:line="360" w:lineRule="auto"/>
        <w:jc w:val="both"/>
        <w:rPr>
          <w:rFonts w:ascii="Arial" w:hAnsi="Arial" w:cs="Arial"/>
          <w:sz w:val="24"/>
          <w:szCs w:val="24"/>
        </w:rPr>
      </w:pPr>
      <w:r w:rsidRPr="00F7003C">
        <w:rPr>
          <w:rFonts w:ascii="Arial" w:hAnsi="Arial" w:cs="Arial"/>
          <w:sz w:val="24"/>
          <w:szCs w:val="24"/>
        </w:rPr>
        <w:t>Photographs or digital photos</w:t>
      </w:r>
      <w:r w:rsidR="00B400CE" w:rsidRPr="00F7003C">
        <w:rPr>
          <w:rFonts w:ascii="Arial" w:hAnsi="Arial" w:cs="Arial"/>
          <w:sz w:val="24"/>
          <w:szCs w:val="24"/>
        </w:rPr>
        <w:t xml:space="preserve"> with date/time stamps if possible</w:t>
      </w:r>
    </w:p>
    <w:p w:rsidR="00B400CE" w:rsidRPr="00F7003C" w:rsidRDefault="00B400CE" w:rsidP="00F7003C">
      <w:pPr>
        <w:pStyle w:val="ListParagraph"/>
        <w:numPr>
          <w:ilvl w:val="0"/>
          <w:numId w:val="11"/>
        </w:numPr>
        <w:spacing w:line="360" w:lineRule="auto"/>
        <w:jc w:val="both"/>
        <w:rPr>
          <w:rFonts w:ascii="Arial" w:hAnsi="Arial" w:cs="Arial"/>
          <w:sz w:val="24"/>
          <w:szCs w:val="24"/>
        </w:rPr>
      </w:pPr>
      <w:r w:rsidRPr="00F7003C">
        <w:rPr>
          <w:rFonts w:ascii="Arial" w:hAnsi="Arial" w:cs="Arial"/>
          <w:sz w:val="24"/>
          <w:szCs w:val="24"/>
        </w:rPr>
        <w:t>Interview records and audio recordings</w:t>
      </w:r>
    </w:p>
    <w:p w:rsidR="00B400CE" w:rsidRPr="00F7003C" w:rsidRDefault="00B400CE" w:rsidP="00F7003C">
      <w:pPr>
        <w:pStyle w:val="ListParagraph"/>
        <w:numPr>
          <w:ilvl w:val="0"/>
          <w:numId w:val="11"/>
        </w:numPr>
        <w:spacing w:line="360" w:lineRule="auto"/>
        <w:jc w:val="both"/>
        <w:rPr>
          <w:rFonts w:ascii="Arial" w:hAnsi="Arial" w:cs="Arial"/>
          <w:sz w:val="24"/>
          <w:szCs w:val="24"/>
        </w:rPr>
      </w:pPr>
      <w:r w:rsidRPr="00F7003C">
        <w:rPr>
          <w:rFonts w:ascii="Arial" w:hAnsi="Arial" w:cs="Arial"/>
          <w:sz w:val="24"/>
          <w:szCs w:val="24"/>
        </w:rPr>
        <w:lastRenderedPageBreak/>
        <w:t>Court testimony and pleadings transcripts</w:t>
      </w:r>
    </w:p>
    <w:p w:rsidR="00B400CE" w:rsidRPr="00F7003C" w:rsidRDefault="00B400CE" w:rsidP="00F7003C">
      <w:pPr>
        <w:pStyle w:val="ListParagraph"/>
        <w:numPr>
          <w:ilvl w:val="0"/>
          <w:numId w:val="11"/>
        </w:numPr>
        <w:spacing w:line="360" w:lineRule="auto"/>
        <w:jc w:val="both"/>
        <w:rPr>
          <w:rFonts w:ascii="Arial" w:hAnsi="Arial" w:cs="Arial"/>
          <w:sz w:val="24"/>
          <w:szCs w:val="24"/>
        </w:rPr>
      </w:pPr>
      <w:r w:rsidRPr="00F7003C">
        <w:rPr>
          <w:rFonts w:ascii="Arial" w:hAnsi="Arial" w:cs="Arial"/>
          <w:sz w:val="24"/>
          <w:szCs w:val="24"/>
        </w:rPr>
        <w:t>Third party information</w:t>
      </w:r>
    </w:p>
    <w:p w:rsidR="00FA12AE" w:rsidRPr="00F7003C" w:rsidRDefault="00FA12AE" w:rsidP="00F7003C">
      <w:pPr>
        <w:spacing w:line="360" w:lineRule="auto"/>
        <w:ind w:left="1418"/>
        <w:jc w:val="both"/>
        <w:rPr>
          <w:rFonts w:ascii="Arial" w:hAnsi="Arial" w:cs="Arial"/>
          <w:sz w:val="24"/>
          <w:szCs w:val="24"/>
        </w:rPr>
      </w:pPr>
    </w:p>
    <w:p w:rsidR="007B01A6" w:rsidRPr="00F7003C" w:rsidRDefault="00FF0B29" w:rsidP="00F7003C">
      <w:pPr>
        <w:spacing w:line="360" w:lineRule="auto"/>
        <w:ind w:hanging="11"/>
        <w:jc w:val="both"/>
        <w:rPr>
          <w:rFonts w:ascii="Arial" w:hAnsi="Arial" w:cs="Arial"/>
          <w:b/>
          <w:sz w:val="24"/>
          <w:szCs w:val="24"/>
        </w:rPr>
      </w:pPr>
      <w:r w:rsidRPr="00F7003C">
        <w:rPr>
          <w:rFonts w:ascii="Arial" w:hAnsi="Arial" w:cs="Arial"/>
          <w:b/>
          <w:sz w:val="24"/>
          <w:szCs w:val="24"/>
        </w:rPr>
        <w:t>VI</w:t>
      </w:r>
      <w:r w:rsidRPr="00F7003C">
        <w:rPr>
          <w:rFonts w:ascii="Arial" w:hAnsi="Arial" w:cs="Arial"/>
          <w:b/>
          <w:sz w:val="24"/>
          <w:szCs w:val="24"/>
        </w:rPr>
        <w:tab/>
        <w:t>Outline the main steps involved in the evidence gathering process?</w:t>
      </w:r>
    </w:p>
    <w:p w:rsidR="007B01A6" w:rsidRPr="00F7003C" w:rsidRDefault="00D81645" w:rsidP="00F7003C">
      <w:pPr>
        <w:spacing w:line="360" w:lineRule="auto"/>
        <w:jc w:val="both"/>
        <w:rPr>
          <w:rFonts w:ascii="Arial" w:hAnsi="Arial" w:cs="Arial"/>
          <w:sz w:val="24"/>
          <w:szCs w:val="24"/>
        </w:rPr>
      </w:pPr>
      <w:r w:rsidRPr="00F7003C">
        <w:rPr>
          <w:rFonts w:ascii="Arial" w:hAnsi="Arial" w:cs="Arial"/>
          <w:sz w:val="24"/>
          <w:szCs w:val="24"/>
        </w:rPr>
        <w:t xml:space="preserve">The three main </w:t>
      </w:r>
      <w:r w:rsidR="000821EC" w:rsidRPr="00F7003C">
        <w:rPr>
          <w:rFonts w:ascii="Arial" w:hAnsi="Arial" w:cs="Arial"/>
          <w:sz w:val="24"/>
          <w:szCs w:val="24"/>
        </w:rPr>
        <w:t>steps involved in the evidence gathering process</w:t>
      </w:r>
      <w:r w:rsidR="000821EC" w:rsidRPr="00F7003C">
        <w:rPr>
          <w:rFonts w:ascii="Arial" w:hAnsi="Arial" w:cs="Arial"/>
          <w:sz w:val="24"/>
          <w:szCs w:val="24"/>
        </w:rPr>
        <w:t xml:space="preserve"> </w:t>
      </w:r>
      <w:r w:rsidRPr="00F7003C">
        <w:rPr>
          <w:rFonts w:ascii="Arial" w:hAnsi="Arial" w:cs="Arial"/>
          <w:sz w:val="24"/>
          <w:szCs w:val="24"/>
        </w:rPr>
        <w:t>are;</w:t>
      </w:r>
    </w:p>
    <w:p w:rsidR="000821EC" w:rsidRPr="00F7003C" w:rsidRDefault="000821EC" w:rsidP="00F7003C">
      <w:pPr>
        <w:pStyle w:val="ListParagraph"/>
        <w:numPr>
          <w:ilvl w:val="0"/>
          <w:numId w:val="12"/>
        </w:numPr>
        <w:spacing w:line="360" w:lineRule="auto"/>
        <w:jc w:val="both"/>
        <w:rPr>
          <w:rFonts w:ascii="Arial" w:hAnsi="Arial" w:cs="Arial"/>
          <w:b/>
          <w:sz w:val="24"/>
          <w:szCs w:val="24"/>
        </w:rPr>
      </w:pPr>
      <w:r w:rsidRPr="00F7003C">
        <w:rPr>
          <w:rFonts w:ascii="Arial" w:hAnsi="Arial" w:cs="Arial"/>
          <w:b/>
          <w:sz w:val="24"/>
          <w:szCs w:val="24"/>
        </w:rPr>
        <w:t>Document Retention Considerations</w:t>
      </w:r>
    </w:p>
    <w:p w:rsidR="000821EC" w:rsidRPr="00F7003C" w:rsidRDefault="000821EC" w:rsidP="00F7003C">
      <w:pPr>
        <w:pStyle w:val="ListParagraph"/>
        <w:spacing w:line="360" w:lineRule="auto"/>
        <w:jc w:val="both"/>
        <w:rPr>
          <w:rFonts w:ascii="Arial" w:hAnsi="Arial" w:cs="Arial"/>
          <w:sz w:val="24"/>
          <w:szCs w:val="24"/>
        </w:rPr>
      </w:pPr>
      <w:r w:rsidRPr="00F7003C">
        <w:rPr>
          <w:rFonts w:ascii="Arial" w:hAnsi="Arial" w:cs="Arial"/>
          <w:sz w:val="24"/>
          <w:szCs w:val="24"/>
        </w:rPr>
        <w:t>Document retention and preservation are very significant in forensic accounting investigations. Businesses keep records of acquisitions and disposals, accounting systems where transactions are recorded,</w:t>
      </w:r>
      <w:r w:rsidR="008D0FC4" w:rsidRPr="00F7003C">
        <w:rPr>
          <w:rFonts w:ascii="Arial" w:hAnsi="Arial" w:cs="Arial"/>
          <w:sz w:val="24"/>
          <w:szCs w:val="24"/>
        </w:rPr>
        <w:t xml:space="preserve"> </w:t>
      </w:r>
      <w:r w:rsidRPr="00F7003C">
        <w:rPr>
          <w:rFonts w:ascii="Arial" w:hAnsi="Arial" w:cs="Arial"/>
          <w:sz w:val="24"/>
          <w:szCs w:val="24"/>
        </w:rPr>
        <w:t>modified, updated or replaced. All of these may be relevant to the investigation. Document retention practices represent a complex area, and counsel should be consulted in this regard to ensure compliance with firm policies and all applicable laws and regulations.</w:t>
      </w:r>
    </w:p>
    <w:p w:rsidR="000821EC" w:rsidRPr="00F7003C" w:rsidRDefault="004A7688" w:rsidP="00F7003C">
      <w:pPr>
        <w:pStyle w:val="ListParagraph"/>
        <w:numPr>
          <w:ilvl w:val="0"/>
          <w:numId w:val="12"/>
        </w:numPr>
        <w:spacing w:line="360" w:lineRule="auto"/>
        <w:jc w:val="both"/>
        <w:rPr>
          <w:rFonts w:ascii="Arial" w:hAnsi="Arial" w:cs="Arial"/>
          <w:b/>
          <w:sz w:val="24"/>
          <w:szCs w:val="24"/>
        </w:rPr>
      </w:pPr>
      <w:r w:rsidRPr="00F7003C">
        <w:rPr>
          <w:rFonts w:ascii="Arial" w:hAnsi="Arial" w:cs="Arial"/>
          <w:b/>
          <w:sz w:val="24"/>
          <w:szCs w:val="24"/>
        </w:rPr>
        <w:t>Planning Considerations</w:t>
      </w:r>
    </w:p>
    <w:p w:rsidR="00A32F40" w:rsidRPr="00F7003C" w:rsidRDefault="001C4DFA" w:rsidP="00F7003C">
      <w:pPr>
        <w:pStyle w:val="ListParagraph"/>
        <w:spacing w:line="360" w:lineRule="auto"/>
        <w:jc w:val="both"/>
        <w:rPr>
          <w:rFonts w:ascii="Arial" w:hAnsi="Arial" w:cs="Arial"/>
          <w:sz w:val="24"/>
          <w:szCs w:val="24"/>
        </w:rPr>
      </w:pPr>
      <w:r w:rsidRPr="00F7003C">
        <w:rPr>
          <w:rFonts w:ascii="Arial" w:hAnsi="Arial" w:cs="Arial"/>
          <w:sz w:val="24"/>
          <w:szCs w:val="24"/>
        </w:rPr>
        <w:t xml:space="preserve">Planning an investigation helps to focus the investigation to the relevant and precise objective of the investigation. </w:t>
      </w:r>
      <w:r w:rsidR="00A32F40" w:rsidRPr="00F7003C">
        <w:rPr>
          <w:rFonts w:ascii="Arial" w:hAnsi="Arial" w:cs="Arial"/>
          <w:sz w:val="24"/>
          <w:szCs w:val="24"/>
        </w:rPr>
        <w:t>Terminologies can be explained to reduce confusion well ahead of the investigation and the plan can also serve to show the scope of the investigation in terms of documents appropriate for the issues at hand. This will help to avoid an approach which might result in accumulation of excessively broad collection of evidence which not all might be relevant.</w:t>
      </w:r>
    </w:p>
    <w:p w:rsidR="00A32F40" w:rsidRPr="00F7003C" w:rsidRDefault="00A32F40" w:rsidP="00F7003C">
      <w:pPr>
        <w:pStyle w:val="NoSpacing"/>
        <w:numPr>
          <w:ilvl w:val="0"/>
          <w:numId w:val="12"/>
        </w:numPr>
        <w:spacing w:line="360" w:lineRule="auto"/>
        <w:jc w:val="both"/>
        <w:rPr>
          <w:rFonts w:ascii="Arial" w:hAnsi="Arial" w:cs="Arial"/>
          <w:b/>
          <w:sz w:val="24"/>
          <w:szCs w:val="24"/>
        </w:rPr>
      </w:pPr>
      <w:r w:rsidRPr="00F7003C">
        <w:rPr>
          <w:rFonts w:ascii="Arial" w:hAnsi="Arial" w:cs="Arial"/>
          <w:b/>
          <w:sz w:val="24"/>
          <w:szCs w:val="24"/>
        </w:rPr>
        <w:t>Creating a chain of custody</w:t>
      </w:r>
    </w:p>
    <w:p w:rsidR="008D0FC4" w:rsidRPr="00F7003C" w:rsidRDefault="008D0FC4" w:rsidP="00F7003C">
      <w:pPr>
        <w:pStyle w:val="NoSpacing"/>
        <w:spacing w:line="360" w:lineRule="auto"/>
        <w:ind w:left="720"/>
        <w:jc w:val="both"/>
        <w:rPr>
          <w:rFonts w:ascii="Arial" w:hAnsi="Arial" w:cs="Arial"/>
          <w:sz w:val="24"/>
          <w:szCs w:val="24"/>
        </w:rPr>
      </w:pPr>
      <w:r w:rsidRPr="00F7003C">
        <w:rPr>
          <w:rFonts w:ascii="Arial" w:hAnsi="Arial" w:cs="Arial"/>
          <w:sz w:val="24"/>
          <w:szCs w:val="24"/>
        </w:rPr>
        <w:t>Before gathering any evidence, the forensic accounting investigator should discuss with counsel and the client the level of detailed record keeping that is required to establish the chain of custody of the evidence. The purpose of the chain of custody is to establish that since the evidence was collected, to the time of its presentation to a court or perhaps to a regulatory body; it has been properly preserved from damage or alteration, and therefore is keeping its original value.</w:t>
      </w:r>
    </w:p>
    <w:p w:rsidR="00A32F40" w:rsidRPr="00F7003C" w:rsidRDefault="00A32F40" w:rsidP="00F7003C">
      <w:pPr>
        <w:pStyle w:val="NoSpacing"/>
        <w:spacing w:line="360" w:lineRule="auto"/>
        <w:jc w:val="both"/>
        <w:rPr>
          <w:rFonts w:ascii="Arial" w:hAnsi="Arial" w:cs="Arial"/>
          <w:sz w:val="24"/>
          <w:szCs w:val="24"/>
        </w:rPr>
      </w:pPr>
    </w:p>
    <w:p w:rsidR="00A32F40" w:rsidRPr="00F7003C" w:rsidRDefault="00A32F40" w:rsidP="00F7003C">
      <w:pPr>
        <w:pStyle w:val="ListParagraph"/>
        <w:spacing w:line="360" w:lineRule="auto"/>
        <w:jc w:val="both"/>
        <w:rPr>
          <w:rFonts w:ascii="Arial" w:hAnsi="Arial" w:cs="Arial"/>
          <w:sz w:val="24"/>
          <w:szCs w:val="24"/>
        </w:rPr>
      </w:pPr>
    </w:p>
    <w:p w:rsidR="00160ED1" w:rsidRPr="00F7003C" w:rsidRDefault="00160ED1" w:rsidP="00F7003C">
      <w:pPr>
        <w:pStyle w:val="ListParagraph"/>
        <w:spacing w:line="360" w:lineRule="auto"/>
        <w:jc w:val="both"/>
        <w:rPr>
          <w:rFonts w:ascii="Arial" w:hAnsi="Arial" w:cs="Arial"/>
          <w:sz w:val="24"/>
          <w:szCs w:val="24"/>
        </w:rPr>
      </w:pPr>
    </w:p>
    <w:p w:rsidR="00160ED1" w:rsidRPr="00F7003C" w:rsidRDefault="00160ED1" w:rsidP="00F7003C">
      <w:pPr>
        <w:pStyle w:val="ListParagraph"/>
        <w:spacing w:line="360" w:lineRule="auto"/>
        <w:jc w:val="both"/>
        <w:rPr>
          <w:rFonts w:ascii="Arial" w:hAnsi="Arial" w:cs="Arial"/>
          <w:sz w:val="24"/>
          <w:szCs w:val="24"/>
        </w:rPr>
      </w:pPr>
    </w:p>
    <w:p w:rsidR="00160ED1" w:rsidRPr="00F7003C" w:rsidRDefault="00160ED1" w:rsidP="00F7003C">
      <w:pPr>
        <w:pStyle w:val="ListParagraph"/>
        <w:spacing w:line="360" w:lineRule="auto"/>
        <w:jc w:val="both"/>
        <w:rPr>
          <w:rFonts w:ascii="Arial" w:hAnsi="Arial" w:cs="Arial"/>
          <w:sz w:val="24"/>
          <w:szCs w:val="24"/>
        </w:rPr>
      </w:pPr>
    </w:p>
    <w:p w:rsidR="004878F8" w:rsidRPr="00F7003C" w:rsidRDefault="00FF0B29" w:rsidP="00F7003C">
      <w:pPr>
        <w:spacing w:line="360" w:lineRule="auto"/>
        <w:ind w:left="720" w:hanging="720"/>
        <w:jc w:val="both"/>
        <w:rPr>
          <w:rFonts w:ascii="Arial" w:hAnsi="Arial" w:cs="Arial"/>
          <w:b/>
          <w:sz w:val="24"/>
          <w:szCs w:val="24"/>
        </w:rPr>
      </w:pPr>
      <w:r w:rsidRPr="00F7003C">
        <w:rPr>
          <w:rFonts w:ascii="Arial" w:hAnsi="Arial" w:cs="Arial"/>
          <w:b/>
          <w:sz w:val="24"/>
          <w:szCs w:val="24"/>
        </w:rPr>
        <w:lastRenderedPageBreak/>
        <w:t>VII</w:t>
      </w:r>
      <w:r w:rsidRPr="00F7003C">
        <w:rPr>
          <w:rFonts w:ascii="Arial" w:hAnsi="Arial" w:cs="Arial"/>
          <w:b/>
          <w:sz w:val="24"/>
          <w:szCs w:val="24"/>
        </w:rPr>
        <w:tab/>
      </w:r>
      <w:r w:rsidR="001F4A7E" w:rsidRPr="00F7003C">
        <w:rPr>
          <w:rFonts w:ascii="Arial" w:hAnsi="Arial" w:cs="Arial"/>
          <w:b/>
          <w:sz w:val="24"/>
          <w:szCs w:val="24"/>
        </w:rPr>
        <w:t xml:space="preserve">Which types of documents are collected in </w:t>
      </w:r>
      <w:r w:rsidR="001F4A7E" w:rsidRPr="00F7003C">
        <w:rPr>
          <w:rFonts w:ascii="Arial" w:hAnsi="Arial" w:cs="Arial"/>
          <w:b/>
          <w:sz w:val="24"/>
          <w:szCs w:val="24"/>
        </w:rPr>
        <w:t>evidence gathering process</w:t>
      </w:r>
      <w:r w:rsidR="001F4A7E" w:rsidRPr="00F7003C">
        <w:rPr>
          <w:rFonts w:ascii="Arial" w:hAnsi="Arial" w:cs="Arial"/>
          <w:b/>
          <w:sz w:val="24"/>
          <w:szCs w:val="24"/>
        </w:rPr>
        <w:t xml:space="preserve"> and what could be the possible sources for these?</w:t>
      </w:r>
    </w:p>
    <w:p w:rsidR="00804C30" w:rsidRPr="00F7003C" w:rsidRDefault="00804C30" w:rsidP="00F7003C">
      <w:pPr>
        <w:spacing w:line="360" w:lineRule="auto"/>
        <w:ind w:left="720" w:hanging="720"/>
        <w:jc w:val="both"/>
        <w:rPr>
          <w:rFonts w:ascii="Arial" w:hAnsi="Arial" w:cs="Arial"/>
          <w:sz w:val="24"/>
          <w:szCs w:val="24"/>
        </w:rPr>
      </w:pPr>
      <w:r w:rsidRPr="00F7003C">
        <w:rPr>
          <w:rFonts w:ascii="Arial" w:hAnsi="Arial" w:cs="Arial"/>
          <w:sz w:val="24"/>
          <w:szCs w:val="24"/>
        </w:rPr>
        <w:t xml:space="preserve">The following types of </w:t>
      </w:r>
      <w:r w:rsidRPr="00F7003C">
        <w:rPr>
          <w:rFonts w:ascii="Arial" w:hAnsi="Arial" w:cs="Arial"/>
          <w:sz w:val="24"/>
          <w:szCs w:val="24"/>
        </w:rPr>
        <w:t xml:space="preserve">documents are collected in </w:t>
      </w:r>
      <w:r w:rsidRPr="00F7003C">
        <w:rPr>
          <w:rFonts w:ascii="Arial" w:hAnsi="Arial" w:cs="Arial"/>
          <w:sz w:val="24"/>
          <w:szCs w:val="24"/>
        </w:rPr>
        <w:t xml:space="preserve">the </w:t>
      </w:r>
      <w:r w:rsidRPr="00F7003C">
        <w:rPr>
          <w:rFonts w:ascii="Arial" w:hAnsi="Arial" w:cs="Arial"/>
          <w:sz w:val="24"/>
          <w:szCs w:val="24"/>
        </w:rPr>
        <w:t>evidence gathering process</w:t>
      </w:r>
      <w:r w:rsidRPr="00F7003C">
        <w:rPr>
          <w:rFonts w:ascii="Arial" w:hAnsi="Arial" w:cs="Arial"/>
          <w:sz w:val="24"/>
          <w:szCs w:val="24"/>
        </w:rPr>
        <w:t>;</w:t>
      </w:r>
    </w:p>
    <w:p w:rsidR="00804C30" w:rsidRPr="00F7003C" w:rsidRDefault="00804C30" w:rsidP="00F7003C">
      <w:pPr>
        <w:pStyle w:val="ListParagraph"/>
        <w:numPr>
          <w:ilvl w:val="0"/>
          <w:numId w:val="16"/>
        </w:numPr>
        <w:spacing w:line="360" w:lineRule="auto"/>
        <w:jc w:val="both"/>
        <w:rPr>
          <w:rFonts w:ascii="Arial" w:hAnsi="Arial" w:cs="Arial"/>
          <w:sz w:val="24"/>
          <w:szCs w:val="24"/>
        </w:rPr>
      </w:pPr>
      <w:r w:rsidRPr="00F7003C">
        <w:rPr>
          <w:rFonts w:ascii="Arial" w:hAnsi="Arial" w:cs="Arial"/>
          <w:sz w:val="24"/>
          <w:szCs w:val="24"/>
        </w:rPr>
        <w:t>Transactional paperwork</w:t>
      </w:r>
    </w:p>
    <w:p w:rsidR="00804C30" w:rsidRPr="00F7003C" w:rsidRDefault="00804C30" w:rsidP="00F7003C">
      <w:pPr>
        <w:pStyle w:val="ListParagraph"/>
        <w:numPr>
          <w:ilvl w:val="0"/>
          <w:numId w:val="16"/>
        </w:numPr>
        <w:spacing w:line="360" w:lineRule="auto"/>
        <w:jc w:val="both"/>
        <w:rPr>
          <w:rFonts w:ascii="Arial" w:hAnsi="Arial" w:cs="Arial"/>
          <w:sz w:val="24"/>
          <w:szCs w:val="24"/>
        </w:rPr>
      </w:pPr>
      <w:r w:rsidRPr="00F7003C">
        <w:rPr>
          <w:rFonts w:ascii="Arial" w:hAnsi="Arial" w:cs="Arial"/>
          <w:sz w:val="24"/>
          <w:szCs w:val="24"/>
        </w:rPr>
        <w:t>Signed statements</w:t>
      </w:r>
    </w:p>
    <w:p w:rsidR="00804C30" w:rsidRPr="00F7003C" w:rsidRDefault="00804C30" w:rsidP="00F7003C">
      <w:pPr>
        <w:pStyle w:val="ListParagraph"/>
        <w:numPr>
          <w:ilvl w:val="0"/>
          <w:numId w:val="16"/>
        </w:numPr>
        <w:spacing w:line="360" w:lineRule="auto"/>
        <w:jc w:val="both"/>
        <w:rPr>
          <w:rFonts w:ascii="Arial" w:hAnsi="Arial" w:cs="Arial"/>
          <w:sz w:val="24"/>
          <w:szCs w:val="24"/>
        </w:rPr>
      </w:pPr>
      <w:r w:rsidRPr="00F7003C">
        <w:rPr>
          <w:rFonts w:ascii="Arial" w:hAnsi="Arial" w:cs="Arial"/>
          <w:sz w:val="24"/>
          <w:szCs w:val="24"/>
        </w:rPr>
        <w:t>E-mails</w:t>
      </w:r>
    </w:p>
    <w:p w:rsidR="00804C30" w:rsidRPr="00F7003C" w:rsidRDefault="00804C30" w:rsidP="00F7003C">
      <w:pPr>
        <w:pStyle w:val="ListParagraph"/>
        <w:numPr>
          <w:ilvl w:val="0"/>
          <w:numId w:val="16"/>
        </w:numPr>
        <w:spacing w:line="360" w:lineRule="auto"/>
        <w:jc w:val="both"/>
        <w:rPr>
          <w:rFonts w:ascii="Arial" w:hAnsi="Arial" w:cs="Arial"/>
          <w:sz w:val="24"/>
          <w:szCs w:val="24"/>
        </w:rPr>
      </w:pPr>
      <w:r w:rsidRPr="00F7003C">
        <w:rPr>
          <w:rFonts w:ascii="Arial" w:hAnsi="Arial" w:cs="Arial"/>
          <w:sz w:val="24"/>
          <w:szCs w:val="24"/>
        </w:rPr>
        <w:t>Internet sources</w:t>
      </w:r>
    </w:p>
    <w:p w:rsidR="00804C30" w:rsidRPr="00F7003C" w:rsidRDefault="00804C30" w:rsidP="00F7003C">
      <w:pPr>
        <w:spacing w:line="360" w:lineRule="auto"/>
        <w:jc w:val="both"/>
        <w:rPr>
          <w:rFonts w:ascii="Arial" w:hAnsi="Arial" w:cs="Arial"/>
          <w:sz w:val="24"/>
          <w:szCs w:val="24"/>
        </w:rPr>
      </w:pPr>
      <w:r w:rsidRPr="00F7003C">
        <w:rPr>
          <w:rFonts w:ascii="Arial" w:hAnsi="Arial" w:cs="Arial"/>
          <w:sz w:val="24"/>
          <w:szCs w:val="24"/>
        </w:rPr>
        <w:t>And these are the possible sources of these documents;</w:t>
      </w:r>
    </w:p>
    <w:p w:rsidR="00804C30" w:rsidRPr="00F7003C" w:rsidRDefault="00804C30" w:rsidP="00F7003C">
      <w:pPr>
        <w:pStyle w:val="ListParagraph"/>
        <w:numPr>
          <w:ilvl w:val="0"/>
          <w:numId w:val="17"/>
        </w:numPr>
        <w:spacing w:line="360" w:lineRule="auto"/>
        <w:jc w:val="both"/>
        <w:rPr>
          <w:rFonts w:ascii="Arial" w:hAnsi="Arial" w:cs="Arial"/>
          <w:sz w:val="24"/>
          <w:szCs w:val="24"/>
        </w:rPr>
      </w:pPr>
      <w:r w:rsidRPr="00F7003C">
        <w:rPr>
          <w:rFonts w:ascii="Arial" w:hAnsi="Arial" w:cs="Arial"/>
          <w:sz w:val="24"/>
          <w:szCs w:val="24"/>
        </w:rPr>
        <w:t>Documents from the victim</w:t>
      </w:r>
    </w:p>
    <w:p w:rsidR="00804C30" w:rsidRPr="00F7003C" w:rsidRDefault="00804C30" w:rsidP="00F7003C">
      <w:pPr>
        <w:pStyle w:val="ListParagraph"/>
        <w:numPr>
          <w:ilvl w:val="0"/>
          <w:numId w:val="17"/>
        </w:numPr>
        <w:spacing w:line="360" w:lineRule="auto"/>
        <w:jc w:val="both"/>
        <w:rPr>
          <w:rFonts w:ascii="Arial" w:hAnsi="Arial" w:cs="Arial"/>
          <w:sz w:val="24"/>
          <w:szCs w:val="24"/>
        </w:rPr>
      </w:pPr>
      <w:r w:rsidRPr="00F7003C">
        <w:rPr>
          <w:rFonts w:ascii="Arial" w:hAnsi="Arial" w:cs="Arial"/>
          <w:sz w:val="24"/>
          <w:szCs w:val="24"/>
        </w:rPr>
        <w:t>Documents</w:t>
      </w:r>
      <w:r w:rsidRPr="00F7003C">
        <w:rPr>
          <w:rFonts w:ascii="Arial" w:hAnsi="Arial" w:cs="Arial"/>
          <w:sz w:val="24"/>
          <w:szCs w:val="24"/>
        </w:rPr>
        <w:t xml:space="preserve"> from third parties</w:t>
      </w:r>
    </w:p>
    <w:p w:rsidR="00804C30" w:rsidRPr="00F7003C" w:rsidRDefault="00804C30" w:rsidP="00F7003C">
      <w:pPr>
        <w:pStyle w:val="ListParagraph"/>
        <w:numPr>
          <w:ilvl w:val="0"/>
          <w:numId w:val="17"/>
        </w:numPr>
        <w:spacing w:line="360" w:lineRule="auto"/>
        <w:jc w:val="both"/>
        <w:rPr>
          <w:rFonts w:ascii="Arial" w:hAnsi="Arial" w:cs="Arial"/>
          <w:sz w:val="24"/>
          <w:szCs w:val="24"/>
        </w:rPr>
      </w:pPr>
      <w:r w:rsidRPr="00F7003C">
        <w:rPr>
          <w:rFonts w:ascii="Arial" w:hAnsi="Arial" w:cs="Arial"/>
          <w:sz w:val="24"/>
          <w:szCs w:val="24"/>
        </w:rPr>
        <w:t>Financial contacts</w:t>
      </w:r>
    </w:p>
    <w:p w:rsidR="00804C30" w:rsidRPr="00F7003C" w:rsidRDefault="00804C30" w:rsidP="00F7003C">
      <w:pPr>
        <w:pStyle w:val="ListParagraph"/>
        <w:numPr>
          <w:ilvl w:val="0"/>
          <w:numId w:val="17"/>
        </w:numPr>
        <w:spacing w:line="360" w:lineRule="auto"/>
        <w:jc w:val="both"/>
        <w:rPr>
          <w:rFonts w:ascii="Arial" w:hAnsi="Arial" w:cs="Arial"/>
          <w:sz w:val="24"/>
          <w:szCs w:val="24"/>
        </w:rPr>
      </w:pPr>
      <w:r w:rsidRPr="00F7003C">
        <w:rPr>
          <w:rFonts w:ascii="Arial" w:hAnsi="Arial" w:cs="Arial"/>
          <w:sz w:val="24"/>
          <w:szCs w:val="24"/>
        </w:rPr>
        <w:t>Professional contacts</w:t>
      </w:r>
    </w:p>
    <w:p w:rsidR="00804C30" w:rsidRPr="00F7003C" w:rsidRDefault="00804C30" w:rsidP="00F7003C">
      <w:pPr>
        <w:pStyle w:val="ListParagraph"/>
        <w:numPr>
          <w:ilvl w:val="0"/>
          <w:numId w:val="17"/>
        </w:numPr>
        <w:spacing w:line="360" w:lineRule="auto"/>
        <w:jc w:val="both"/>
        <w:rPr>
          <w:rFonts w:ascii="Arial" w:hAnsi="Arial" w:cs="Arial"/>
          <w:sz w:val="24"/>
          <w:szCs w:val="24"/>
        </w:rPr>
      </w:pPr>
      <w:r w:rsidRPr="00F7003C">
        <w:rPr>
          <w:rFonts w:ascii="Arial" w:hAnsi="Arial" w:cs="Arial"/>
          <w:sz w:val="24"/>
          <w:szCs w:val="24"/>
        </w:rPr>
        <w:t>Industry contacts</w:t>
      </w:r>
    </w:p>
    <w:p w:rsidR="00804C30" w:rsidRPr="00F7003C" w:rsidRDefault="00804C30" w:rsidP="00F7003C">
      <w:pPr>
        <w:pStyle w:val="ListParagraph"/>
        <w:numPr>
          <w:ilvl w:val="0"/>
          <w:numId w:val="17"/>
        </w:numPr>
        <w:spacing w:line="360" w:lineRule="auto"/>
        <w:jc w:val="both"/>
        <w:rPr>
          <w:rFonts w:ascii="Arial" w:hAnsi="Arial" w:cs="Arial"/>
          <w:sz w:val="24"/>
          <w:szCs w:val="24"/>
        </w:rPr>
      </w:pPr>
      <w:r w:rsidRPr="00F7003C">
        <w:rPr>
          <w:rFonts w:ascii="Arial" w:hAnsi="Arial" w:cs="Arial"/>
          <w:sz w:val="24"/>
          <w:szCs w:val="24"/>
        </w:rPr>
        <w:t>Government contacts</w:t>
      </w:r>
    </w:p>
    <w:p w:rsidR="00804C30" w:rsidRPr="00F7003C" w:rsidRDefault="00804C30" w:rsidP="00F7003C">
      <w:pPr>
        <w:pStyle w:val="ListParagraph"/>
        <w:numPr>
          <w:ilvl w:val="0"/>
          <w:numId w:val="17"/>
        </w:numPr>
        <w:spacing w:line="360" w:lineRule="auto"/>
        <w:jc w:val="both"/>
        <w:rPr>
          <w:rFonts w:ascii="Arial" w:hAnsi="Arial" w:cs="Arial"/>
          <w:sz w:val="24"/>
          <w:szCs w:val="24"/>
        </w:rPr>
      </w:pPr>
      <w:r w:rsidRPr="00F7003C">
        <w:rPr>
          <w:rFonts w:ascii="Arial" w:hAnsi="Arial" w:cs="Arial"/>
          <w:sz w:val="24"/>
          <w:szCs w:val="24"/>
        </w:rPr>
        <w:t>Personal contacts</w:t>
      </w:r>
    </w:p>
    <w:p w:rsidR="00804C30" w:rsidRPr="00F7003C" w:rsidRDefault="00804C30" w:rsidP="00F7003C">
      <w:pPr>
        <w:pStyle w:val="ListParagraph"/>
        <w:numPr>
          <w:ilvl w:val="0"/>
          <w:numId w:val="17"/>
        </w:numPr>
        <w:spacing w:line="360" w:lineRule="auto"/>
        <w:jc w:val="both"/>
        <w:rPr>
          <w:rFonts w:ascii="Arial" w:hAnsi="Arial" w:cs="Arial"/>
          <w:sz w:val="24"/>
          <w:szCs w:val="24"/>
        </w:rPr>
      </w:pPr>
      <w:r w:rsidRPr="00F7003C">
        <w:rPr>
          <w:rFonts w:ascii="Arial" w:hAnsi="Arial" w:cs="Arial"/>
          <w:sz w:val="24"/>
          <w:szCs w:val="24"/>
        </w:rPr>
        <w:t>Documents from the suspect</w:t>
      </w:r>
    </w:p>
    <w:p w:rsidR="008C1940" w:rsidRPr="00F7003C" w:rsidRDefault="008C1940" w:rsidP="00F7003C">
      <w:pPr>
        <w:spacing w:line="360" w:lineRule="auto"/>
        <w:jc w:val="both"/>
        <w:rPr>
          <w:rFonts w:ascii="Arial" w:hAnsi="Arial" w:cs="Arial"/>
          <w:sz w:val="24"/>
          <w:szCs w:val="24"/>
        </w:rPr>
      </w:pPr>
    </w:p>
    <w:p w:rsidR="001F4A7E" w:rsidRPr="00F7003C" w:rsidRDefault="008C1940" w:rsidP="00F7003C">
      <w:pPr>
        <w:spacing w:line="360" w:lineRule="auto"/>
        <w:ind w:left="720" w:hanging="720"/>
        <w:jc w:val="both"/>
        <w:rPr>
          <w:rFonts w:ascii="Arial" w:hAnsi="Arial" w:cs="Arial"/>
          <w:b/>
          <w:sz w:val="24"/>
          <w:szCs w:val="24"/>
        </w:rPr>
      </w:pPr>
      <w:r w:rsidRPr="00F7003C">
        <w:rPr>
          <w:rFonts w:ascii="Arial" w:hAnsi="Arial" w:cs="Arial"/>
          <w:b/>
          <w:sz w:val="24"/>
          <w:szCs w:val="24"/>
        </w:rPr>
        <w:t>2.</w:t>
      </w:r>
      <w:r w:rsidRPr="00F7003C">
        <w:rPr>
          <w:rFonts w:ascii="Arial" w:hAnsi="Arial" w:cs="Arial"/>
          <w:b/>
          <w:sz w:val="24"/>
          <w:szCs w:val="24"/>
        </w:rPr>
        <w:tab/>
      </w:r>
      <w:r w:rsidR="001F4A7E" w:rsidRPr="00F7003C">
        <w:rPr>
          <w:rFonts w:ascii="Arial" w:hAnsi="Arial" w:cs="Arial"/>
          <w:b/>
          <w:sz w:val="24"/>
          <w:szCs w:val="24"/>
        </w:rPr>
        <w:t>Evidence is required to support any investigation of financial crime. Discuss various types of evidence used in financial crime investigations.</w:t>
      </w:r>
    </w:p>
    <w:p w:rsidR="00C8153A" w:rsidRPr="00F7003C" w:rsidRDefault="00247F63" w:rsidP="00F7003C">
      <w:pPr>
        <w:pStyle w:val="NoSpacing"/>
        <w:spacing w:line="360" w:lineRule="auto"/>
        <w:jc w:val="both"/>
        <w:rPr>
          <w:rFonts w:ascii="Arial" w:hAnsi="Arial" w:cs="Arial"/>
          <w:sz w:val="24"/>
          <w:szCs w:val="24"/>
        </w:rPr>
      </w:pPr>
      <w:r w:rsidRPr="00F7003C">
        <w:rPr>
          <w:rFonts w:ascii="Arial" w:hAnsi="Arial" w:cs="Arial"/>
          <w:sz w:val="24"/>
          <w:szCs w:val="24"/>
        </w:rPr>
        <w:t xml:space="preserve">The following are the </w:t>
      </w:r>
      <w:r w:rsidRPr="00F7003C">
        <w:rPr>
          <w:rFonts w:ascii="Arial" w:hAnsi="Arial" w:cs="Arial"/>
          <w:sz w:val="24"/>
          <w:szCs w:val="24"/>
        </w:rPr>
        <w:t>various types of e</w:t>
      </w:r>
      <w:r w:rsidRPr="00F7003C">
        <w:rPr>
          <w:rFonts w:ascii="Arial" w:hAnsi="Arial" w:cs="Arial"/>
          <w:sz w:val="24"/>
          <w:szCs w:val="24"/>
        </w:rPr>
        <w:t>vidence used in financial crime i</w:t>
      </w:r>
      <w:r w:rsidRPr="00F7003C">
        <w:rPr>
          <w:rFonts w:ascii="Arial" w:hAnsi="Arial" w:cs="Arial"/>
          <w:sz w:val="24"/>
          <w:szCs w:val="24"/>
        </w:rPr>
        <w:t>nvestigations</w:t>
      </w:r>
      <w:r w:rsidRPr="00F7003C">
        <w:rPr>
          <w:rFonts w:ascii="Arial" w:hAnsi="Arial" w:cs="Arial"/>
          <w:sz w:val="24"/>
          <w:szCs w:val="24"/>
        </w:rPr>
        <w:t>;</w:t>
      </w:r>
    </w:p>
    <w:p w:rsidR="00691508" w:rsidRPr="00F7003C" w:rsidRDefault="00691508" w:rsidP="00F7003C">
      <w:pPr>
        <w:pStyle w:val="NoSpacing"/>
        <w:spacing w:line="360" w:lineRule="auto"/>
        <w:jc w:val="both"/>
        <w:rPr>
          <w:rFonts w:ascii="Arial" w:hAnsi="Arial" w:cs="Arial"/>
          <w:sz w:val="24"/>
          <w:szCs w:val="24"/>
        </w:rPr>
      </w:pPr>
    </w:p>
    <w:p w:rsidR="00247F63" w:rsidRPr="00F7003C" w:rsidRDefault="00247F63" w:rsidP="00F7003C">
      <w:pPr>
        <w:pStyle w:val="ListParagraph"/>
        <w:numPr>
          <w:ilvl w:val="0"/>
          <w:numId w:val="20"/>
        </w:numPr>
        <w:autoSpaceDE w:val="0"/>
        <w:autoSpaceDN w:val="0"/>
        <w:adjustRightInd w:val="0"/>
        <w:spacing w:after="0" w:line="360" w:lineRule="auto"/>
        <w:jc w:val="both"/>
        <w:rPr>
          <w:rFonts w:ascii="Arial" w:hAnsi="Arial" w:cs="Arial"/>
          <w:sz w:val="24"/>
          <w:szCs w:val="24"/>
        </w:rPr>
      </w:pPr>
      <w:bookmarkStart w:id="0" w:name="_GoBack"/>
      <w:bookmarkEnd w:id="0"/>
      <w:r w:rsidRPr="00F7003C">
        <w:rPr>
          <w:rFonts w:ascii="Arial" w:hAnsi="Arial" w:cs="Arial"/>
          <w:b/>
          <w:bCs/>
          <w:sz w:val="24"/>
          <w:szCs w:val="24"/>
        </w:rPr>
        <w:t xml:space="preserve">Documentary Evidence </w:t>
      </w:r>
      <w:r w:rsidRPr="00F7003C">
        <w:rPr>
          <w:rFonts w:ascii="Arial" w:hAnsi="Arial" w:cs="Arial"/>
          <w:sz w:val="24"/>
          <w:szCs w:val="24"/>
        </w:rPr>
        <w:t xml:space="preserve">involves writing, such as </w:t>
      </w:r>
      <w:r w:rsidR="00691508" w:rsidRPr="00F7003C">
        <w:rPr>
          <w:rFonts w:ascii="Arial" w:hAnsi="Arial" w:cs="Arial"/>
          <w:sz w:val="24"/>
          <w:szCs w:val="24"/>
        </w:rPr>
        <w:t xml:space="preserve">bank statements, </w:t>
      </w:r>
      <w:r w:rsidRPr="00F7003C">
        <w:rPr>
          <w:rFonts w:ascii="Arial" w:hAnsi="Arial" w:cs="Arial"/>
          <w:sz w:val="24"/>
          <w:szCs w:val="24"/>
        </w:rPr>
        <w:t>judicial and official records, deeds,</w:t>
      </w:r>
      <w:r w:rsidR="00691508" w:rsidRPr="00F7003C">
        <w:rPr>
          <w:rFonts w:ascii="Arial" w:hAnsi="Arial" w:cs="Arial"/>
          <w:sz w:val="24"/>
          <w:szCs w:val="24"/>
        </w:rPr>
        <w:t xml:space="preserve"> </w:t>
      </w:r>
      <w:r w:rsidRPr="00F7003C">
        <w:rPr>
          <w:rFonts w:ascii="Arial" w:hAnsi="Arial" w:cs="Arial"/>
          <w:sz w:val="24"/>
          <w:szCs w:val="24"/>
        </w:rPr>
        <w:t>contracts, and less formal writing, including letters, notes, a</w:t>
      </w:r>
      <w:r w:rsidRPr="00F7003C">
        <w:rPr>
          <w:rFonts w:ascii="Arial" w:hAnsi="Arial" w:cs="Arial"/>
          <w:sz w:val="24"/>
          <w:szCs w:val="24"/>
        </w:rPr>
        <w:t xml:space="preserve">nd books and records of private </w:t>
      </w:r>
      <w:r w:rsidRPr="00F7003C">
        <w:rPr>
          <w:rFonts w:ascii="Arial" w:hAnsi="Arial" w:cs="Arial"/>
          <w:sz w:val="24"/>
          <w:szCs w:val="24"/>
        </w:rPr>
        <w:t>persons or organizations</w:t>
      </w:r>
    </w:p>
    <w:p w:rsidR="00247F63" w:rsidRPr="00F7003C" w:rsidRDefault="00247F63" w:rsidP="00F7003C">
      <w:pPr>
        <w:pStyle w:val="NoSpacing"/>
        <w:spacing w:line="360" w:lineRule="auto"/>
        <w:jc w:val="both"/>
        <w:rPr>
          <w:rFonts w:ascii="Arial" w:hAnsi="Arial" w:cs="Arial"/>
          <w:sz w:val="24"/>
          <w:szCs w:val="24"/>
        </w:rPr>
      </w:pPr>
    </w:p>
    <w:p w:rsidR="00247F63" w:rsidRPr="00F7003C" w:rsidRDefault="00247F63" w:rsidP="00F7003C">
      <w:pPr>
        <w:pStyle w:val="ListParagraph"/>
        <w:numPr>
          <w:ilvl w:val="0"/>
          <w:numId w:val="20"/>
        </w:numPr>
        <w:autoSpaceDE w:val="0"/>
        <w:autoSpaceDN w:val="0"/>
        <w:adjustRightInd w:val="0"/>
        <w:spacing w:after="0" w:line="360" w:lineRule="auto"/>
        <w:jc w:val="both"/>
        <w:rPr>
          <w:rFonts w:ascii="Arial" w:hAnsi="Arial" w:cs="Arial"/>
          <w:sz w:val="24"/>
          <w:szCs w:val="24"/>
        </w:rPr>
      </w:pPr>
      <w:r w:rsidRPr="00F7003C">
        <w:rPr>
          <w:rFonts w:ascii="Arial" w:hAnsi="Arial" w:cs="Arial"/>
          <w:b/>
          <w:bCs/>
          <w:sz w:val="24"/>
          <w:szCs w:val="24"/>
        </w:rPr>
        <w:t xml:space="preserve">Real or Physical Evidence </w:t>
      </w:r>
      <w:r w:rsidRPr="00F7003C">
        <w:rPr>
          <w:rFonts w:ascii="Arial" w:hAnsi="Arial" w:cs="Arial"/>
          <w:sz w:val="24"/>
          <w:szCs w:val="24"/>
        </w:rPr>
        <w:t>is related to physical objects or property, admitted in court or inspected by a tester of facts</w:t>
      </w:r>
    </w:p>
    <w:p w:rsidR="00247F63" w:rsidRPr="00F7003C" w:rsidRDefault="00247F63" w:rsidP="00F7003C">
      <w:pPr>
        <w:autoSpaceDE w:val="0"/>
        <w:autoSpaceDN w:val="0"/>
        <w:adjustRightInd w:val="0"/>
        <w:spacing w:after="0" w:line="360" w:lineRule="auto"/>
        <w:jc w:val="both"/>
        <w:rPr>
          <w:rFonts w:ascii="Arial" w:hAnsi="Arial" w:cs="Arial"/>
          <w:sz w:val="24"/>
          <w:szCs w:val="24"/>
        </w:rPr>
      </w:pPr>
    </w:p>
    <w:p w:rsidR="00247F63" w:rsidRPr="00F7003C" w:rsidRDefault="00247F63" w:rsidP="00F7003C">
      <w:pPr>
        <w:pStyle w:val="ListParagraph"/>
        <w:numPr>
          <w:ilvl w:val="0"/>
          <w:numId w:val="20"/>
        </w:numPr>
        <w:autoSpaceDE w:val="0"/>
        <w:autoSpaceDN w:val="0"/>
        <w:adjustRightInd w:val="0"/>
        <w:spacing w:after="0" w:line="360" w:lineRule="auto"/>
        <w:jc w:val="both"/>
        <w:rPr>
          <w:rFonts w:ascii="Arial" w:hAnsi="Arial" w:cs="Arial"/>
          <w:sz w:val="24"/>
          <w:szCs w:val="24"/>
        </w:rPr>
      </w:pPr>
      <w:r w:rsidRPr="00F7003C">
        <w:rPr>
          <w:rFonts w:ascii="Arial" w:hAnsi="Arial" w:cs="Arial"/>
          <w:b/>
          <w:bCs/>
          <w:sz w:val="24"/>
          <w:szCs w:val="24"/>
        </w:rPr>
        <w:t xml:space="preserve">Materiality Evidence </w:t>
      </w:r>
      <w:r w:rsidRPr="00F7003C">
        <w:rPr>
          <w:rFonts w:ascii="Arial" w:hAnsi="Arial" w:cs="Arial"/>
          <w:sz w:val="24"/>
          <w:szCs w:val="24"/>
        </w:rPr>
        <w:t>is material if it is important for the subject matter in dispute as to</w:t>
      </w:r>
      <w:r w:rsidR="00691508" w:rsidRPr="00F7003C">
        <w:rPr>
          <w:rFonts w:ascii="Arial" w:hAnsi="Arial" w:cs="Arial"/>
          <w:sz w:val="24"/>
          <w:szCs w:val="24"/>
        </w:rPr>
        <w:t xml:space="preserve"> </w:t>
      </w:r>
      <w:r w:rsidRPr="00F7003C">
        <w:rPr>
          <w:rFonts w:ascii="Arial" w:hAnsi="Arial" w:cs="Arial"/>
          <w:sz w:val="24"/>
          <w:szCs w:val="24"/>
        </w:rPr>
        <w:t>affect the outcome of a trial, by establishing the innocence or guilt of the accused</w:t>
      </w:r>
      <w:r w:rsidR="00691508" w:rsidRPr="00F7003C">
        <w:rPr>
          <w:rFonts w:ascii="Arial" w:hAnsi="Arial" w:cs="Arial"/>
          <w:sz w:val="24"/>
          <w:szCs w:val="24"/>
        </w:rPr>
        <w:t>.</w:t>
      </w:r>
    </w:p>
    <w:p w:rsidR="00247F63" w:rsidRPr="00F7003C" w:rsidRDefault="00247F63" w:rsidP="00F7003C">
      <w:pPr>
        <w:autoSpaceDE w:val="0"/>
        <w:autoSpaceDN w:val="0"/>
        <w:adjustRightInd w:val="0"/>
        <w:spacing w:after="0" w:line="360" w:lineRule="auto"/>
        <w:jc w:val="both"/>
        <w:rPr>
          <w:rFonts w:ascii="Arial" w:hAnsi="Arial" w:cs="Arial"/>
          <w:sz w:val="24"/>
          <w:szCs w:val="24"/>
        </w:rPr>
      </w:pPr>
    </w:p>
    <w:p w:rsidR="00247F63" w:rsidRPr="00F7003C" w:rsidRDefault="00247F63" w:rsidP="00F7003C">
      <w:pPr>
        <w:pStyle w:val="ListParagraph"/>
        <w:numPr>
          <w:ilvl w:val="0"/>
          <w:numId w:val="20"/>
        </w:numPr>
        <w:autoSpaceDE w:val="0"/>
        <w:autoSpaceDN w:val="0"/>
        <w:adjustRightInd w:val="0"/>
        <w:spacing w:after="0" w:line="360" w:lineRule="auto"/>
        <w:jc w:val="both"/>
        <w:rPr>
          <w:rFonts w:ascii="Arial" w:hAnsi="Arial" w:cs="Arial"/>
          <w:sz w:val="24"/>
          <w:szCs w:val="24"/>
        </w:rPr>
      </w:pPr>
      <w:r w:rsidRPr="00F7003C">
        <w:rPr>
          <w:rFonts w:ascii="Arial" w:hAnsi="Arial" w:cs="Arial"/>
          <w:b/>
          <w:bCs/>
          <w:sz w:val="24"/>
          <w:szCs w:val="24"/>
        </w:rPr>
        <w:lastRenderedPageBreak/>
        <w:t xml:space="preserve">Competency Evidence </w:t>
      </w:r>
      <w:r w:rsidRPr="00F7003C">
        <w:rPr>
          <w:rFonts w:ascii="Arial" w:hAnsi="Arial" w:cs="Arial"/>
          <w:sz w:val="24"/>
          <w:szCs w:val="24"/>
        </w:rPr>
        <w:t>must be relevant, influential and legally admissible. Evidence is competent if it was obtained in an appropriate manner from</w:t>
      </w:r>
      <w:r w:rsidRPr="00F7003C">
        <w:rPr>
          <w:rFonts w:ascii="Arial" w:hAnsi="Arial" w:cs="Arial"/>
          <w:sz w:val="24"/>
          <w:szCs w:val="24"/>
        </w:rPr>
        <w:t xml:space="preserve"> </w:t>
      </w:r>
      <w:r w:rsidRPr="00F7003C">
        <w:rPr>
          <w:rFonts w:ascii="Arial" w:hAnsi="Arial" w:cs="Arial"/>
          <w:sz w:val="24"/>
          <w:szCs w:val="24"/>
        </w:rPr>
        <w:t>a proper source under the law, such as documents.</w:t>
      </w:r>
    </w:p>
    <w:p w:rsidR="00247F63" w:rsidRPr="00F7003C" w:rsidRDefault="00247F63" w:rsidP="00F7003C">
      <w:pPr>
        <w:autoSpaceDE w:val="0"/>
        <w:autoSpaceDN w:val="0"/>
        <w:adjustRightInd w:val="0"/>
        <w:spacing w:after="0" w:line="360" w:lineRule="auto"/>
        <w:jc w:val="both"/>
        <w:rPr>
          <w:rFonts w:ascii="Arial" w:hAnsi="Arial" w:cs="Arial"/>
          <w:sz w:val="24"/>
          <w:szCs w:val="24"/>
        </w:rPr>
      </w:pPr>
    </w:p>
    <w:p w:rsidR="00247F63" w:rsidRPr="00F7003C" w:rsidRDefault="00247F63" w:rsidP="00F7003C">
      <w:pPr>
        <w:pStyle w:val="ListParagraph"/>
        <w:numPr>
          <w:ilvl w:val="0"/>
          <w:numId w:val="20"/>
        </w:numPr>
        <w:autoSpaceDE w:val="0"/>
        <w:autoSpaceDN w:val="0"/>
        <w:adjustRightInd w:val="0"/>
        <w:spacing w:after="0" w:line="360" w:lineRule="auto"/>
        <w:jc w:val="both"/>
        <w:rPr>
          <w:rFonts w:ascii="Arial" w:hAnsi="Arial" w:cs="Arial"/>
          <w:sz w:val="24"/>
          <w:szCs w:val="24"/>
        </w:rPr>
      </w:pPr>
      <w:r w:rsidRPr="00F7003C">
        <w:rPr>
          <w:rFonts w:ascii="Arial" w:hAnsi="Arial" w:cs="Arial"/>
          <w:b/>
          <w:bCs/>
          <w:sz w:val="24"/>
          <w:szCs w:val="24"/>
        </w:rPr>
        <w:t xml:space="preserve">Admissions </w:t>
      </w:r>
      <w:r w:rsidRPr="00F7003C">
        <w:rPr>
          <w:rFonts w:ascii="Arial" w:hAnsi="Arial" w:cs="Arial"/>
          <w:sz w:val="24"/>
          <w:szCs w:val="24"/>
        </w:rPr>
        <w:t>can be defined as statements or acts of a party that is offered in evidence</w:t>
      </w:r>
      <w:r w:rsidR="00691508" w:rsidRPr="00F7003C">
        <w:rPr>
          <w:rFonts w:ascii="Arial" w:hAnsi="Arial" w:cs="Arial"/>
          <w:sz w:val="24"/>
          <w:szCs w:val="24"/>
        </w:rPr>
        <w:t xml:space="preserve"> </w:t>
      </w:r>
      <w:r w:rsidRPr="00F7003C">
        <w:rPr>
          <w:rFonts w:ascii="Arial" w:hAnsi="Arial" w:cs="Arial"/>
          <w:sz w:val="24"/>
          <w:szCs w:val="24"/>
        </w:rPr>
        <w:t>against the accused</w:t>
      </w:r>
      <w:r w:rsidR="00691508" w:rsidRPr="00F7003C">
        <w:rPr>
          <w:rFonts w:ascii="Arial" w:hAnsi="Arial" w:cs="Arial"/>
          <w:sz w:val="24"/>
          <w:szCs w:val="24"/>
        </w:rPr>
        <w:t>.</w:t>
      </w:r>
    </w:p>
    <w:p w:rsidR="00691508" w:rsidRPr="00F7003C" w:rsidRDefault="00691508" w:rsidP="00F7003C">
      <w:pPr>
        <w:autoSpaceDE w:val="0"/>
        <w:autoSpaceDN w:val="0"/>
        <w:adjustRightInd w:val="0"/>
        <w:spacing w:after="0" w:line="360" w:lineRule="auto"/>
        <w:jc w:val="both"/>
        <w:rPr>
          <w:rFonts w:ascii="Arial" w:hAnsi="Arial" w:cs="Arial"/>
          <w:sz w:val="24"/>
          <w:szCs w:val="24"/>
        </w:rPr>
      </w:pPr>
    </w:p>
    <w:p w:rsidR="00247F63" w:rsidRPr="00F7003C" w:rsidRDefault="00691508" w:rsidP="00F7003C">
      <w:pPr>
        <w:pStyle w:val="ListParagraph"/>
        <w:numPr>
          <w:ilvl w:val="0"/>
          <w:numId w:val="20"/>
        </w:numPr>
        <w:autoSpaceDE w:val="0"/>
        <w:autoSpaceDN w:val="0"/>
        <w:adjustRightInd w:val="0"/>
        <w:spacing w:after="0" w:line="360" w:lineRule="auto"/>
        <w:jc w:val="both"/>
        <w:rPr>
          <w:rFonts w:ascii="Arial" w:hAnsi="Arial" w:cs="Arial"/>
          <w:sz w:val="24"/>
          <w:szCs w:val="24"/>
        </w:rPr>
      </w:pPr>
      <w:r w:rsidRPr="00F7003C">
        <w:rPr>
          <w:rFonts w:ascii="Arial" w:hAnsi="Arial" w:cs="Arial"/>
          <w:b/>
          <w:bCs/>
          <w:sz w:val="24"/>
          <w:szCs w:val="24"/>
        </w:rPr>
        <w:t xml:space="preserve">A confession </w:t>
      </w:r>
      <w:r w:rsidRPr="00F7003C">
        <w:rPr>
          <w:rFonts w:ascii="Arial" w:hAnsi="Arial" w:cs="Arial"/>
          <w:sz w:val="24"/>
          <w:szCs w:val="24"/>
        </w:rPr>
        <w:t>is a testimony of a person accepting that he has committed a crime</w:t>
      </w:r>
      <w:r w:rsidRPr="00F7003C">
        <w:rPr>
          <w:rFonts w:ascii="Arial" w:hAnsi="Arial" w:cs="Arial"/>
          <w:sz w:val="24"/>
          <w:szCs w:val="24"/>
        </w:rPr>
        <w:t>.</w:t>
      </w:r>
    </w:p>
    <w:p w:rsidR="00247F63" w:rsidRPr="00F7003C" w:rsidRDefault="00247F63" w:rsidP="00F7003C">
      <w:pPr>
        <w:autoSpaceDE w:val="0"/>
        <w:autoSpaceDN w:val="0"/>
        <w:adjustRightInd w:val="0"/>
        <w:spacing w:after="0" w:line="360" w:lineRule="auto"/>
        <w:jc w:val="both"/>
        <w:rPr>
          <w:rFonts w:ascii="Arial" w:hAnsi="Arial" w:cs="Arial"/>
          <w:color w:val="000000"/>
          <w:sz w:val="24"/>
          <w:szCs w:val="24"/>
        </w:rPr>
      </w:pPr>
    </w:p>
    <w:p w:rsidR="00247F63" w:rsidRPr="00F7003C" w:rsidRDefault="00247F63" w:rsidP="00F7003C">
      <w:pPr>
        <w:autoSpaceDE w:val="0"/>
        <w:autoSpaceDN w:val="0"/>
        <w:adjustRightInd w:val="0"/>
        <w:spacing w:after="0" w:line="360" w:lineRule="auto"/>
        <w:jc w:val="both"/>
        <w:rPr>
          <w:rFonts w:ascii="Arial" w:hAnsi="Arial" w:cs="Arial"/>
          <w:sz w:val="24"/>
          <w:szCs w:val="24"/>
        </w:rPr>
      </w:pPr>
    </w:p>
    <w:p w:rsidR="00EA30AB" w:rsidRPr="00086D0F" w:rsidRDefault="001F4A7E" w:rsidP="00086D0F">
      <w:pPr>
        <w:pStyle w:val="ListParagraph"/>
        <w:numPr>
          <w:ilvl w:val="0"/>
          <w:numId w:val="21"/>
        </w:numPr>
        <w:spacing w:line="360" w:lineRule="auto"/>
        <w:ind w:left="709" w:hanging="720"/>
        <w:jc w:val="both"/>
        <w:rPr>
          <w:rFonts w:ascii="Arial" w:hAnsi="Arial" w:cs="Arial"/>
          <w:b/>
          <w:sz w:val="24"/>
          <w:szCs w:val="24"/>
        </w:rPr>
      </w:pPr>
      <w:r w:rsidRPr="00086D0F">
        <w:rPr>
          <w:rFonts w:ascii="Arial" w:hAnsi="Arial" w:cs="Arial"/>
          <w:b/>
          <w:sz w:val="24"/>
          <w:szCs w:val="24"/>
        </w:rPr>
        <w:t>Evidence in the financial crime cases is different from the one gathered in non-financial crime cases. What is the basic difference in the composition of the two types of evidences?</w:t>
      </w:r>
    </w:p>
    <w:p w:rsidR="00416DDB" w:rsidRPr="00086D0F" w:rsidRDefault="00416DDB" w:rsidP="00086D0F">
      <w:pPr>
        <w:autoSpaceDE w:val="0"/>
        <w:autoSpaceDN w:val="0"/>
        <w:adjustRightInd w:val="0"/>
        <w:spacing w:after="0" w:line="360" w:lineRule="auto"/>
        <w:jc w:val="both"/>
        <w:rPr>
          <w:rFonts w:ascii="Arial" w:hAnsi="Arial" w:cs="Arial"/>
          <w:sz w:val="24"/>
          <w:szCs w:val="24"/>
        </w:rPr>
      </w:pPr>
      <w:r w:rsidRPr="00086D0F">
        <w:rPr>
          <w:rFonts w:ascii="Arial" w:hAnsi="Arial" w:cs="Arial"/>
          <w:sz w:val="24"/>
          <w:szCs w:val="24"/>
        </w:rPr>
        <w:t>To prove f</w:t>
      </w:r>
      <w:r w:rsidRPr="00086D0F">
        <w:rPr>
          <w:rFonts w:ascii="Arial" w:hAnsi="Arial" w:cs="Arial"/>
          <w:sz w:val="24"/>
          <w:szCs w:val="24"/>
        </w:rPr>
        <w:t>inancial crimes</w:t>
      </w:r>
      <w:r w:rsidRPr="00086D0F">
        <w:rPr>
          <w:rFonts w:ascii="Arial" w:hAnsi="Arial" w:cs="Arial"/>
          <w:sz w:val="24"/>
          <w:szCs w:val="24"/>
        </w:rPr>
        <w:t>, documentary e</w:t>
      </w:r>
      <w:r w:rsidR="00F7003C" w:rsidRPr="00086D0F">
        <w:rPr>
          <w:rFonts w:ascii="Arial" w:hAnsi="Arial" w:cs="Arial"/>
          <w:sz w:val="24"/>
          <w:szCs w:val="24"/>
        </w:rPr>
        <w:t>vidence is the single most important type of evidence used, and as such, financial crimes</w:t>
      </w:r>
      <w:r w:rsidRPr="00086D0F">
        <w:rPr>
          <w:rFonts w:ascii="Arial" w:hAnsi="Arial" w:cs="Arial"/>
          <w:sz w:val="24"/>
          <w:szCs w:val="24"/>
        </w:rPr>
        <w:t xml:space="preserve"> are very document heavy. Investigators must often deal with</w:t>
      </w:r>
      <w:r w:rsidRPr="00086D0F">
        <w:rPr>
          <w:rFonts w:ascii="Arial" w:hAnsi="Arial" w:cs="Arial"/>
          <w:sz w:val="24"/>
          <w:szCs w:val="24"/>
        </w:rPr>
        <w:t xml:space="preserve"> </w:t>
      </w:r>
      <w:r w:rsidRPr="00086D0F">
        <w:rPr>
          <w:rFonts w:ascii="Arial" w:hAnsi="Arial" w:cs="Arial"/>
          <w:sz w:val="24"/>
          <w:szCs w:val="24"/>
        </w:rPr>
        <w:t>huge volumes of evidence</w:t>
      </w:r>
      <w:r w:rsidRPr="00086D0F">
        <w:rPr>
          <w:rFonts w:ascii="Arial" w:hAnsi="Arial" w:cs="Arial"/>
          <w:sz w:val="24"/>
          <w:szCs w:val="24"/>
        </w:rPr>
        <w:t xml:space="preserve"> to prove that a crime actually happened or not. On the other hand, t</w:t>
      </w:r>
      <w:r w:rsidRPr="00086D0F">
        <w:rPr>
          <w:rFonts w:ascii="Arial" w:hAnsi="Arial" w:cs="Arial"/>
          <w:sz w:val="24"/>
          <w:szCs w:val="24"/>
        </w:rPr>
        <w:t xml:space="preserve">o prove </w:t>
      </w:r>
      <w:r w:rsidRPr="00086D0F">
        <w:rPr>
          <w:rFonts w:ascii="Arial" w:hAnsi="Arial" w:cs="Arial"/>
          <w:sz w:val="24"/>
          <w:szCs w:val="24"/>
        </w:rPr>
        <w:t xml:space="preserve">non-financial </w:t>
      </w:r>
      <w:r w:rsidRPr="00086D0F">
        <w:rPr>
          <w:rFonts w:ascii="Arial" w:hAnsi="Arial" w:cs="Arial"/>
          <w:sz w:val="24"/>
          <w:szCs w:val="24"/>
        </w:rPr>
        <w:t>crimes such as murder and burglary, prosecuting attorneys often use real</w:t>
      </w:r>
      <w:r w:rsidRPr="00086D0F">
        <w:rPr>
          <w:rFonts w:ascii="Arial" w:hAnsi="Arial" w:cs="Arial"/>
          <w:sz w:val="24"/>
          <w:szCs w:val="24"/>
        </w:rPr>
        <w:t xml:space="preserve"> </w:t>
      </w:r>
      <w:r w:rsidRPr="00086D0F">
        <w:rPr>
          <w:rFonts w:ascii="Arial" w:hAnsi="Arial" w:cs="Arial"/>
          <w:sz w:val="24"/>
          <w:szCs w:val="24"/>
        </w:rPr>
        <w:t>evidence, such as finger</w:t>
      </w:r>
      <w:r w:rsidR="00F7003C" w:rsidRPr="00086D0F">
        <w:rPr>
          <w:rFonts w:ascii="Arial" w:hAnsi="Arial" w:cs="Arial"/>
          <w:sz w:val="24"/>
          <w:szCs w:val="24"/>
        </w:rPr>
        <w:t>prints and guns</w:t>
      </w:r>
      <w:r w:rsidRPr="00086D0F">
        <w:rPr>
          <w:rFonts w:ascii="Arial" w:hAnsi="Arial" w:cs="Arial"/>
          <w:sz w:val="24"/>
          <w:szCs w:val="24"/>
        </w:rPr>
        <w:t xml:space="preserve">. Sometimes, </w:t>
      </w:r>
      <w:r w:rsidRPr="00086D0F">
        <w:rPr>
          <w:rFonts w:ascii="Arial" w:hAnsi="Arial" w:cs="Arial"/>
          <w:sz w:val="24"/>
          <w:szCs w:val="24"/>
        </w:rPr>
        <w:t>d</w:t>
      </w:r>
      <w:r w:rsidRPr="00086D0F">
        <w:rPr>
          <w:rFonts w:ascii="Arial" w:hAnsi="Arial" w:cs="Arial"/>
          <w:sz w:val="24"/>
          <w:szCs w:val="24"/>
        </w:rPr>
        <w:t>ocumented</w:t>
      </w:r>
      <w:r w:rsidRPr="00086D0F">
        <w:rPr>
          <w:rFonts w:ascii="Arial" w:hAnsi="Arial" w:cs="Arial"/>
          <w:sz w:val="24"/>
          <w:szCs w:val="24"/>
        </w:rPr>
        <w:t xml:space="preserve"> </w:t>
      </w:r>
      <w:r w:rsidRPr="00086D0F">
        <w:rPr>
          <w:rFonts w:ascii="Arial" w:hAnsi="Arial" w:cs="Arial"/>
          <w:sz w:val="24"/>
          <w:szCs w:val="24"/>
        </w:rPr>
        <w:t>evidence like pawn (any object left as security for money lent) receipts and photographs</w:t>
      </w:r>
      <w:r w:rsidRPr="00086D0F">
        <w:rPr>
          <w:rFonts w:ascii="Arial" w:hAnsi="Arial" w:cs="Arial"/>
          <w:sz w:val="24"/>
          <w:szCs w:val="24"/>
        </w:rPr>
        <w:t xml:space="preserve"> </w:t>
      </w:r>
      <w:r w:rsidRPr="00086D0F">
        <w:rPr>
          <w:rFonts w:ascii="Arial" w:hAnsi="Arial" w:cs="Arial"/>
          <w:sz w:val="24"/>
          <w:szCs w:val="24"/>
        </w:rPr>
        <w:t>becomes important in these cases, but generally, they are non-documentary cases</w:t>
      </w:r>
      <w:r w:rsidR="00F7003C" w:rsidRPr="00086D0F">
        <w:rPr>
          <w:rFonts w:ascii="Arial" w:hAnsi="Arial" w:cs="Arial"/>
          <w:sz w:val="24"/>
          <w:szCs w:val="24"/>
        </w:rPr>
        <w:t>.</w:t>
      </w:r>
    </w:p>
    <w:sectPr w:rsidR="00416DDB" w:rsidRPr="00086D0F" w:rsidSect="00247F63">
      <w:pgSz w:w="11906" w:h="16838"/>
      <w:pgMar w:top="1135" w:right="1416"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D1C" w:rsidRDefault="008A1D1C" w:rsidP="00CB4D0A">
      <w:pPr>
        <w:spacing w:after="0" w:line="240" w:lineRule="auto"/>
      </w:pPr>
      <w:r>
        <w:separator/>
      </w:r>
    </w:p>
  </w:endnote>
  <w:endnote w:type="continuationSeparator" w:id="0">
    <w:p w:rsidR="008A1D1C" w:rsidRDefault="008A1D1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D1C" w:rsidRDefault="008A1D1C" w:rsidP="00CB4D0A">
      <w:pPr>
        <w:spacing w:after="0" w:line="240" w:lineRule="auto"/>
      </w:pPr>
      <w:r>
        <w:separator/>
      </w:r>
    </w:p>
  </w:footnote>
  <w:footnote w:type="continuationSeparator" w:id="0">
    <w:p w:rsidR="008A1D1C" w:rsidRDefault="008A1D1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DA6196"/>
    <w:multiLevelType w:val="hybridMultilevel"/>
    <w:tmpl w:val="48F68EBE"/>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A822E95"/>
    <w:multiLevelType w:val="hybridMultilevel"/>
    <w:tmpl w:val="79AEACA4"/>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C3E3E31"/>
    <w:multiLevelType w:val="hybridMultilevel"/>
    <w:tmpl w:val="59A44B44"/>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6704B67"/>
    <w:multiLevelType w:val="hybridMultilevel"/>
    <w:tmpl w:val="F5660F3E"/>
    <w:lvl w:ilvl="0" w:tplc="07A459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73303DD"/>
    <w:multiLevelType w:val="hybridMultilevel"/>
    <w:tmpl w:val="8326E328"/>
    <w:lvl w:ilvl="0" w:tplc="867CD3D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29A55277"/>
    <w:multiLevelType w:val="hybridMultilevel"/>
    <w:tmpl w:val="4AA641B0"/>
    <w:lvl w:ilvl="0" w:tplc="75C0B834">
      <w:start w:val="1"/>
      <w:numFmt w:val="decimal"/>
      <w:lvlText w:val="%1."/>
      <w:lvlJc w:val="left"/>
      <w:pPr>
        <w:ind w:left="720" w:hanging="360"/>
      </w:pPr>
      <w:rPr>
        <w:rFonts w:hint="default"/>
      </w:rPr>
    </w:lvl>
    <w:lvl w:ilvl="1" w:tplc="5846FD28">
      <w:numFmt w:val="bullet"/>
      <w:lvlText w:val="•"/>
      <w:lvlJc w:val="left"/>
      <w:pPr>
        <w:ind w:left="1440" w:hanging="360"/>
      </w:pPr>
      <w:rPr>
        <w:rFonts w:ascii="Calibri,Bold" w:eastAsiaTheme="minorHAnsi" w:hAnsi="Calibri,Bold" w:cs="Calibri,Bold" w:hint="default"/>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CBA1D54"/>
    <w:multiLevelType w:val="hybridMultilevel"/>
    <w:tmpl w:val="B832065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35897ED5"/>
    <w:multiLevelType w:val="hybridMultilevel"/>
    <w:tmpl w:val="73DC31CC"/>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BC707BC"/>
    <w:multiLevelType w:val="hybridMultilevel"/>
    <w:tmpl w:val="D0341966"/>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EC2542C"/>
    <w:multiLevelType w:val="hybridMultilevel"/>
    <w:tmpl w:val="CD5CCB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42B25BE7"/>
    <w:multiLevelType w:val="hybridMultilevel"/>
    <w:tmpl w:val="D1F2F180"/>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B86ABB"/>
    <w:multiLevelType w:val="hybridMultilevel"/>
    <w:tmpl w:val="56BE1ECE"/>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1F56706"/>
    <w:multiLevelType w:val="hybridMultilevel"/>
    <w:tmpl w:val="4EEE6EB8"/>
    <w:lvl w:ilvl="0" w:tplc="575824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53262F5C"/>
    <w:multiLevelType w:val="hybridMultilevel"/>
    <w:tmpl w:val="73DC31CC"/>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09E68AB"/>
    <w:multiLevelType w:val="hybridMultilevel"/>
    <w:tmpl w:val="63D09012"/>
    <w:lvl w:ilvl="0" w:tplc="641AD4AC">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643D530E"/>
    <w:multiLevelType w:val="hybridMultilevel"/>
    <w:tmpl w:val="D3808BC8"/>
    <w:lvl w:ilvl="0" w:tplc="75C0B83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6547340"/>
    <w:multiLevelType w:val="hybridMultilevel"/>
    <w:tmpl w:val="0016A9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94E04B2"/>
    <w:multiLevelType w:val="hybridMultilevel"/>
    <w:tmpl w:val="027EF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A5A106D"/>
    <w:multiLevelType w:val="hybridMultilevel"/>
    <w:tmpl w:val="14A6924E"/>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DB145C5"/>
    <w:multiLevelType w:val="hybridMultilevel"/>
    <w:tmpl w:val="B35EC228"/>
    <w:lvl w:ilvl="0" w:tplc="75C0B8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6"/>
  </w:num>
  <w:num w:numId="3">
    <w:abstractNumId w:val="4"/>
  </w:num>
  <w:num w:numId="4">
    <w:abstractNumId w:val="13"/>
  </w:num>
  <w:num w:numId="5">
    <w:abstractNumId w:val="9"/>
  </w:num>
  <w:num w:numId="6">
    <w:abstractNumId w:val="18"/>
  </w:num>
  <w:num w:numId="7">
    <w:abstractNumId w:val="15"/>
  </w:num>
  <w:num w:numId="8">
    <w:abstractNumId w:val="17"/>
  </w:num>
  <w:num w:numId="9">
    <w:abstractNumId w:val="3"/>
  </w:num>
  <w:num w:numId="10">
    <w:abstractNumId w:val="12"/>
  </w:num>
  <w:num w:numId="11">
    <w:abstractNumId w:val="2"/>
  </w:num>
  <w:num w:numId="12">
    <w:abstractNumId w:val="7"/>
  </w:num>
  <w:num w:numId="13">
    <w:abstractNumId w:val="20"/>
  </w:num>
  <w:num w:numId="14">
    <w:abstractNumId w:val="5"/>
  </w:num>
  <w:num w:numId="15">
    <w:abstractNumId w:val="19"/>
  </w:num>
  <w:num w:numId="16">
    <w:abstractNumId w:val="14"/>
  </w:num>
  <w:num w:numId="17">
    <w:abstractNumId w:val="8"/>
  </w:num>
  <w:num w:numId="18">
    <w:abstractNumId w:val="10"/>
  </w:num>
  <w:num w:numId="19">
    <w:abstractNumId w:val="1"/>
  </w:num>
  <w:num w:numId="20">
    <w:abstractNumId w:val="0"/>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2D8"/>
    <w:rsid w:val="000158F9"/>
    <w:rsid w:val="00035CDD"/>
    <w:rsid w:val="00040083"/>
    <w:rsid w:val="00055992"/>
    <w:rsid w:val="000632EB"/>
    <w:rsid w:val="000820E8"/>
    <w:rsid w:val="000821EC"/>
    <w:rsid w:val="00086D0F"/>
    <w:rsid w:val="000E35B0"/>
    <w:rsid w:val="001175EE"/>
    <w:rsid w:val="00157CF6"/>
    <w:rsid w:val="00160ED1"/>
    <w:rsid w:val="00182416"/>
    <w:rsid w:val="001876B5"/>
    <w:rsid w:val="00187EB4"/>
    <w:rsid w:val="0019614D"/>
    <w:rsid w:val="001C4DFA"/>
    <w:rsid w:val="001F0481"/>
    <w:rsid w:val="001F4A7E"/>
    <w:rsid w:val="0020451E"/>
    <w:rsid w:val="00206B9D"/>
    <w:rsid w:val="00230F79"/>
    <w:rsid w:val="00247F63"/>
    <w:rsid w:val="002716AA"/>
    <w:rsid w:val="00272362"/>
    <w:rsid w:val="002A6AB8"/>
    <w:rsid w:val="002B0BD7"/>
    <w:rsid w:val="002B573D"/>
    <w:rsid w:val="002C5CB2"/>
    <w:rsid w:val="002F3E92"/>
    <w:rsid w:val="00302720"/>
    <w:rsid w:val="003338E4"/>
    <w:rsid w:val="00371885"/>
    <w:rsid w:val="003C05BD"/>
    <w:rsid w:val="003E1A75"/>
    <w:rsid w:val="00405895"/>
    <w:rsid w:val="004058DF"/>
    <w:rsid w:val="00416DDB"/>
    <w:rsid w:val="00422656"/>
    <w:rsid w:val="00486F1A"/>
    <w:rsid w:val="004878F8"/>
    <w:rsid w:val="00490CB9"/>
    <w:rsid w:val="004A2CE2"/>
    <w:rsid w:val="004A7688"/>
    <w:rsid w:val="004D66E9"/>
    <w:rsid w:val="004E3CDA"/>
    <w:rsid w:val="004E7EC6"/>
    <w:rsid w:val="004F4B4D"/>
    <w:rsid w:val="0050216D"/>
    <w:rsid w:val="00503D7E"/>
    <w:rsid w:val="0050778F"/>
    <w:rsid w:val="0053085B"/>
    <w:rsid w:val="00535F31"/>
    <w:rsid w:val="00537539"/>
    <w:rsid w:val="00591365"/>
    <w:rsid w:val="005B31E4"/>
    <w:rsid w:val="005B47A0"/>
    <w:rsid w:val="006034F6"/>
    <w:rsid w:val="00607874"/>
    <w:rsid w:val="00607E77"/>
    <w:rsid w:val="00617BB3"/>
    <w:rsid w:val="006209CA"/>
    <w:rsid w:val="006265CB"/>
    <w:rsid w:val="00645CDD"/>
    <w:rsid w:val="006823A7"/>
    <w:rsid w:val="00691508"/>
    <w:rsid w:val="006E47E4"/>
    <w:rsid w:val="0070347F"/>
    <w:rsid w:val="0070678E"/>
    <w:rsid w:val="0076745D"/>
    <w:rsid w:val="007B01A6"/>
    <w:rsid w:val="00804C30"/>
    <w:rsid w:val="0081092C"/>
    <w:rsid w:val="00831C11"/>
    <w:rsid w:val="008375C1"/>
    <w:rsid w:val="00860290"/>
    <w:rsid w:val="0089377B"/>
    <w:rsid w:val="008A1D1C"/>
    <w:rsid w:val="008A60B4"/>
    <w:rsid w:val="008B3C31"/>
    <w:rsid w:val="008C1940"/>
    <w:rsid w:val="008D0FC4"/>
    <w:rsid w:val="009001A2"/>
    <w:rsid w:val="00902C45"/>
    <w:rsid w:val="00935BF7"/>
    <w:rsid w:val="0095442C"/>
    <w:rsid w:val="00962E9D"/>
    <w:rsid w:val="009779A5"/>
    <w:rsid w:val="00983942"/>
    <w:rsid w:val="009A2067"/>
    <w:rsid w:val="009B6453"/>
    <w:rsid w:val="009C37E0"/>
    <w:rsid w:val="009C478F"/>
    <w:rsid w:val="009D299B"/>
    <w:rsid w:val="00A03880"/>
    <w:rsid w:val="00A04C5B"/>
    <w:rsid w:val="00A14B66"/>
    <w:rsid w:val="00A32F40"/>
    <w:rsid w:val="00A65CF7"/>
    <w:rsid w:val="00A833EE"/>
    <w:rsid w:val="00A851DA"/>
    <w:rsid w:val="00AC7D5B"/>
    <w:rsid w:val="00AE1481"/>
    <w:rsid w:val="00B02665"/>
    <w:rsid w:val="00B0415E"/>
    <w:rsid w:val="00B04678"/>
    <w:rsid w:val="00B10BD8"/>
    <w:rsid w:val="00B3585D"/>
    <w:rsid w:val="00B400CE"/>
    <w:rsid w:val="00B53263"/>
    <w:rsid w:val="00B624CA"/>
    <w:rsid w:val="00B823E1"/>
    <w:rsid w:val="00BE0896"/>
    <w:rsid w:val="00BE146F"/>
    <w:rsid w:val="00C03577"/>
    <w:rsid w:val="00C63ACE"/>
    <w:rsid w:val="00C65FEA"/>
    <w:rsid w:val="00C8153A"/>
    <w:rsid w:val="00C83D08"/>
    <w:rsid w:val="00CA0AC2"/>
    <w:rsid w:val="00CB4D0A"/>
    <w:rsid w:val="00CC575A"/>
    <w:rsid w:val="00CE6010"/>
    <w:rsid w:val="00D039AC"/>
    <w:rsid w:val="00D10A6F"/>
    <w:rsid w:val="00D265C6"/>
    <w:rsid w:val="00D427DE"/>
    <w:rsid w:val="00D42C99"/>
    <w:rsid w:val="00D5587D"/>
    <w:rsid w:val="00D674E5"/>
    <w:rsid w:val="00D707CC"/>
    <w:rsid w:val="00D76B0B"/>
    <w:rsid w:val="00D81645"/>
    <w:rsid w:val="00D821FE"/>
    <w:rsid w:val="00DB0793"/>
    <w:rsid w:val="00DC6EDC"/>
    <w:rsid w:val="00DD12B7"/>
    <w:rsid w:val="00E00821"/>
    <w:rsid w:val="00E04DB4"/>
    <w:rsid w:val="00E30679"/>
    <w:rsid w:val="00E4597D"/>
    <w:rsid w:val="00E54832"/>
    <w:rsid w:val="00E55D32"/>
    <w:rsid w:val="00E56A90"/>
    <w:rsid w:val="00E641CC"/>
    <w:rsid w:val="00EA30AB"/>
    <w:rsid w:val="00EB3925"/>
    <w:rsid w:val="00EB779B"/>
    <w:rsid w:val="00EE5047"/>
    <w:rsid w:val="00F341E7"/>
    <w:rsid w:val="00F7003C"/>
    <w:rsid w:val="00FA12AE"/>
    <w:rsid w:val="00FA635A"/>
    <w:rsid w:val="00FE45E2"/>
    <w:rsid w:val="00FF0B29"/>
    <w:rsid w:val="00FF7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06B06D-50CD-4C2C-BC41-4AABC61CC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8D0F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C706C-0DCD-4B8A-8B24-6067F13F8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6</Pages>
  <Words>1175</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thabang</cp:lastModifiedBy>
  <cp:revision>15</cp:revision>
  <dcterms:created xsi:type="dcterms:W3CDTF">2014-11-04T19:52:00Z</dcterms:created>
  <dcterms:modified xsi:type="dcterms:W3CDTF">2014-11-04T21:58:00Z</dcterms:modified>
</cp:coreProperties>
</file>