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miles dickenson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 </w:t>
            </w:r>
            <w:r>
              <w:rPr>
                <w:rFonts w:ascii="Calibri" w:hAnsi="Calibri" w:cs="Calibri" w:eastAsia="Calibri"/>
                <w:color w:val="auto"/>
                <w:spacing w:val="0"/>
                <w:position w:val="0"/>
                <w:sz w:val="22"/>
                <w:shd w:fill="auto" w:val="clear"/>
              </w:rPr>
              <w:t xml:space="preserve">construction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q1</w:t>
            </w:r>
            <w:r>
              <w:rPr>
                <w:rFonts w:ascii="Calibri" w:hAnsi="Calibri" w:cs="Calibri" w:eastAsia="Calibri"/>
                <w:b/>
                <w:color w:val="auto"/>
                <w:spacing w:val="0"/>
                <w:position w:val="0"/>
                <w:sz w:val="22"/>
                <w:shd w:fill="auto" w:val="clear"/>
              </w:rPr>
              <w:t xml:space="preserve">. 1  site organization requires a good layout and shows the locations of all facilities, equipment, accommodation, machinery, material storage access to site pedestrian areas,fire assembly points, sites electricity and drainage. car parking,where materials are to be unloaded, fuels store and spill kits, what is being constructed and where and each phase.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preparing a site road for construction traffic factors to consider of what type of road to construct, track vehicles will rip up soft ground  cost and how much stone will be used surface water and where's it going, maintain to provent potholes and ridges from damage of vehicles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adequate signage and barriers for labour to gain access to the place of work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cement should be stored on pallets so air can circulate under neath and moisture can not rise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covered over with a waterproof sheet if stored outside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in a building that is moisture proof with adequate ventilation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if stored loose and stacked no more than 4 bags high of a 15bag stack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stock rotation use oldest first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to prevent scaling and rust of construction steel store of ground min 150mm</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coat the steel with a cement wash</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keep stock piles covered until used</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heaving a exit control helps with controlling traffic movement on site.when a barrier system is installed helps with security practices in inspections of vehicles leaving the site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the importance of fencing sites is not only to contain work activities in one place but to stop the wounding public working across the site and children useing it as a play ground and site security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site electricity is calculated on the maximum demand of power required for the sites duration of the project, some small sites can use portable generators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some buildings may require 3 phase and step down transformers and sub stations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