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Pr>
                <w:rFonts w:asciiTheme="minorHAnsi" w:hAnsiTheme="minorHAnsi"/>
                <w:lang w:val="sr-Latn-ME"/>
              </w:rPr>
              <w:t>Vasilić</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4D78">
            <w:pPr>
              <w:pStyle w:val="Default"/>
              <w:rPr>
                <w:rFonts w:asciiTheme="minorHAnsi" w:hAnsiTheme="minorHAnsi"/>
              </w:rPr>
            </w:pPr>
            <w:r>
              <w:rPr>
                <w:rFonts w:asciiTheme="minorHAnsi" w:hAnsiTheme="minorHAnsi"/>
              </w:rPr>
              <w:t>2472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4D78">
            <w:pPr>
              <w:pStyle w:val="Default"/>
              <w:rPr>
                <w:rFonts w:asciiTheme="minorHAnsi" w:hAnsiTheme="minorHAnsi"/>
              </w:rPr>
            </w:pPr>
            <w: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E5F40">
            <w:r>
              <w:rPr>
                <w:rFonts w:ascii="Calibri,Bold" w:hAnsi="Calibri,Bold" w:cs="Calibri,Bold"/>
                <w:b/>
                <w:bCs/>
                <w:color w:val="C10000"/>
                <w:lang w:val="sr-Latn-RS"/>
              </w:rPr>
              <w:t>Assessment 2</w:t>
            </w:r>
            <w:r w:rsidR="00D64D78">
              <w:rPr>
                <w:rFonts w:ascii="Calibri,Bold" w:hAnsi="Calibri,Bold" w:cs="Calibri,Bold"/>
                <w:b/>
                <w:bCs/>
                <w:color w:val="C10000"/>
                <w:lang w:val="sr-Latn-RS"/>
              </w:rPr>
              <w:t xml:space="preserve"> -  </w:t>
            </w:r>
            <w:r w:rsidRPr="00DE5F40">
              <w:rPr>
                <w:rFonts w:ascii="Calibri,Bold" w:hAnsi="Calibri,Bold" w:cs="Calibri,Bold"/>
                <w:b/>
                <w:bCs/>
                <w:color w:val="C10000"/>
              </w:rPr>
              <w:t>The Fraudster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5F40" w:rsidRPr="00DE5F40" w:rsidRDefault="00DE5F40" w:rsidP="00DE5F40">
            <w:pPr>
              <w:autoSpaceDE w:val="0"/>
              <w:autoSpaceDN w:val="0"/>
              <w:adjustRightInd w:val="0"/>
              <w:rPr>
                <w:rFonts w:ascii="Arial" w:hAnsi="Arial" w:cs="Arial"/>
                <w:b/>
                <w:sz w:val="24"/>
                <w:szCs w:val="24"/>
              </w:rPr>
            </w:pPr>
            <w:r w:rsidRPr="00DE5F40">
              <w:rPr>
                <w:rFonts w:ascii="Arial" w:hAnsi="Arial" w:cs="Arial"/>
                <w:b/>
                <w:sz w:val="24"/>
                <w:szCs w:val="24"/>
              </w:rPr>
              <w:t>Q.1. Short Questions:</w:t>
            </w:r>
          </w:p>
          <w:p w:rsidR="00DE5F40" w:rsidRPr="00DE5F40" w:rsidRDefault="00DE5F40" w:rsidP="00DE5F40">
            <w:pPr>
              <w:autoSpaceDE w:val="0"/>
              <w:autoSpaceDN w:val="0"/>
              <w:adjustRightInd w:val="0"/>
              <w:rPr>
                <w:rFonts w:ascii="Arial" w:hAnsi="Arial" w:cs="Arial"/>
                <w:b/>
                <w:sz w:val="24"/>
                <w:szCs w:val="24"/>
              </w:rPr>
            </w:pPr>
          </w:p>
          <w:p w:rsidR="005B00BB" w:rsidRPr="00DE5F40" w:rsidRDefault="00DE5F40" w:rsidP="00DE5F40">
            <w:pPr>
              <w:autoSpaceDE w:val="0"/>
              <w:autoSpaceDN w:val="0"/>
              <w:adjustRightInd w:val="0"/>
              <w:rPr>
                <w:rFonts w:ascii="Arial" w:hAnsi="Arial" w:cs="Arial"/>
                <w:b/>
                <w:sz w:val="24"/>
                <w:szCs w:val="24"/>
              </w:rPr>
            </w:pPr>
            <w:proofErr w:type="spellStart"/>
            <w:r>
              <w:rPr>
                <w:rFonts w:ascii="Arial" w:hAnsi="Arial" w:cs="Arial"/>
                <w:b/>
                <w:sz w:val="24"/>
                <w:szCs w:val="24"/>
              </w:rPr>
              <w:t>I.</w:t>
            </w:r>
            <w:r w:rsidRPr="00DE5F40">
              <w:rPr>
                <w:rFonts w:ascii="Arial" w:hAnsi="Arial" w:cs="Arial"/>
                <w:b/>
                <w:sz w:val="24"/>
                <w:szCs w:val="24"/>
              </w:rPr>
              <w:t>You</w:t>
            </w:r>
            <w:proofErr w:type="spellEnd"/>
            <w:r w:rsidRPr="00DE5F40">
              <w:rPr>
                <w:rFonts w:ascii="Arial" w:hAnsi="Arial" w:cs="Arial"/>
                <w:b/>
                <w:sz w:val="24"/>
                <w:szCs w:val="24"/>
              </w:rPr>
              <w:t xml:space="preserve"> </w:t>
            </w:r>
            <w:proofErr w:type="gramStart"/>
            <w:r w:rsidRPr="00DE5F40">
              <w:rPr>
                <w:rFonts w:ascii="Arial" w:hAnsi="Arial" w:cs="Arial"/>
                <w:b/>
                <w:sz w:val="24"/>
                <w:szCs w:val="24"/>
              </w:rPr>
              <w:t>are</w:t>
            </w:r>
            <w:proofErr w:type="gramEnd"/>
            <w:r w:rsidRPr="00DE5F40">
              <w:rPr>
                <w:rFonts w:ascii="Arial" w:hAnsi="Arial" w:cs="Arial"/>
                <w:b/>
                <w:sz w:val="24"/>
                <w:szCs w:val="24"/>
              </w:rPr>
              <w:t xml:space="preserve"> an investigative officer, how would you differe</w:t>
            </w:r>
            <w:r w:rsidRPr="00DE5F40">
              <w:rPr>
                <w:rFonts w:ascii="Arial" w:hAnsi="Arial" w:cs="Arial"/>
                <w:b/>
                <w:sz w:val="24"/>
                <w:szCs w:val="24"/>
              </w:rPr>
              <w:t xml:space="preserve">ntiate between the high and low </w:t>
            </w:r>
            <w:r w:rsidRPr="00DE5F40">
              <w:rPr>
                <w:rFonts w:ascii="Arial" w:hAnsi="Arial" w:cs="Arial"/>
                <w:b/>
                <w:sz w:val="24"/>
                <w:szCs w:val="24"/>
              </w:rPr>
              <w:t>level thieves?</w:t>
            </w:r>
          </w:p>
          <w:p w:rsidR="00DE5F40" w:rsidRPr="00DE5F40" w:rsidRDefault="00DE5F40" w:rsidP="00DE5F40">
            <w:pPr>
              <w:autoSpaceDE w:val="0"/>
              <w:autoSpaceDN w:val="0"/>
              <w:adjustRightInd w:val="0"/>
              <w:ind w:left="360"/>
              <w:rPr>
                <w:rFonts w:ascii="Arial" w:hAnsi="Arial" w:cs="Arial"/>
                <w:b/>
                <w:sz w:val="24"/>
                <w:szCs w:val="24"/>
              </w:rPr>
            </w:pP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It is easier for high-level managers and employees to steal because they are able to override and bypass internal controls easily and get away with stealing large sums of money, as opposed to lower-level employees who usually steal small sums. According to the Association of Certified Fraud Examiners (ACFE)’s Report to the Nations (RTTN), in 2008, executives stole an average estimated sum of £834,000 per fraud, managers stole about £150,000, and employees stole about £70,000. Although the sums of money are greater at the higher levels, the incidents of fraud are more numerous at lower levels because of the larger number of employees at those levels.</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 xml:space="preserve">The ACFE RTTN also compiled a profile of perpetrators of fraud with the help of information collected from Certified Fraud Examiners (CFEs). Frauds involving large sums of money are particularly committed by the following: (I) long-term employees of the organization, (II) high-income earners, (III) males, (IV) people aged over 60, </w:t>
            </w:r>
            <w:r w:rsidRPr="00A00D37">
              <w:rPr>
                <w:rFonts w:ascii="Arial" w:hAnsi="Arial" w:cs="Arial"/>
                <w:sz w:val="24"/>
                <w:szCs w:val="24"/>
                <w:lang w:val="sr-Latn-RS"/>
              </w:rPr>
              <w:lastRenderedPageBreak/>
              <w:t>(V) people with good educational backgrounds, i.e. the higher the level of education, the bigger the fraud, (VI) people working in collusion with other perpetrators, and (VII) people who have never been subject to criminal charges.</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On the other hand, the most frequent frauds are committed by people who fit the following profile: (I) long-term employees of the organization (about the same length of service as high-level fraudsters), (II) low-income earners, (III) males or females (gender is not a factor), (IV) those aged 41 - 50, (V) those with high school education, (VI) those working a</w:t>
            </w:r>
            <w:r w:rsidR="004E2C8C">
              <w:rPr>
                <w:rFonts w:ascii="Arial" w:hAnsi="Arial" w:cs="Arial"/>
                <w:sz w:val="24"/>
                <w:szCs w:val="24"/>
                <w:lang w:val="sr-Latn-RS"/>
              </w:rPr>
              <w:t>lone rather than in groups, (VII</w:t>
            </w:r>
            <w:r w:rsidRPr="00A00D37">
              <w:rPr>
                <w:rFonts w:ascii="Arial" w:hAnsi="Arial" w:cs="Arial"/>
                <w:sz w:val="24"/>
                <w:szCs w:val="24"/>
                <w:lang w:val="sr-Latn-RS"/>
              </w:rPr>
              <w:t>) those who have not been subject to any criminal charges.</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According to Hall and Singleton’s general profile of fraudsters, they are: (I) important position holders in the organization, (II) mostly male, (III) more than 50 years of age, (IV) married, and (V) highly educated. Therefore, based on all these theories and profiles we might conclude that a white-collar criminal does not look like a typical criminal.</w:t>
            </w:r>
          </w:p>
          <w:p w:rsidR="00DE5F40" w:rsidRPr="00A00D37" w:rsidRDefault="00DE5F40" w:rsidP="00DE5F40">
            <w:pPr>
              <w:autoSpaceDE w:val="0"/>
              <w:autoSpaceDN w:val="0"/>
              <w:adjustRightInd w:val="0"/>
              <w:rPr>
                <w:rFonts w:ascii="Arial" w:hAnsi="Arial" w:cs="Arial"/>
                <w:b/>
                <w:sz w:val="24"/>
                <w:szCs w:val="24"/>
              </w:rPr>
            </w:pPr>
          </w:p>
          <w:p w:rsidR="00DE5F40" w:rsidRDefault="00DE5F40" w:rsidP="00DE5F40">
            <w:pPr>
              <w:autoSpaceDE w:val="0"/>
              <w:autoSpaceDN w:val="0"/>
              <w:adjustRightInd w:val="0"/>
              <w:rPr>
                <w:rFonts w:ascii="Arial" w:hAnsi="Arial" w:cs="Arial"/>
                <w:b/>
                <w:sz w:val="24"/>
                <w:szCs w:val="24"/>
              </w:rPr>
            </w:pPr>
            <w:r w:rsidRPr="00DE5F40">
              <w:rPr>
                <w:rFonts w:ascii="Arial" w:hAnsi="Arial" w:cs="Arial"/>
                <w:b/>
                <w:sz w:val="24"/>
                <w:szCs w:val="24"/>
              </w:rPr>
              <w:t>II. Define the term ‘calculating criminals’</w:t>
            </w:r>
          </w:p>
          <w:p w:rsidR="00DE5F40" w:rsidRPr="00DE5F40" w:rsidRDefault="00DE5F40" w:rsidP="00DE5F40">
            <w:pPr>
              <w:autoSpaceDE w:val="0"/>
              <w:autoSpaceDN w:val="0"/>
              <w:adjustRightInd w:val="0"/>
              <w:rPr>
                <w:rFonts w:ascii="Arial" w:hAnsi="Arial" w:cs="Arial"/>
                <w:b/>
                <w:sz w:val="24"/>
                <w:szCs w:val="24"/>
              </w:rPr>
            </w:pP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 According to a 1993 study on Wall Street insider trading scandals, conducted by a team of psychologists, the willingness of such criminals to commit crimes derives from “an external locus of control”, which means that they lack self-esteem and confidence, and simply want to fit in with others. Their perception of success is determined by outsiders’ opinions rather than their own.</w:t>
            </w:r>
          </w:p>
          <w:p w:rsidR="00B63B37" w:rsidRDefault="00B63B37" w:rsidP="005B00BB">
            <w:pPr>
              <w:spacing w:line="360" w:lineRule="auto"/>
              <w:rPr>
                <w:rFonts w:ascii="Arial" w:hAnsi="Arial" w:cs="Arial"/>
                <w:sz w:val="24"/>
                <w:szCs w:val="24"/>
              </w:rPr>
            </w:pPr>
          </w:p>
          <w:p w:rsidR="00C86833" w:rsidRDefault="00C86833" w:rsidP="00C86833">
            <w:pPr>
              <w:autoSpaceDE w:val="0"/>
              <w:autoSpaceDN w:val="0"/>
              <w:adjustRightInd w:val="0"/>
              <w:spacing w:line="360" w:lineRule="auto"/>
              <w:rPr>
                <w:rFonts w:ascii="Arial" w:hAnsi="Arial" w:cs="Arial"/>
                <w:b/>
                <w:sz w:val="24"/>
                <w:szCs w:val="24"/>
              </w:rPr>
            </w:pPr>
            <w:r w:rsidRPr="00DE5F40">
              <w:rPr>
                <w:rFonts w:ascii="Arial" w:hAnsi="Arial" w:cs="Arial"/>
                <w:b/>
                <w:sz w:val="24"/>
                <w:szCs w:val="24"/>
              </w:rPr>
              <w:t>III. What is the main difference between situation dependent criminals and power brokers?</w:t>
            </w:r>
          </w:p>
          <w:p w:rsidR="00DE5F40" w:rsidRPr="00A00D37" w:rsidRDefault="00DE5F40" w:rsidP="00E211C3">
            <w:pPr>
              <w:autoSpaceDE w:val="0"/>
              <w:autoSpaceDN w:val="0"/>
              <w:adjustRightInd w:val="0"/>
              <w:spacing w:line="360" w:lineRule="auto"/>
              <w:rPr>
                <w:rFonts w:ascii="Arial" w:hAnsi="Arial" w:cs="Arial"/>
                <w:sz w:val="24"/>
                <w:szCs w:val="24"/>
                <w:lang w:val="sr-Latn-RS"/>
              </w:rPr>
            </w:pPr>
            <w:r w:rsidRPr="00A00D37">
              <w:rPr>
                <w:rFonts w:ascii="Arial" w:hAnsi="Arial" w:cs="Arial"/>
                <w:sz w:val="24"/>
                <w:szCs w:val="24"/>
                <w:lang w:val="sr-Latn-RS"/>
              </w:rPr>
              <w:t>Situation-Dependent Criminals</w:t>
            </w:r>
          </w:p>
          <w:p w:rsidR="00DE5F40" w:rsidRPr="00A00D37" w:rsidRDefault="00DE5F40" w:rsidP="00E211C3">
            <w:pPr>
              <w:autoSpaceDE w:val="0"/>
              <w:autoSpaceDN w:val="0"/>
              <w:adjustRightInd w:val="0"/>
              <w:spacing w:line="360" w:lineRule="auto"/>
              <w:rPr>
                <w:rFonts w:ascii="Arial" w:hAnsi="Arial" w:cs="Arial"/>
                <w:sz w:val="24"/>
                <w:szCs w:val="24"/>
                <w:lang w:val="sr-Latn-RS"/>
              </w:rPr>
            </w:pPr>
            <w:r w:rsidRPr="00A00D37">
              <w:rPr>
                <w:rFonts w:ascii="Arial" w:hAnsi="Arial" w:cs="Arial"/>
                <w:sz w:val="24"/>
                <w:szCs w:val="24"/>
                <w:lang w:val="sr-Latn-RS"/>
              </w:rPr>
              <w:t xml:space="preserve">Most literature and media coverage of white-collar crime focuses on the highly publicized, outrageous variety while the more common kind does not receive much </w:t>
            </w:r>
            <w:r w:rsidRPr="00A00D37">
              <w:rPr>
                <w:rFonts w:ascii="Arial" w:hAnsi="Arial" w:cs="Arial"/>
                <w:sz w:val="24"/>
                <w:szCs w:val="24"/>
                <w:lang w:val="sr-Latn-RS"/>
              </w:rPr>
              <w:lastRenderedPageBreak/>
              <w:t>attention. However, the majority of corporate crime is committed not by people who want to harm others intentionally but by those who are driven by their situations.</w:t>
            </w:r>
          </w:p>
          <w:p w:rsidR="00DE5F40" w:rsidRPr="00A00D37" w:rsidRDefault="00DE5F40" w:rsidP="00E211C3">
            <w:pPr>
              <w:autoSpaceDE w:val="0"/>
              <w:autoSpaceDN w:val="0"/>
              <w:adjustRightInd w:val="0"/>
              <w:spacing w:line="360" w:lineRule="auto"/>
              <w:rPr>
                <w:rFonts w:ascii="Arial" w:hAnsi="Arial" w:cs="Arial"/>
                <w:sz w:val="24"/>
                <w:szCs w:val="24"/>
                <w:lang w:val="sr-Latn-RS"/>
              </w:rPr>
            </w:pPr>
            <w:r w:rsidRPr="00A00D37">
              <w:rPr>
                <w:rFonts w:ascii="Arial" w:hAnsi="Arial" w:cs="Arial"/>
                <w:sz w:val="24"/>
                <w:szCs w:val="24"/>
                <w:lang w:val="sr-Latn-RS"/>
              </w:rPr>
              <w:t>Power Brokers</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Nowadays, powerful corporate criminals, who hold high positions in the organization,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 stakeholders, and their own employees and to steal from the organization. Not all of them are predators.</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However, their financial crimes are generated by a dangerous combination of predatory traits and their positions in the organization, which they are able to exploit.</w:t>
            </w:r>
          </w:p>
          <w:p w:rsidR="00DE5F40" w:rsidRPr="00A00D37" w:rsidRDefault="00DE5F40"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Situation-dependent criminals usually intend no harm to people. These criminals also convince</w:t>
            </w:r>
            <w:r w:rsidR="00E211C3">
              <w:rPr>
                <w:rFonts w:ascii="Arial" w:hAnsi="Arial" w:cs="Arial"/>
                <w:sz w:val="24"/>
                <w:szCs w:val="24"/>
                <w:lang w:val="sr-Latn-RS"/>
              </w:rPr>
              <w:t xml:space="preserve"> </w:t>
            </w:r>
            <w:r w:rsidRPr="00A00D37">
              <w:rPr>
                <w:rFonts w:ascii="Arial" w:hAnsi="Arial" w:cs="Arial"/>
                <w:sz w:val="24"/>
                <w:szCs w:val="24"/>
                <w:lang w:val="sr-Latn-RS"/>
              </w:rPr>
              <w:t>themselves that what they are doing is not wrong because they do not mean any harm to anyone. They even convince themselves that they deserve whatever they get from deception and fraud because their crimes are innocent and immaterial. Initially, the fraud may be insignificant and small but it eventually grows in magnitude as more money and schemes are involved.</w:t>
            </w:r>
          </w:p>
          <w:p w:rsidR="00C86833" w:rsidRDefault="00C86833" w:rsidP="00B63B37">
            <w:pPr>
              <w:autoSpaceDE w:val="0"/>
              <w:autoSpaceDN w:val="0"/>
              <w:adjustRightInd w:val="0"/>
              <w:spacing w:line="360" w:lineRule="auto"/>
              <w:rPr>
                <w:rFonts w:ascii="Arial" w:hAnsi="Arial" w:cs="Arial"/>
                <w:b/>
                <w:sz w:val="24"/>
                <w:szCs w:val="24"/>
              </w:rPr>
            </w:pPr>
          </w:p>
          <w:p w:rsidR="00C86833" w:rsidRPr="00DE5F40" w:rsidRDefault="00C86833" w:rsidP="00C86833">
            <w:pPr>
              <w:autoSpaceDE w:val="0"/>
              <w:autoSpaceDN w:val="0"/>
              <w:adjustRightInd w:val="0"/>
              <w:spacing w:line="360" w:lineRule="auto"/>
              <w:rPr>
                <w:rFonts w:ascii="Arial" w:hAnsi="Arial" w:cs="Arial"/>
                <w:b/>
                <w:sz w:val="24"/>
                <w:szCs w:val="24"/>
              </w:rPr>
            </w:pPr>
            <w:r w:rsidRPr="00C86833">
              <w:rPr>
                <w:rFonts w:ascii="Arial" w:hAnsi="Arial" w:cs="Arial"/>
                <w:b/>
                <w:sz w:val="24"/>
                <w:szCs w:val="24"/>
              </w:rPr>
              <w:t>Q. 2 ‘The profile of a white collar or blue collar criminal is different from other typical street criminal.’</w:t>
            </w:r>
            <w:r>
              <w:rPr>
                <w:rFonts w:ascii="Arial" w:hAnsi="Arial" w:cs="Arial"/>
                <w:b/>
                <w:sz w:val="24"/>
                <w:szCs w:val="24"/>
              </w:rPr>
              <w:t xml:space="preserve"> </w:t>
            </w:r>
            <w:r w:rsidRPr="00C86833">
              <w:rPr>
                <w:rFonts w:ascii="Arial" w:hAnsi="Arial" w:cs="Arial"/>
                <w:b/>
                <w:sz w:val="24"/>
                <w:szCs w:val="24"/>
              </w:rPr>
              <w:t>Discuss</w:t>
            </w:r>
          </w:p>
          <w:p w:rsidR="00C86833" w:rsidRPr="00A00D37" w:rsidRDefault="00C86833"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Is at le</w:t>
            </w:r>
            <w:r w:rsidR="00996F4D">
              <w:rPr>
                <w:rFonts w:ascii="Arial" w:hAnsi="Arial" w:cs="Arial"/>
                <w:sz w:val="24"/>
                <w:szCs w:val="24"/>
                <w:lang w:val="sr-Latn-RS"/>
              </w:rPr>
              <w:t>ast 30 years of age, or older, i</w:t>
            </w:r>
            <w:r w:rsidRPr="00A00D37">
              <w:rPr>
                <w:rFonts w:ascii="Arial" w:hAnsi="Arial" w:cs="Arial"/>
                <w:sz w:val="24"/>
                <w:szCs w:val="24"/>
                <w:lang w:val="sr-Latn-RS"/>
              </w:rPr>
              <w:t>s more likely to be</w:t>
            </w:r>
            <w:r w:rsidR="00996F4D">
              <w:rPr>
                <w:rFonts w:ascii="Arial" w:hAnsi="Arial" w:cs="Arial"/>
                <w:sz w:val="24"/>
                <w:szCs w:val="24"/>
                <w:lang w:val="sr-Latn-RS"/>
              </w:rPr>
              <w:t xml:space="preserve"> male (55%) than female (45%), m</w:t>
            </w:r>
            <w:r w:rsidRPr="00A00D37">
              <w:rPr>
                <w:rFonts w:ascii="Arial" w:hAnsi="Arial" w:cs="Arial"/>
                <w:sz w:val="24"/>
                <w:szCs w:val="24"/>
                <w:lang w:val="sr-Latn-RS"/>
              </w:rPr>
              <w:t>aintains the appeara</w:t>
            </w:r>
            <w:r w:rsidR="00996F4D">
              <w:rPr>
                <w:rFonts w:ascii="Arial" w:hAnsi="Arial" w:cs="Arial"/>
                <w:sz w:val="24"/>
                <w:szCs w:val="24"/>
                <w:lang w:val="sr-Latn-RS"/>
              </w:rPr>
              <w:t>nce of having a stable family, h</w:t>
            </w:r>
            <w:r w:rsidRPr="00A00D37">
              <w:rPr>
                <w:rFonts w:ascii="Arial" w:hAnsi="Arial" w:cs="Arial"/>
                <w:sz w:val="24"/>
                <w:szCs w:val="24"/>
                <w:lang w:val="sr-Latn-RS"/>
              </w:rPr>
              <w:t>as above-average education,</w:t>
            </w:r>
            <w:r w:rsidR="00996F4D">
              <w:rPr>
                <w:rFonts w:ascii="Arial" w:hAnsi="Arial" w:cs="Arial"/>
                <w:sz w:val="24"/>
                <w:szCs w:val="24"/>
                <w:lang w:val="sr-Latn-RS"/>
              </w:rPr>
              <w:t xml:space="preserve"> i</w:t>
            </w:r>
            <w:r w:rsidRPr="00A00D37">
              <w:rPr>
                <w:rFonts w:ascii="Arial" w:hAnsi="Arial" w:cs="Arial"/>
                <w:sz w:val="24"/>
                <w:szCs w:val="24"/>
                <w:lang w:val="sr-Latn-RS"/>
              </w:rPr>
              <w:t>s less likely</w:t>
            </w:r>
            <w:r w:rsidR="00996F4D">
              <w:rPr>
                <w:rFonts w:ascii="Arial" w:hAnsi="Arial" w:cs="Arial"/>
                <w:sz w:val="24"/>
                <w:szCs w:val="24"/>
                <w:lang w:val="sr-Latn-RS"/>
              </w:rPr>
              <w:t xml:space="preserve"> to possess a criminal record, i</w:t>
            </w:r>
            <w:r w:rsidRPr="00A00D37">
              <w:rPr>
                <w:rFonts w:ascii="Arial" w:hAnsi="Arial" w:cs="Arial"/>
                <w:sz w:val="24"/>
                <w:szCs w:val="24"/>
                <w:lang w:val="sr-Latn-RS"/>
              </w:rPr>
              <w:t xml:space="preserve">s psychologically healthy, </w:t>
            </w:r>
            <w:r w:rsidR="00996F4D">
              <w:rPr>
                <w:rFonts w:ascii="Arial" w:hAnsi="Arial" w:cs="Arial"/>
                <w:sz w:val="24"/>
                <w:szCs w:val="24"/>
                <w:lang w:val="sr-Latn-RS"/>
              </w:rPr>
              <w:t>h</w:t>
            </w:r>
            <w:r w:rsidRPr="00A00D37">
              <w:rPr>
                <w:rFonts w:ascii="Arial" w:hAnsi="Arial" w:cs="Arial"/>
                <w:sz w:val="24"/>
                <w:szCs w:val="24"/>
                <w:lang w:val="sr-Latn-RS"/>
              </w:rPr>
              <w:t>olds a position</w:t>
            </w:r>
            <w:r w:rsidR="00996F4D">
              <w:rPr>
                <w:rFonts w:ascii="Arial" w:hAnsi="Arial" w:cs="Arial"/>
                <w:sz w:val="24"/>
                <w:szCs w:val="24"/>
                <w:lang w:val="sr-Latn-RS"/>
              </w:rPr>
              <w:t xml:space="preserve"> of trust in the organization, h</w:t>
            </w:r>
            <w:r w:rsidRPr="00A00D37">
              <w:rPr>
                <w:rFonts w:ascii="Arial" w:hAnsi="Arial" w:cs="Arial"/>
                <w:sz w:val="24"/>
                <w:szCs w:val="24"/>
                <w:lang w:val="sr-Latn-RS"/>
              </w:rPr>
              <w:t>as detailed knowledge of accounting syst</w:t>
            </w:r>
            <w:r w:rsidR="00996F4D">
              <w:rPr>
                <w:rFonts w:ascii="Arial" w:hAnsi="Arial" w:cs="Arial"/>
                <w:sz w:val="24"/>
                <w:szCs w:val="24"/>
                <w:lang w:val="sr-Latn-RS"/>
              </w:rPr>
              <w:t>ems and the loopholes in them, h</w:t>
            </w:r>
            <w:r w:rsidRPr="00A00D37">
              <w:rPr>
                <w:rFonts w:ascii="Arial" w:hAnsi="Arial" w:cs="Arial"/>
                <w:sz w:val="24"/>
                <w:szCs w:val="24"/>
                <w:lang w:val="sr-Latn-RS"/>
              </w:rPr>
              <w:t>as prior accounting experience.</w:t>
            </w:r>
          </w:p>
          <w:p w:rsidR="00C86833" w:rsidRPr="00A00D37" w:rsidRDefault="00C86833"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 xml:space="preserve">On the other hand, the most frequent frauds are committed by people who fit the following profile: (I) long-term employees of the organization (about the same length </w:t>
            </w:r>
            <w:r w:rsidRPr="00A00D37">
              <w:rPr>
                <w:rFonts w:ascii="Arial" w:hAnsi="Arial" w:cs="Arial"/>
                <w:sz w:val="24"/>
                <w:szCs w:val="24"/>
                <w:lang w:val="sr-Latn-RS"/>
              </w:rPr>
              <w:lastRenderedPageBreak/>
              <w:t>of service as high-level fraudsters), (II) low-income earners, (III) males or females (gender is not a factor), (IV) those aged 41 - 50, (V) those</w:t>
            </w:r>
            <w:r w:rsidR="005809BC">
              <w:rPr>
                <w:rFonts w:ascii="Arial" w:hAnsi="Arial" w:cs="Arial"/>
                <w:sz w:val="24"/>
                <w:szCs w:val="24"/>
                <w:lang w:val="sr-Latn-RS"/>
              </w:rPr>
              <w:t xml:space="preserve"> with high school education, (VI</w:t>
            </w:r>
            <w:r w:rsidRPr="00A00D37">
              <w:rPr>
                <w:rFonts w:ascii="Arial" w:hAnsi="Arial" w:cs="Arial"/>
                <w:sz w:val="24"/>
                <w:szCs w:val="24"/>
                <w:lang w:val="sr-Latn-RS"/>
              </w:rPr>
              <w:t>) those working alone rather than in groups</w:t>
            </w:r>
            <w:r w:rsidR="005809BC">
              <w:rPr>
                <w:rFonts w:ascii="Arial" w:hAnsi="Arial" w:cs="Arial"/>
                <w:sz w:val="24"/>
                <w:szCs w:val="24"/>
                <w:lang w:val="sr-Latn-RS"/>
              </w:rPr>
              <w:t>, (VII</w:t>
            </w:r>
            <w:r w:rsidRPr="00A00D37">
              <w:rPr>
                <w:rFonts w:ascii="Arial" w:hAnsi="Arial" w:cs="Arial"/>
                <w:sz w:val="24"/>
                <w:szCs w:val="24"/>
                <w:lang w:val="sr-Latn-RS"/>
              </w:rPr>
              <w:t>) those who have not been subject to any criminal charges.</w:t>
            </w:r>
          </w:p>
          <w:p w:rsidR="00C86833" w:rsidRPr="00A00D37" w:rsidRDefault="00C86833"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According to Hall and Singleton’s general profile of fraudsters, they are: (I) important position holders in the organization, (II) mostly male, (III) more than 50</w:t>
            </w:r>
            <w:r w:rsidR="005809BC">
              <w:rPr>
                <w:rFonts w:ascii="Arial" w:hAnsi="Arial" w:cs="Arial"/>
                <w:sz w:val="24"/>
                <w:szCs w:val="24"/>
                <w:lang w:val="sr-Latn-RS"/>
              </w:rPr>
              <w:t xml:space="preserve"> years of age, (IV) married, and (V</w:t>
            </w:r>
            <w:r w:rsidRPr="00A00D37">
              <w:rPr>
                <w:rFonts w:ascii="Arial" w:hAnsi="Arial" w:cs="Arial"/>
                <w:sz w:val="24"/>
                <w:szCs w:val="24"/>
                <w:lang w:val="sr-Latn-RS"/>
              </w:rPr>
              <w:t>) highly educated.</w:t>
            </w:r>
          </w:p>
          <w:p w:rsidR="00C86833" w:rsidRPr="00A00D37" w:rsidRDefault="00C86833" w:rsidP="00E211C3">
            <w:pPr>
              <w:autoSpaceDE w:val="0"/>
              <w:autoSpaceDN w:val="0"/>
              <w:adjustRightInd w:val="0"/>
              <w:spacing w:line="360" w:lineRule="auto"/>
              <w:jc w:val="both"/>
              <w:rPr>
                <w:rFonts w:ascii="Arial" w:hAnsi="Arial" w:cs="Arial"/>
                <w:sz w:val="24"/>
                <w:szCs w:val="24"/>
                <w:lang w:val="sr-Latn-RS"/>
              </w:rPr>
            </w:pPr>
            <w:r w:rsidRPr="00A00D37">
              <w:rPr>
                <w:rFonts w:ascii="Arial" w:hAnsi="Arial" w:cs="Arial"/>
                <w:sz w:val="24"/>
                <w:szCs w:val="24"/>
                <w:lang w:val="sr-Latn-RS"/>
              </w:rPr>
              <w:t>Therefore, based on all these theories and profiles we might conclude that a white-collar criminal does not look like a typical criminal.</w:t>
            </w:r>
          </w:p>
          <w:p w:rsidR="00CC2FB3" w:rsidRDefault="00CC2FB3" w:rsidP="00936241">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0D37" w:rsidP="00A851DA">
            <w:pPr>
              <w:rPr>
                <w:rFonts w:cs="Bliss-Regular"/>
                <w:color w:val="000000"/>
              </w:rPr>
            </w:pPr>
            <w:r>
              <w:rPr>
                <w:rFonts w:cs="Bliss-Regular"/>
                <w:color w:val="000000"/>
              </w:rPr>
              <w:t>08.10</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721" w:rsidRDefault="00465721" w:rsidP="00CB4D0A">
      <w:pPr>
        <w:spacing w:after="0" w:line="240" w:lineRule="auto"/>
      </w:pPr>
      <w:r>
        <w:separator/>
      </w:r>
    </w:p>
  </w:endnote>
  <w:endnote w:type="continuationSeparator" w:id="0">
    <w:p w:rsidR="00465721" w:rsidRDefault="004657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721" w:rsidRDefault="00465721" w:rsidP="00CB4D0A">
      <w:pPr>
        <w:spacing w:after="0" w:line="240" w:lineRule="auto"/>
      </w:pPr>
      <w:r>
        <w:separator/>
      </w:r>
    </w:p>
  </w:footnote>
  <w:footnote w:type="continuationSeparator" w:id="0">
    <w:p w:rsidR="00465721" w:rsidRDefault="0046572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936241" w:rsidRPr="00936241">
          <w:rPr>
            <w:b/>
            <w:bCs/>
            <w:noProof/>
          </w:rPr>
          <w:t>4</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5A3E"/>
    <w:multiLevelType w:val="hybridMultilevel"/>
    <w:tmpl w:val="28965666"/>
    <w:lvl w:ilvl="0" w:tplc="9C8AC9E6">
      <w:start w:val="1"/>
      <w:numFmt w:val="upperRoman"/>
      <w:lvlText w:val="%1."/>
      <w:lvlJc w:val="left"/>
      <w:pPr>
        <w:ind w:left="1080" w:hanging="72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24AD39E9"/>
    <w:multiLevelType w:val="hybridMultilevel"/>
    <w:tmpl w:val="87AE8DB6"/>
    <w:lvl w:ilvl="0" w:tplc="88246B1C">
      <w:start w:val="1"/>
      <w:numFmt w:val="upperRoman"/>
      <w:lvlText w:val="%1."/>
      <w:lvlJc w:val="left"/>
      <w:pPr>
        <w:ind w:left="1080" w:hanging="72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1D2"/>
    <w:rsid w:val="002B0BD7"/>
    <w:rsid w:val="002B573D"/>
    <w:rsid w:val="002C5CB2"/>
    <w:rsid w:val="002F779F"/>
    <w:rsid w:val="00371885"/>
    <w:rsid w:val="003E2B87"/>
    <w:rsid w:val="003F74E8"/>
    <w:rsid w:val="00402786"/>
    <w:rsid w:val="00405895"/>
    <w:rsid w:val="004058DF"/>
    <w:rsid w:val="00443E6F"/>
    <w:rsid w:val="00465721"/>
    <w:rsid w:val="00486F1A"/>
    <w:rsid w:val="00490CB9"/>
    <w:rsid w:val="004A2CE2"/>
    <w:rsid w:val="004E2C8C"/>
    <w:rsid w:val="004E3CDA"/>
    <w:rsid w:val="004F4B4D"/>
    <w:rsid w:val="0050216D"/>
    <w:rsid w:val="00503D7E"/>
    <w:rsid w:val="0050778F"/>
    <w:rsid w:val="00527C11"/>
    <w:rsid w:val="00535F31"/>
    <w:rsid w:val="00574D64"/>
    <w:rsid w:val="005809BC"/>
    <w:rsid w:val="00591365"/>
    <w:rsid w:val="005B00BB"/>
    <w:rsid w:val="005B31E4"/>
    <w:rsid w:val="006034F6"/>
    <w:rsid w:val="00607874"/>
    <w:rsid w:val="00607E77"/>
    <w:rsid w:val="00617BB3"/>
    <w:rsid w:val="00645CDD"/>
    <w:rsid w:val="006823A7"/>
    <w:rsid w:val="00687EE8"/>
    <w:rsid w:val="0070347F"/>
    <w:rsid w:val="0070678E"/>
    <w:rsid w:val="007D5C20"/>
    <w:rsid w:val="00831C11"/>
    <w:rsid w:val="008A60B4"/>
    <w:rsid w:val="008B3C31"/>
    <w:rsid w:val="008B64FE"/>
    <w:rsid w:val="00935BF7"/>
    <w:rsid w:val="00936241"/>
    <w:rsid w:val="0095442C"/>
    <w:rsid w:val="00983942"/>
    <w:rsid w:val="00996F4D"/>
    <w:rsid w:val="009C37E0"/>
    <w:rsid w:val="009E41F4"/>
    <w:rsid w:val="00A00D37"/>
    <w:rsid w:val="00A14B66"/>
    <w:rsid w:val="00A65CF7"/>
    <w:rsid w:val="00A81AB4"/>
    <w:rsid w:val="00A851DA"/>
    <w:rsid w:val="00AC7D5B"/>
    <w:rsid w:val="00AE1481"/>
    <w:rsid w:val="00B0415E"/>
    <w:rsid w:val="00B04678"/>
    <w:rsid w:val="00B63B37"/>
    <w:rsid w:val="00BC46DF"/>
    <w:rsid w:val="00C03577"/>
    <w:rsid w:val="00C27D23"/>
    <w:rsid w:val="00C53029"/>
    <w:rsid w:val="00C57F4F"/>
    <w:rsid w:val="00C65FEA"/>
    <w:rsid w:val="00C73527"/>
    <w:rsid w:val="00C86833"/>
    <w:rsid w:val="00CA0AC2"/>
    <w:rsid w:val="00CB4D0A"/>
    <w:rsid w:val="00CC2FB3"/>
    <w:rsid w:val="00CC575A"/>
    <w:rsid w:val="00CF123B"/>
    <w:rsid w:val="00D039AC"/>
    <w:rsid w:val="00D427DE"/>
    <w:rsid w:val="00D5587D"/>
    <w:rsid w:val="00D64D78"/>
    <w:rsid w:val="00D707CC"/>
    <w:rsid w:val="00D821FE"/>
    <w:rsid w:val="00DB0793"/>
    <w:rsid w:val="00DE5F40"/>
    <w:rsid w:val="00DF2D73"/>
    <w:rsid w:val="00E00821"/>
    <w:rsid w:val="00E04DB4"/>
    <w:rsid w:val="00E211C3"/>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43DE8-2C61-4CCB-B598-56110E82B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32</cp:revision>
  <dcterms:created xsi:type="dcterms:W3CDTF">2016-09-26T20:57:00Z</dcterms:created>
  <dcterms:modified xsi:type="dcterms:W3CDTF">2016-10-08T21:38:00Z</dcterms:modified>
</cp:coreProperties>
</file>