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0031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53F6">
            <w:pPr>
              <w:pStyle w:val="Default"/>
              <w:rPr>
                <w:rFonts w:asciiTheme="minorHAnsi" w:hAnsiTheme="minorHAnsi"/>
              </w:rPr>
            </w:pPr>
            <w:r>
              <w:t>ASHRAF ABDUL NABY AHMED HAFEZ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653F6">
            <w:pPr>
              <w:pStyle w:val="Default"/>
              <w:rPr>
                <w:rFonts w:asciiTheme="minorHAnsi" w:hAnsiTheme="minorHAnsi"/>
              </w:rPr>
            </w:pPr>
            <w:r>
              <w:rPr>
                <w:rFonts w:asciiTheme="minorHAnsi" w:hAnsiTheme="minorHAnsi"/>
              </w:rPr>
              <w:t>1300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53F6">
            <w:pPr>
              <w:pStyle w:val="Default"/>
              <w:rPr>
                <w:rFonts w:asciiTheme="minorHAnsi" w:hAnsiTheme="minorHAnsi"/>
              </w:rPr>
            </w:pPr>
            <w:r>
              <w:rPr>
                <w:rFonts w:ascii="Cambria" w:hAnsi="Cambria" w:cs="Cambria"/>
              </w:rPr>
              <w:t>Islamic Banking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53F6">
            <w:r>
              <w:t>12</w:t>
            </w:r>
          </w:p>
        </w:tc>
      </w:tr>
    </w:tbl>
    <w:p w:rsidR="00CC2FB3" w:rsidRDefault="00CC2FB3" w:rsidP="00A851DA">
      <w:pPr>
        <w:rPr>
          <w:b/>
          <w:lang w:val="en-US"/>
        </w:rPr>
      </w:pPr>
    </w:p>
    <w:tbl>
      <w:tblPr>
        <w:tblStyle w:val="a7"/>
        <w:tblW w:w="0" w:type="auto"/>
        <w:tblLook w:val="04A0" w:firstRow="1" w:lastRow="0" w:firstColumn="1" w:lastColumn="0" w:noHBand="0" w:noVBand="1"/>
      </w:tblPr>
      <w:tblGrid>
        <w:gridCol w:w="9242"/>
      </w:tblGrid>
      <w:tr w:rsidR="00CC2FB3" w:rsidTr="00CC2FB3">
        <w:tc>
          <w:tcPr>
            <w:tcW w:w="9242" w:type="dxa"/>
          </w:tcPr>
          <w:p w:rsidR="004536C8" w:rsidRPr="004536C8" w:rsidRDefault="004536C8" w:rsidP="004536C8">
            <w:pPr>
              <w:pStyle w:val="a6"/>
              <w:numPr>
                <w:ilvl w:val="0"/>
                <w:numId w:val="2"/>
              </w:numPr>
              <w:autoSpaceDE w:val="0"/>
              <w:autoSpaceDN w:val="0"/>
              <w:adjustRightInd w:val="0"/>
              <w:rPr>
                <w:rFonts w:cs="Calibri"/>
                <w:b/>
                <w:bCs/>
                <w:sz w:val="40"/>
                <w:szCs w:val="40"/>
                <w:rtl/>
              </w:rPr>
            </w:pPr>
            <w:r w:rsidRPr="004536C8">
              <w:rPr>
                <w:rFonts w:cs="Calibri"/>
                <w:b/>
                <w:bCs/>
                <w:sz w:val="40"/>
                <w:szCs w:val="40"/>
              </w:rPr>
              <w:t>Give short answers for the following questions</w:t>
            </w:r>
          </w:p>
          <w:p w:rsidR="004536C8" w:rsidRPr="004536C8" w:rsidRDefault="004536C8" w:rsidP="004536C8">
            <w:pPr>
              <w:pStyle w:val="a6"/>
              <w:autoSpaceDE w:val="0"/>
              <w:autoSpaceDN w:val="0"/>
              <w:adjustRightInd w:val="0"/>
              <w:ind w:left="765"/>
              <w:rPr>
                <w:rFonts w:cs="Calibri"/>
                <w:b/>
                <w:bCs/>
                <w:sz w:val="40"/>
                <w:szCs w:val="40"/>
              </w:rPr>
            </w:pPr>
          </w:p>
          <w:p w:rsidR="004536C8" w:rsidRDefault="004536C8" w:rsidP="004536C8">
            <w:pPr>
              <w:pStyle w:val="a6"/>
              <w:numPr>
                <w:ilvl w:val="0"/>
                <w:numId w:val="3"/>
              </w:numPr>
              <w:autoSpaceDE w:val="0"/>
              <w:autoSpaceDN w:val="0"/>
              <w:adjustRightInd w:val="0"/>
              <w:rPr>
                <w:rFonts w:cs="Calibri"/>
                <w:b/>
                <w:bCs/>
                <w:sz w:val="40"/>
                <w:szCs w:val="40"/>
              </w:rPr>
            </w:pPr>
            <w:r w:rsidRPr="004536C8">
              <w:rPr>
                <w:rFonts w:cs="Calibri"/>
                <w:b/>
                <w:bCs/>
                <w:sz w:val="40"/>
                <w:szCs w:val="40"/>
              </w:rPr>
              <w:t>What is ‘ Hawalah’ in Islamic commercial banking?</w:t>
            </w:r>
          </w:p>
          <w:p w:rsidR="002F6E8E" w:rsidRPr="004536C8" w:rsidRDefault="002F6E8E" w:rsidP="002F6E8E">
            <w:pPr>
              <w:pStyle w:val="a6"/>
              <w:autoSpaceDE w:val="0"/>
              <w:autoSpaceDN w:val="0"/>
              <w:adjustRightInd w:val="0"/>
              <w:ind w:left="1080"/>
              <w:rPr>
                <w:rFonts w:cs="Calibri"/>
                <w:b/>
                <w:bCs/>
                <w:sz w:val="40"/>
                <w:szCs w:val="40"/>
              </w:rPr>
            </w:pPr>
          </w:p>
          <w:p w:rsidR="00605778" w:rsidRPr="00605778" w:rsidRDefault="00605778" w:rsidP="00605778">
            <w:pPr>
              <w:autoSpaceDE w:val="0"/>
              <w:autoSpaceDN w:val="0"/>
              <w:adjustRightInd w:val="0"/>
              <w:rPr>
                <w:rFonts w:cs="Calibri"/>
                <w:sz w:val="32"/>
                <w:szCs w:val="32"/>
              </w:rPr>
            </w:pPr>
            <w:r w:rsidRPr="00605778">
              <w:rPr>
                <w:rFonts w:cs="Calibri"/>
                <w:sz w:val="32"/>
                <w:szCs w:val="32"/>
              </w:rPr>
              <w:t>Hawalah</w:t>
            </w:r>
            <w:r>
              <w:rPr>
                <w:rFonts w:ascii="Calibri" w:hAnsi="Calibri" w:cs="Calibri"/>
                <w:sz w:val="24"/>
                <w:szCs w:val="24"/>
              </w:rPr>
              <w:t xml:space="preserve"> </w:t>
            </w:r>
            <w:r w:rsidRPr="00605778">
              <w:rPr>
                <w:rFonts w:cs="Calibri"/>
                <w:sz w:val="32"/>
                <w:szCs w:val="32"/>
              </w:rPr>
              <w:t>literally implies the transfer of something from one person to another or from one</w:t>
            </w:r>
            <w:r>
              <w:rPr>
                <w:rFonts w:cs="Calibri"/>
                <w:sz w:val="32"/>
                <w:szCs w:val="32"/>
              </w:rPr>
              <w:t xml:space="preserve"> </w:t>
            </w:r>
            <w:r w:rsidRPr="00605778">
              <w:rPr>
                <w:rFonts w:cs="Calibri"/>
                <w:sz w:val="32"/>
                <w:szCs w:val="32"/>
              </w:rPr>
              <w:t>situation to another. Legally, Hawalah is an agreement by which a debtor is freed from a</w:t>
            </w:r>
            <w:r>
              <w:rPr>
                <w:rFonts w:cs="Calibri"/>
                <w:sz w:val="32"/>
                <w:szCs w:val="32"/>
              </w:rPr>
              <w:t xml:space="preserve"> </w:t>
            </w:r>
            <w:r w:rsidRPr="00605778">
              <w:rPr>
                <w:rFonts w:cs="Calibri"/>
                <w:sz w:val="32"/>
                <w:szCs w:val="32"/>
              </w:rPr>
              <w:t>debt by another becoming responsible for it, or by shifting the responsibility from one</w:t>
            </w:r>
          </w:p>
          <w:p w:rsidR="00605778" w:rsidRPr="00605778" w:rsidRDefault="00605778" w:rsidP="00605778">
            <w:pPr>
              <w:autoSpaceDE w:val="0"/>
              <w:autoSpaceDN w:val="0"/>
              <w:adjustRightInd w:val="0"/>
              <w:rPr>
                <w:rFonts w:cs="Calibri"/>
                <w:sz w:val="32"/>
                <w:szCs w:val="32"/>
              </w:rPr>
            </w:pPr>
            <w:r w:rsidRPr="00605778">
              <w:rPr>
                <w:rFonts w:cs="Calibri"/>
                <w:sz w:val="32"/>
                <w:szCs w:val="32"/>
              </w:rPr>
              <w:t>person to another with the effect that a debtor is replaced by another debtor.</w:t>
            </w:r>
          </w:p>
          <w:p w:rsidR="004536C8" w:rsidRPr="004536C8" w:rsidRDefault="004536C8" w:rsidP="004536C8">
            <w:pPr>
              <w:pStyle w:val="a6"/>
              <w:autoSpaceDE w:val="0"/>
              <w:autoSpaceDN w:val="0"/>
              <w:adjustRightInd w:val="0"/>
              <w:ind w:left="1080"/>
              <w:rPr>
                <w:rFonts w:cs="Calibri"/>
                <w:b/>
                <w:bCs/>
                <w:sz w:val="40"/>
                <w:szCs w:val="40"/>
              </w:rPr>
            </w:pPr>
          </w:p>
          <w:p w:rsidR="00C63844" w:rsidRPr="00C63844" w:rsidRDefault="004536C8" w:rsidP="00C63844">
            <w:pPr>
              <w:pStyle w:val="a6"/>
              <w:numPr>
                <w:ilvl w:val="0"/>
                <w:numId w:val="3"/>
              </w:numPr>
              <w:autoSpaceDE w:val="0"/>
              <w:autoSpaceDN w:val="0"/>
              <w:adjustRightInd w:val="0"/>
              <w:rPr>
                <w:rFonts w:cs="Calibri"/>
                <w:b/>
                <w:bCs/>
                <w:sz w:val="40"/>
                <w:szCs w:val="40"/>
              </w:rPr>
            </w:pPr>
            <w:r w:rsidRPr="00C63844">
              <w:rPr>
                <w:rFonts w:cs="Calibri"/>
                <w:b/>
                <w:bCs/>
                <w:sz w:val="40"/>
                <w:szCs w:val="40"/>
              </w:rPr>
              <w:t xml:space="preserve">Discuss the value of money in Islamic loans and </w:t>
            </w:r>
            <w:r w:rsidR="00C63844" w:rsidRPr="00C63844">
              <w:rPr>
                <w:rFonts w:cs="Calibri"/>
                <w:b/>
                <w:bCs/>
                <w:sz w:val="40"/>
                <w:szCs w:val="40"/>
              </w:rPr>
              <w:t xml:space="preserve"> </w:t>
            </w:r>
          </w:p>
          <w:p w:rsidR="004536C8" w:rsidRDefault="004536C8" w:rsidP="00C63844">
            <w:pPr>
              <w:pStyle w:val="a6"/>
              <w:autoSpaceDE w:val="0"/>
              <w:autoSpaceDN w:val="0"/>
              <w:adjustRightInd w:val="0"/>
              <w:ind w:left="1080"/>
              <w:rPr>
                <w:rFonts w:cs="Calibri"/>
                <w:b/>
                <w:bCs/>
                <w:sz w:val="40"/>
                <w:szCs w:val="40"/>
              </w:rPr>
            </w:pPr>
            <w:r w:rsidRPr="00C63844">
              <w:rPr>
                <w:rFonts w:cs="Calibri"/>
                <w:b/>
                <w:bCs/>
                <w:sz w:val="40"/>
                <w:szCs w:val="40"/>
              </w:rPr>
              <w:t>debts.</w:t>
            </w:r>
          </w:p>
          <w:p w:rsidR="002F6E8E" w:rsidRDefault="002F6E8E" w:rsidP="00C63844">
            <w:pPr>
              <w:autoSpaceDE w:val="0"/>
              <w:autoSpaceDN w:val="0"/>
              <w:adjustRightInd w:val="0"/>
              <w:rPr>
                <w:rFonts w:cs="Calibri"/>
                <w:sz w:val="32"/>
                <w:szCs w:val="32"/>
              </w:rPr>
            </w:pPr>
          </w:p>
          <w:p w:rsidR="00C63844" w:rsidRDefault="00C63844" w:rsidP="00C63844">
            <w:pPr>
              <w:autoSpaceDE w:val="0"/>
              <w:autoSpaceDN w:val="0"/>
              <w:adjustRightInd w:val="0"/>
              <w:rPr>
                <w:rFonts w:cs="Calibri"/>
                <w:sz w:val="32"/>
                <w:szCs w:val="32"/>
              </w:rPr>
            </w:pPr>
            <w:r w:rsidRPr="00C63844">
              <w:rPr>
                <w:rFonts w:cs="Calibri"/>
                <w:sz w:val="32"/>
                <w:szCs w:val="32"/>
              </w:rPr>
              <w:t>The Shar¯ı‘ah does recognize a difference in value due to a time element, and does not</w:t>
            </w:r>
            <w:r>
              <w:rPr>
                <w:rFonts w:cs="Calibri"/>
                <w:sz w:val="32"/>
                <w:szCs w:val="32"/>
              </w:rPr>
              <w:t xml:space="preserve"> </w:t>
            </w:r>
            <w:r w:rsidRPr="00C63844">
              <w:rPr>
                <w:rFonts w:cs="Calibri"/>
                <w:sz w:val="32"/>
                <w:szCs w:val="32"/>
              </w:rPr>
              <w:t>prohibit realizing the time value of money in a business. What is prohibited is any claim to</w:t>
            </w:r>
            <w:r>
              <w:rPr>
                <w:rFonts w:cs="Calibri"/>
                <w:sz w:val="32"/>
                <w:szCs w:val="32"/>
              </w:rPr>
              <w:t xml:space="preserve"> </w:t>
            </w:r>
            <w:r w:rsidRPr="00C63844">
              <w:rPr>
                <w:rFonts w:cs="Calibri"/>
                <w:sz w:val="32"/>
                <w:szCs w:val="32"/>
              </w:rPr>
              <w:t>the time value of money as a predetermined quantity  at a predetermined rate</w:t>
            </w:r>
            <w:r>
              <w:rPr>
                <w:rFonts w:cs="Calibri"/>
                <w:sz w:val="32"/>
                <w:szCs w:val="32"/>
              </w:rPr>
              <w:t xml:space="preserve"> </w:t>
            </w:r>
            <w:r w:rsidRPr="00C63844">
              <w:rPr>
                <w:rFonts w:cs="Calibri"/>
                <w:sz w:val="32"/>
                <w:szCs w:val="32"/>
              </w:rPr>
              <w:t>not related to any real sector business</w:t>
            </w:r>
          </w:p>
          <w:p w:rsidR="00C63844" w:rsidRDefault="00C63844" w:rsidP="00C63844">
            <w:pPr>
              <w:autoSpaceDE w:val="0"/>
              <w:autoSpaceDN w:val="0"/>
              <w:adjustRightInd w:val="0"/>
              <w:rPr>
                <w:rFonts w:cs="Calibri"/>
                <w:sz w:val="32"/>
                <w:szCs w:val="32"/>
              </w:rPr>
            </w:pPr>
          </w:p>
          <w:p w:rsidR="009B6E42" w:rsidRDefault="009B6E42" w:rsidP="00C63844">
            <w:pPr>
              <w:autoSpaceDE w:val="0"/>
              <w:autoSpaceDN w:val="0"/>
              <w:adjustRightInd w:val="0"/>
              <w:rPr>
                <w:rFonts w:cs="Calibri"/>
                <w:sz w:val="32"/>
                <w:szCs w:val="32"/>
              </w:rPr>
            </w:pPr>
          </w:p>
          <w:p w:rsidR="009B6E42" w:rsidRDefault="009B6E42" w:rsidP="00C63844">
            <w:pPr>
              <w:autoSpaceDE w:val="0"/>
              <w:autoSpaceDN w:val="0"/>
              <w:adjustRightInd w:val="0"/>
              <w:rPr>
                <w:rFonts w:cs="Calibri"/>
                <w:sz w:val="32"/>
                <w:szCs w:val="32"/>
              </w:rPr>
            </w:pPr>
          </w:p>
          <w:p w:rsidR="009B6E42" w:rsidRDefault="009B6E42" w:rsidP="00C63844">
            <w:pPr>
              <w:autoSpaceDE w:val="0"/>
              <w:autoSpaceDN w:val="0"/>
              <w:adjustRightInd w:val="0"/>
              <w:rPr>
                <w:rFonts w:cs="Calibri"/>
                <w:sz w:val="32"/>
                <w:szCs w:val="32"/>
              </w:rPr>
            </w:pPr>
          </w:p>
          <w:p w:rsidR="009B6E42" w:rsidRPr="00C63844" w:rsidRDefault="009B6E42" w:rsidP="00C63844">
            <w:pPr>
              <w:autoSpaceDE w:val="0"/>
              <w:autoSpaceDN w:val="0"/>
              <w:adjustRightInd w:val="0"/>
              <w:rPr>
                <w:rFonts w:cs="Calibri"/>
                <w:sz w:val="32"/>
                <w:szCs w:val="32"/>
              </w:rPr>
            </w:pPr>
          </w:p>
          <w:p w:rsidR="002F6E8E" w:rsidRDefault="004536C8" w:rsidP="009B6E42">
            <w:pPr>
              <w:pStyle w:val="a6"/>
              <w:numPr>
                <w:ilvl w:val="0"/>
                <w:numId w:val="3"/>
              </w:numPr>
              <w:autoSpaceDE w:val="0"/>
              <w:autoSpaceDN w:val="0"/>
              <w:adjustRightInd w:val="0"/>
              <w:rPr>
                <w:rFonts w:cs="Calibri"/>
                <w:b/>
                <w:bCs/>
                <w:sz w:val="40"/>
                <w:szCs w:val="40"/>
              </w:rPr>
            </w:pPr>
            <w:r w:rsidRPr="009B6E42">
              <w:rPr>
                <w:rFonts w:cs="Calibri"/>
                <w:b/>
                <w:bCs/>
                <w:sz w:val="40"/>
                <w:szCs w:val="40"/>
              </w:rPr>
              <w:t xml:space="preserve">What is ‘HUSNAL QADHA? And how does it </w:t>
            </w:r>
          </w:p>
          <w:p w:rsidR="004536C8" w:rsidRPr="009B6E42" w:rsidRDefault="004536C8" w:rsidP="002F6E8E">
            <w:pPr>
              <w:pStyle w:val="a6"/>
              <w:autoSpaceDE w:val="0"/>
              <w:autoSpaceDN w:val="0"/>
              <w:adjustRightInd w:val="0"/>
              <w:ind w:left="1080"/>
              <w:rPr>
                <w:rFonts w:cs="Calibri"/>
                <w:b/>
                <w:bCs/>
                <w:sz w:val="40"/>
                <w:szCs w:val="40"/>
              </w:rPr>
            </w:pPr>
            <w:r w:rsidRPr="009B6E42">
              <w:rPr>
                <w:rFonts w:cs="Calibri"/>
                <w:b/>
                <w:bCs/>
                <w:sz w:val="40"/>
                <w:szCs w:val="40"/>
              </w:rPr>
              <w:t>work?</w:t>
            </w:r>
          </w:p>
          <w:p w:rsidR="002F6E8E" w:rsidRDefault="002F6E8E" w:rsidP="009B6E42">
            <w:pPr>
              <w:autoSpaceDE w:val="0"/>
              <w:autoSpaceDN w:val="0"/>
              <w:adjustRightInd w:val="0"/>
              <w:rPr>
                <w:rFonts w:cs="Calibri"/>
                <w:sz w:val="32"/>
                <w:szCs w:val="32"/>
              </w:rPr>
            </w:pPr>
          </w:p>
          <w:p w:rsidR="009B6E42" w:rsidRPr="009B6E42" w:rsidRDefault="009B6E42" w:rsidP="009B6E42">
            <w:pPr>
              <w:autoSpaceDE w:val="0"/>
              <w:autoSpaceDN w:val="0"/>
              <w:adjustRightInd w:val="0"/>
              <w:rPr>
                <w:rFonts w:cs="Calibri"/>
                <w:sz w:val="32"/>
                <w:szCs w:val="32"/>
              </w:rPr>
            </w:pPr>
            <w:r w:rsidRPr="009B6E42">
              <w:rPr>
                <w:rFonts w:cs="Calibri"/>
                <w:sz w:val="32"/>
                <w:szCs w:val="32"/>
              </w:rPr>
              <w:t>The holy Prophet (pbuh) has warned that a believer’s soul remains encumbered with the debt until he pays ,and there is no funeral prayer until his debt was taken over by someone else .</w:t>
            </w:r>
          </w:p>
          <w:p w:rsidR="009B6E42" w:rsidRPr="009B6E42" w:rsidRDefault="009B6E42" w:rsidP="009B6E42">
            <w:pPr>
              <w:autoSpaceDE w:val="0"/>
              <w:autoSpaceDN w:val="0"/>
              <w:adjustRightInd w:val="0"/>
              <w:rPr>
                <w:rFonts w:cs="Calibri"/>
                <w:sz w:val="32"/>
                <w:szCs w:val="32"/>
              </w:rPr>
            </w:pPr>
            <w:r w:rsidRPr="009B6E42">
              <w:rPr>
                <w:rFonts w:cs="Calibri"/>
                <w:sz w:val="32"/>
                <w:szCs w:val="32"/>
              </w:rPr>
              <w:t>Islam requires that a debtor should not only pay the debt in time, but also express thanks .</w:t>
            </w:r>
          </w:p>
          <w:p w:rsidR="00523BF5" w:rsidRPr="00523BF5" w:rsidRDefault="00523BF5" w:rsidP="00523BF5">
            <w:pPr>
              <w:autoSpaceDE w:val="0"/>
              <w:autoSpaceDN w:val="0"/>
              <w:adjustRightInd w:val="0"/>
              <w:rPr>
                <w:rFonts w:cs="Calibri"/>
                <w:sz w:val="32"/>
                <w:szCs w:val="32"/>
              </w:rPr>
            </w:pPr>
            <w:r w:rsidRPr="00523BF5">
              <w:rPr>
                <w:rFonts w:cs="Calibri"/>
                <w:sz w:val="32"/>
                <w:szCs w:val="32"/>
              </w:rPr>
              <w:t>Repaying a loan in excess of the principal and without a precondition explicit or implicitis commendable and compatible with the Sunnah of the holy Prophet (pbuh). the holy Prophet ordered to pay a better camel in repayment of a debt as a camel of the age that was borrowed was not available at the time of repayment .</w:t>
            </w:r>
          </w:p>
          <w:p w:rsidR="009B6E42" w:rsidRPr="009B6E42" w:rsidRDefault="009B6E42" w:rsidP="009B6E42">
            <w:pPr>
              <w:pStyle w:val="a6"/>
              <w:autoSpaceDE w:val="0"/>
              <w:autoSpaceDN w:val="0"/>
              <w:adjustRightInd w:val="0"/>
              <w:ind w:left="1080"/>
              <w:rPr>
                <w:rFonts w:cs="Calibri"/>
                <w:b/>
                <w:bCs/>
                <w:sz w:val="40"/>
                <w:szCs w:val="40"/>
              </w:rPr>
            </w:pPr>
          </w:p>
          <w:p w:rsidR="004536C8" w:rsidRPr="00B97FB5" w:rsidRDefault="004536C8" w:rsidP="00B97FB5">
            <w:pPr>
              <w:pStyle w:val="a6"/>
              <w:numPr>
                <w:ilvl w:val="0"/>
                <w:numId w:val="3"/>
              </w:numPr>
              <w:autoSpaceDE w:val="0"/>
              <w:autoSpaceDN w:val="0"/>
              <w:adjustRightInd w:val="0"/>
              <w:rPr>
                <w:rFonts w:cs="Calibri"/>
                <w:b/>
                <w:bCs/>
                <w:sz w:val="40"/>
                <w:szCs w:val="40"/>
              </w:rPr>
            </w:pPr>
            <w:r w:rsidRPr="00B97FB5">
              <w:rPr>
                <w:rFonts w:cs="Calibri"/>
                <w:b/>
                <w:bCs/>
                <w:sz w:val="40"/>
                <w:szCs w:val="40"/>
              </w:rPr>
              <w:t>What is the difference between ‘sale of debt’ and ‘assignment of debt’?</w:t>
            </w:r>
          </w:p>
          <w:p w:rsidR="002F6E8E" w:rsidRDefault="002F6E8E" w:rsidP="00B97FB5">
            <w:pPr>
              <w:autoSpaceDE w:val="0"/>
              <w:autoSpaceDN w:val="0"/>
              <w:adjustRightInd w:val="0"/>
              <w:rPr>
                <w:rFonts w:cs="Calibri"/>
                <w:sz w:val="32"/>
                <w:szCs w:val="32"/>
              </w:rPr>
            </w:pPr>
          </w:p>
          <w:p w:rsidR="00B97FB5" w:rsidRPr="00B97FB5" w:rsidRDefault="00B97FB5" w:rsidP="00B97FB5">
            <w:pPr>
              <w:autoSpaceDE w:val="0"/>
              <w:autoSpaceDN w:val="0"/>
              <w:adjustRightInd w:val="0"/>
              <w:rPr>
                <w:rFonts w:cs="Calibri"/>
                <w:sz w:val="32"/>
                <w:szCs w:val="32"/>
              </w:rPr>
            </w:pPr>
            <w:r w:rsidRPr="00B97FB5">
              <w:rPr>
                <w:rFonts w:cs="Calibri"/>
                <w:sz w:val="32"/>
                <w:szCs w:val="32"/>
              </w:rPr>
              <w:t>The difference between “sale of debt”, which is prohibited, and the “assignment of debt”,</w:t>
            </w:r>
            <w:r>
              <w:rPr>
                <w:rFonts w:cs="Calibri"/>
                <w:sz w:val="32"/>
                <w:szCs w:val="32"/>
              </w:rPr>
              <w:t xml:space="preserve"> </w:t>
            </w:r>
            <w:r w:rsidRPr="00B97FB5">
              <w:rPr>
                <w:rFonts w:cs="Calibri"/>
                <w:sz w:val="32"/>
                <w:szCs w:val="32"/>
              </w:rPr>
              <w:t xml:space="preserve">which is permissible, is that, there is recourse to the assignor or the original debtor if the assignee does not pay the debt for any reason. </w:t>
            </w:r>
          </w:p>
          <w:p w:rsidR="00B97FB5" w:rsidRPr="00B97FB5" w:rsidRDefault="00B97FB5" w:rsidP="00B97FB5">
            <w:pPr>
              <w:autoSpaceDE w:val="0"/>
              <w:autoSpaceDN w:val="0"/>
              <w:adjustRightInd w:val="0"/>
              <w:rPr>
                <w:rFonts w:cs="Calibri"/>
                <w:sz w:val="32"/>
                <w:szCs w:val="32"/>
              </w:rPr>
            </w:pPr>
            <w:r w:rsidRPr="00B97FB5">
              <w:rPr>
                <w:rFonts w:cs="Calibri"/>
                <w:sz w:val="32"/>
                <w:szCs w:val="32"/>
              </w:rPr>
              <w:t>In the sale of debt, the purchaser of the debt instrument has no recourse to the seller of the debt, and therefore,due to the involvement of Gharar and Riba, the sale of debt is prohibited.</w:t>
            </w:r>
          </w:p>
          <w:p w:rsidR="00B97FB5" w:rsidRPr="00B97FB5" w:rsidRDefault="00B97FB5" w:rsidP="00B97FB5">
            <w:pPr>
              <w:autoSpaceDE w:val="0"/>
              <w:autoSpaceDN w:val="0"/>
              <w:adjustRightInd w:val="0"/>
              <w:rPr>
                <w:rFonts w:cs="Calibri"/>
                <w:sz w:val="32"/>
                <w:szCs w:val="32"/>
              </w:rPr>
            </w:pPr>
            <w:r w:rsidRPr="00B97FB5">
              <w:rPr>
                <w:rFonts w:cs="Calibri"/>
                <w:sz w:val="32"/>
                <w:szCs w:val="32"/>
              </w:rPr>
              <w:t>the assignee will have to pay when the debt becomes due and it is permissible to</w:t>
            </w:r>
            <w:r>
              <w:rPr>
                <w:rFonts w:cs="Calibri"/>
                <w:sz w:val="32"/>
                <w:szCs w:val="32"/>
              </w:rPr>
              <w:t xml:space="preserve"> </w:t>
            </w:r>
            <w:r w:rsidRPr="00B97FB5">
              <w:rPr>
                <w:rFonts w:cs="Calibri"/>
                <w:sz w:val="32"/>
                <w:szCs w:val="32"/>
              </w:rPr>
              <w:t>defer payment of the transferred debt until a mutually specified date .</w:t>
            </w:r>
          </w:p>
          <w:p w:rsidR="00B97FB5" w:rsidRDefault="00B97FB5" w:rsidP="00B97FB5">
            <w:pPr>
              <w:pStyle w:val="a6"/>
              <w:autoSpaceDE w:val="0"/>
              <w:autoSpaceDN w:val="0"/>
              <w:adjustRightInd w:val="0"/>
              <w:ind w:left="1080"/>
              <w:rPr>
                <w:rFonts w:cs="Calibri"/>
                <w:b/>
                <w:bCs/>
                <w:sz w:val="40"/>
                <w:szCs w:val="40"/>
              </w:rPr>
            </w:pPr>
          </w:p>
          <w:p w:rsidR="002F6E8E" w:rsidRDefault="002F6E8E" w:rsidP="00B97FB5">
            <w:pPr>
              <w:pStyle w:val="a6"/>
              <w:autoSpaceDE w:val="0"/>
              <w:autoSpaceDN w:val="0"/>
              <w:adjustRightInd w:val="0"/>
              <w:ind w:left="1080"/>
              <w:rPr>
                <w:rFonts w:cs="Calibri"/>
                <w:b/>
                <w:bCs/>
                <w:sz w:val="40"/>
                <w:szCs w:val="40"/>
              </w:rPr>
            </w:pPr>
          </w:p>
          <w:p w:rsidR="002F6E8E" w:rsidRDefault="002F6E8E" w:rsidP="00B97FB5">
            <w:pPr>
              <w:pStyle w:val="a6"/>
              <w:autoSpaceDE w:val="0"/>
              <w:autoSpaceDN w:val="0"/>
              <w:adjustRightInd w:val="0"/>
              <w:ind w:left="1080"/>
              <w:rPr>
                <w:rFonts w:cs="Calibri"/>
                <w:b/>
                <w:bCs/>
                <w:sz w:val="40"/>
                <w:szCs w:val="40"/>
              </w:rPr>
            </w:pPr>
          </w:p>
          <w:p w:rsidR="002F6E8E" w:rsidRPr="00B97FB5" w:rsidRDefault="002F6E8E" w:rsidP="00B97FB5">
            <w:pPr>
              <w:pStyle w:val="a6"/>
              <w:autoSpaceDE w:val="0"/>
              <w:autoSpaceDN w:val="0"/>
              <w:adjustRightInd w:val="0"/>
              <w:ind w:left="1080"/>
              <w:rPr>
                <w:rFonts w:cs="Calibri"/>
                <w:b/>
                <w:bCs/>
                <w:sz w:val="40"/>
                <w:szCs w:val="40"/>
              </w:rPr>
            </w:pPr>
          </w:p>
          <w:p w:rsidR="00754928" w:rsidRDefault="004536C8" w:rsidP="004536C8">
            <w:pPr>
              <w:autoSpaceDE w:val="0"/>
              <w:autoSpaceDN w:val="0"/>
              <w:adjustRightInd w:val="0"/>
              <w:rPr>
                <w:rFonts w:ascii="Calibri" w:hAnsi="Calibri" w:cs="Calibri"/>
                <w:b/>
                <w:bCs/>
                <w:sz w:val="40"/>
                <w:szCs w:val="40"/>
              </w:rPr>
            </w:pPr>
            <w:r w:rsidRPr="004536C8">
              <w:rPr>
                <w:rFonts w:ascii="Calibri" w:hAnsi="Calibri" w:cs="Calibri"/>
                <w:b/>
                <w:bCs/>
                <w:sz w:val="40"/>
                <w:szCs w:val="40"/>
              </w:rPr>
              <w:lastRenderedPageBreak/>
              <w:t xml:space="preserve">V. What types of guarantee an Islamic bank can ask </w:t>
            </w:r>
            <w:r w:rsidR="00754928">
              <w:rPr>
                <w:rFonts w:ascii="Calibri" w:hAnsi="Calibri" w:cs="Calibri"/>
                <w:b/>
                <w:bCs/>
                <w:sz w:val="40"/>
                <w:szCs w:val="40"/>
              </w:rPr>
              <w:t xml:space="preserve">   </w:t>
            </w:r>
          </w:p>
          <w:p w:rsidR="004536C8" w:rsidRDefault="00754928" w:rsidP="004536C8">
            <w:pPr>
              <w:autoSpaceDE w:val="0"/>
              <w:autoSpaceDN w:val="0"/>
              <w:adjustRightInd w:val="0"/>
              <w:rPr>
                <w:rFonts w:ascii="Calibri" w:hAnsi="Calibri" w:cs="Calibri"/>
                <w:b/>
                <w:bCs/>
                <w:sz w:val="40"/>
                <w:szCs w:val="40"/>
              </w:rPr>
            </w:pPr>
            <w:r>
              <w:rPr>
                <w:rFonts w:ascii="Calibri" w:hAnsi="Calibri" w:cs="Calibri"/>
                <w:b/>
                <w:bCs/>
                <w:sz w:val="40"/>
                <w:szCs w:val="40"/>
              </w:rPr>
              <w:t xml:space="preserve">     </w:t>
            </w:r>
            <w:r w:rsidR="004536C8" w:rsidRPr="004536C8">
              <w:rPr>
                <w:rFonts w:ascii="Calibri" w:hAnsi="Calibri" w:cs="Calibri"/>
                <w:b/>
                <w:bCs/>
                <w:sz w:val="40"/>
                <w:szCs w:val="40"/>
              </w:rPr>
              <w:t>for in case of secured loans?</w:t>
            </w:r>
          </w:p>
          <w:p w:rsidR="002F6E8E" w:rsidRDefault="002F6E8E" w:rsidP="002F6E8E">
            <w:pPr>
              <w:autoSpaceDE w:val="0"/>
              <w:autoSpaceDN w:val="0"/>
              <w:adjustRightInd w:val="0"/>
              <w:rPr>
                <w:rFonts w:cs="Calibri"/>
                <w:sz w:val="32"/>
                <w:szCs w:val="32"/>
              </w:rPr>
            </w:pPr>
          </w:p>
          <w:p w:rsidR="002F6E8E" w:rsidRPr="002F6E8E" w:rsidRDefault="002F6E8E" w:rsidP="002F6E8E">
            <w:pPr>
              <w:autoSpaceDE w:val="0"/>
              <w:autoSpaceDN w:val="0"/>
              <w:adjustRightInd w:val="0"/>
              <w:rPr>
                <w:rFonts w:cs="Calibri"/>
                <w:sz w:val="32"/>
                <w:szCs w:val="32"/>
              </w:rPr>
            </w:pPr>
            <w:r w:rsidRPr="002F6E8E">
              <w:rPr>
                <w:rFonts w:cs="Calibri"/>
                <w:sz w:val="32"/>
                <w:szCs w:val="32"/>
              </w:rPr>
              <w:t>A bank can call for the following types of guarantee to secure its loans:</w:t>
            </w:r>
          </w:p>
          <w:p w:rsidR="002F6E8E" w:rsidRPr="002F6E8E" w:rsidRDefault="002F6E8E" w:rsidP="002F6E8E">
            <w:pPr>
              <w:autoSpaceDE w:val="0"/>
              <w:autoSpaceDN w:val="0"/>
              <w:adjustRightInd w:val="0"/>
              <w:rPr>
                <w:rFonts w:cs="Calibri"/>
                <w:sz w:val="32"/>
                <w:szCs w:val="32"/>
              </w:rPr>
            </w:pPr>
            <w:r w:rsidRPr="002F6E8E">
              <w:rPr>
                <w:rFonts w:cs="Calibri"/>
                <w:sz w:val="32"/>
                <w:szCs w:val="32"/>
              </w:rPr>
              <w:t>• letters of guarantee;</w:t>
            </w:r>
          </w:p>
          <w:p w:rsidR="002F6E8E" w:rsidRPr="002F6E8E" w:rsidRDefault="002F6E8E" w:rsidP="002F6E8E">
            <w:pPr>
              <w:autoSpaceDE w:val="0"/>
              <w:autoSpaceDN w:val="0"/>
              <w:adjustRightInd w:val="0"/>
              <w:rPr>
                <w:rFonts w:cs="Calibri"/>
                <w:sz w:val="32"/>
                <w:szCs w:val="32"/>
              </w:rPr>
            </w:pPr>
            <w:r w:rsidRPr="002F6E8E">
              <w:rPr>
                <w:rFonts w:cs="Calibri"/>
                <w:sz w:val="32"/>
                <w:szCs w:val="32"/>
              </w:rPr>
              <w:t>• use of cheques (post-dated);</w:t>
            </w:r>
          </w:p>
          <w:p w:rsidR="002F6E8E" w:rsidRPr="002F6E8E" w:rsidRDefault="002F6E8E" w:rsidP="002F6E8E">
            <w:pPr>
              <w:autoSpaceDE w:val="0"/>
              <w:autoSpaceDN w:val="0"/>
              <w:adjustRightInd w:val="0"/>
              <w:rPr>
                <w:rFonts w:cs="Calibri"/>
                <w:sz w:val="32"/>
                <w:szCs w:val="32"/>
              </w:rPr>
            </w:pPr>
            <w:r w:rsidRPr="002F6E8E">
              <w:rPr>
                <w:rFonts w:cs="Calibri"/>
                <w:sz w:val="32"/>
                <w:szCs w:val="32"/>
              </w:rPr>
              <w:t>• Promissory notes;</w:t>
            </w:r>
          </w:p>
          <w:p w:rsidR="002F6E8E" w:rsidRPr="002F6E8E" w:rsidRDefault="002F6E8E" w:rsidP="002F6E8E">
            <w:pPr>
              <w:autoSpaceDE w:val="0"/>
              <w:autoSpaceDN w:val="0"/>
              <w:adjustRightInd w:val="0"/>
              <w:rPr>
                <w:rFonts w:cs="Calibri"/>
                <w:sz w:val="32"/>
                <w:szCs w:val="32"/>
              </w:rPr>
            </w:pPr>
            <w:r w:rsidRPr="002F6E8E">
              <w:rPr>
                <w:rFonts w:cs="Calibri"/>
                <w:sz w:val="32"/>
                <w:szCs w:val="32"/>
              </w:rPr>
              <w:t>• freezing cash deposits;</w:t>
            </w:r>
          </w:p>
          <w:p w:rsidR="002F6E8E" w:rsidRPr="002F6E8E" w:rsidRDefault="002F6E8E" w:rsidP="002F6E8E">
            <w:pPr>
              <w:autoSpaceDE w:val="0"/>
              <w:autoSpaceDN w:val="0"/>
              <w:adjustRightInd w:val="0"/>
              <w:rPr>
                <w:rFonts w:cs="Calibri"/>
                <w:sz w:val="32"/>
                <w:szCs w:val="32"/>
              </w:rPr>
            </w:pPr>
            <w:r w:rsidRPr="002F6E8E">
              <w:rPr>
                <w:rFonts w:cs="Calibri"/>
                <w:sz w:val="32"/>
                <w:szCs w:val="32"/>
              </w:rPr>
              <w:t>• third party guarantees;</w:t>
            </w:r>
          </w:p>
          <w:p w:rsidR="00A3590E" w:rsidRDefault="002F6E8E" w:rsidP="002F6E8E">
            <w:pPr>
              <w:autoSpaceDE w:val="0"/>
              <w:autoSpaceDN w:val="0"/>
              <w:adjustRightInd w:val="0"/>
              <w:rPr>
                <w:rFonts w:cs="Calibri"/>
                <w:sz w:val="32"/>
                <w:szCs w:val="32"/>
              </w:rPr>
            </w:pPr>
            <w:r w:rsidRPr="002F6E8E">
              <w:rPr>
                <w:rFonts w:cs="Calibri"/>
                <w:sz w:val="32"/>
                <w:szCs w:val="32"/>
              </w:rPr>
              <w:t xml:space="preserve">• Hamish Jiddiyah (money taken from a client to ensure the </w:t>
            </w:r>
            <w:r w:rsidR="00A3590E">
              <w:rPr>
                <w:rFonts w:cs="Calibri"/>
                <w:sz w:val="32"/>
                <w:szCs w:val="32"/>
              </w:rPr>
              <w:t xml:space="preserve"> </w:t>
            </w:r>
          </w:p>
          <w:p w:rsidR="002F6E8E" w:rsidRPr="002F6E8E" w:rsidRDefault="00A3590E" w:rsidP="002F6E8E">
            <w:pPr>
              <w:autoSpaceDE w:val="0"/>
              <w:autoSpaceDN w:val="0"/>
              <w:adjustRightInd w:val="0"/>
              <w:rPr>
                <w:rFonts w:cs="Calibri"/>
                <w:sz w:val="32"/>
                <w:szCs w:val="32"/>
              </w:rPr>
            </w:pPr>
            <w:r>
              <w:rPr>
                <w:rFonts w:cs="Calibri"/>
                <w:sz w:val="32"/>
                <w:szCs w:val="32"/>
              </w:rPr>
              <w:t xml:space="preserve">   </w:t>
            </w:r>
            <w:r w:rsidR="002F6E8E" w:rsidRPr="002F6E8E">
              <w:rPr>
                <w:rFonts w:cs="Calibri"/>
                <w:sz w:val="32"/>
                <w:szCs w:val="32"/>
              </w:rPr>
              <w:t>performance of any assignment)</w:t>
            </w:r>
          </w:p>
          <w:p w:rsidR="00A3590E" w:rsidRDefault="002F6E8E" w:rsidP="002F6E8E">
            <w:pPr>
              <w:autoSpaceDE w:val="0"/>
              <w:autoSpaceDN w:val="0"/>
              <w:adjustRightInd w:val="0"/>
              <w:rPr>
                <w:rFonts w:cs="Calibri"/>
                <w:sz w:val="32"/>
                <w:szCs w:val="32"/>
              </w:rPr>
            </w:pPr>
            <w:r w:rsidRPr="002F6E8E">
              <w:rPr>
                <w:rFonts w:cs="Calibri"/>
                <w:sz w:val="32"/>
                <w:szCs w:val="32"/>
              </w:rPr>
              <w:t xml:space="preserve">• ‘Arb¯un (down payment taken as part of the settled payment taken </w:t>
            </w:r>
          </w:p>
          <w:p w:rsidR="002F6E8E" w:rsidRDefault="00A3590E" w:rsidP="00A3590E">
            <w:pPr>
              <w:autoSpaceDE w:val="0"/>
              <w:autoSpaceDN w:val="0"/>
              <w:adjustRightInd w:val="0"/>
              <w:rPr>
                <w:rFonts w:cs="Calibri"/>
                <w:sz w:val="32"/>
                <w:szCs w:val="32"/>
              </w:rPr>
            </w:pPr>
            <w:r>
              <w:rPr>
                <w:rFonts w:cs="Calibri"/>
                <w:sz w:val="32"/>
                <w:szCs w:val="32"/>
              </w:rPr>
              <w:t xml:space="preserve">    </w:t>
            </w:r>
            <w:r w:rsidR="002F6E8E" w:rsidRPr="002F6E8E">
              <w:rPr>
                <w:rFonts w:cs="Calibri"/>
                <w:sz w:val="32"/>
                <w:szCs w:val="32"/>
              </w:rPr>
              <w:t>after execution of the formal contract).</w:t>
            </w:r>
          </w:p>
          <w:p w:rsidR="002F6E8E" w:rsidRDefault="002F6E8E" w:rsidP="002F6E8E">
            <w:pPr>
              <w:autoSpaceDE w:val="0"/>
              <w:autoSpaceDN w:val="0"/>
              <w:adjustRightInd w:val="0"/>
              <w:rPr>
                <w:rFonts w:cs="Calibri"/>
                <w:sz w:val="32"/>
                <w:szCs w:val="32"/>
              </w:rPr>
            </w:pPr>
          </w:p>
          <w:p w:rsidR="009C637A" w:rsidRDefault="009C637A" w:rsidP="002F6E8E">
            <w:pPr>
              <w:autoSpaceDE w:val="0"/>
              <w:autoSpaceDN w:val="0"/>
              <w:adjustRightInd w:val="0"/>
              <w:rPr>
                <w:rFonts w:cs="Calibri"/>
                <w:sz w:val="32"/>
                <w:szCs w:val="32"/>
              </w:rPr>
            </w:pPr>
          </w:p>
          <w:p w:rsidR="009C637A" w:rsidRPr="002F6E8E" w:rsidRDefault="009C637A" w:rsidP="002F6E8E">
            <w:pPr>
              <w:autoSpaceDE w:val="0"/>
              <w:autoSpaceDN w:val="0"/>
              <w:adjustRightInd w:val="0"/>
              <w:rPr>
                <w:rFonts w:cs="Calibri"/>
                <w:sz w:val="32"/>
                <w:szCs w:val="32"/>
              </w:rPr>
            </w:pPr>
          </w:p>
          <w:p w:rsidR="004536C8" w:rsidRPr="00A3590E" w:rsidRDefault="004536C8" w:rsidP="00A3590E">
            <w:pPr>
              <w:pStyle w:val="a6"/>
              <w:numPr>
                <w:ilvl w:val="0"/>
                <w:numId w:val="2"/>
              </w:numPr>
              <w:autoSpaceDE w:val="0"/>
              <w:autoSpaceDN w:val="0"/>
              <w:adjustRightInd w:val="0"/>
              <w:rPr>
                <w:rFonts w:cs="Calibri"/>
                <w:b/>
                <w:bCs/>
                <w:sz w:val="40"/>
                <w:szCs w:val="40"/>
              </w:rPr>
            </w:pPr>
            <w:r w:rsidRPr="00A3590E">
              <w:rPr>
                <w:rFonts w:cs="Calibri"/>
                <w:b/>
                <w:bCs/>
                <w:sz w:val="40"/>
                <w:szCs w:val="40"/>
              </w:rPr>
              <w:t>Describe the term ‘Muflis’/ insolvent accordin</w:t>
            </w:r>
            <w:r w:rsidR="00A3590E" w:rsidRPr="00A3590E">
              <w:rPr>
                <w:rFonts w:cs="Calibri"/>
                <w:b/>
                <w:bCs/>
                <w:sz w:val="40"/>
                <w:szCs w:val="40"/>
              </w:rPr>
              <w:t xml:space="preserve">g to Islamic commercial law. </w:t>
            </w:r>
          </w:p>
          <w:p w:rsidR="00E60078" w:rsidRDefault="00E60078" w:rsidP="00E60078">
            <w:pPr>
              <w:autoSpaceDE w:val="0"/>
              <w:autoSpaceDN w:val="0"/>
              <w:adjustRightInd w:val="0"/>
              <w:rPr>
                <w:rFonts w:cs="Calibri"/>
                <w:sz w:val="32"/>
                <w:szCs w:val="32"/>
              </w:rPr>
            </w:pPr>
          </w:p>
          <w:p w:rsidR="00E60078" w:rsidRPr="00E60078" w:rsidRDefault="00E60078" w:rsidP="00E60078">
            <w:pPr>
              <w:autoSpaceDE w:val="0"/>
              <w:autoSpaceDN w:val="0"/>
              <w:adjustRightInd w:val="0"/>
              <w:rPr>
                <w:rFonts w:cs="Calibri"/>
                <w:sz w:val="32"/>
                <w:szCs w:val="32"/>
              </w:rPr>
            </w:pPr>
            <w:r w:rsidRPr="00E60078">
              <w:rPr>
                <w:rFonts w:cs="Calibri"/>
                <w:sz w:val="32"/>
                <w:szCs w:val="32"/>
              </w:rPr>
              <w:t>If there is an insurance that the debtor is not resorting to fraudulent bankruptcy and he cant pay then he is termed insolvent /bankrupt. Then all his assets will be sold and the proceeds distributed among creditors on a pro rata basis. The state may arrest the debtor if there is a possibility that he hides wealth.</w:t>
            </w:r>
          </w:p>
          <w:p w:rsidR="00A3590E" w:rsidRDefault="00E60078" w:rsidP="00E60078">
            <w:pPr>
              <w:autoSpaceDE w:val="0"/>
              <w:autoSpaceDN w:val="0"/>
              <w:adjustRightInd w:val="0"/>
              <w:rPr>
                <w:rFonts w:cs="Calibri"/>
                <w:sz w:val="32"/>
                <w:szCs w:val="32"/>
              </w:rPr>
            </w:pPr>
            <w:r w:rsidRPr="00E60078">
              <w:rPr>
                <w:rFonts w:cs="Calibri"/>
                <w:sz w:val="32"/>
                <w:szCs w:val="32"/>
              </w:rPr>
              <w:t>If a commodity sold on credit is still with the insolvent buyer in the same condition, the</w:t>
            </w:r>
            <w:r>
              <w:rPr>
                <w:rFonts w:cs="Calibri"/>
                <w:sz w:val="32"/>
                <w:szCs w:val="32"/>
              </w:rPr>
              <w:t xml:space="preserve"> </w:t>
            </w:r>
            <w:r w:rsidRPr="00E60078">
              <w:rPr>
                <w:rFonts w:cs="Calibri"/>
                <w:sz w:val="32"/>
                <w:szCs w:val="32"/>
              </w:rPr>
              <w:t>seller has the first right according to a saying of the holy Prophet.</w:t>
            </w:r>
          </w:p>
          <w:p w:rsidR="00E60078" w:rsidRDefault="00E60078" w:rsidP="00E60078">
            <w:pPr>
              <w:autoSpaceDE w:val="0"/>
              <w:autoSpaceDN w:val="0"/>
              <w:adjustRightInd w:val="0"/>
              <w:rPr>
                <w:rFonts w:cs="Calibri"/>
                <w:sz w:val="32"/>
                <w:szCs w:val="32"/>
              </w:rPr>
            </w:pPr>
          </w:p>
          <w:p w:rsidR="00E60078" w:rsidRDefault="00E60078" w:rsidP="00E60078">
            <w:pPr>
              <w:autoSpaceDE w:val="0"/>
              <w:autoSpaceDN w:val="0"/>
              <w:adjustRightInd w:val="0"/>
              <w:rPr>
                <w:rFonts w:cs="Calibri"/>
                <w:sz w:val="32"/>
                <w:szCs w:val="32"/>
              </w:rPr>
            </w:pPr>
          </w:p>
          <w:p w:rsidR="00E60078" w:rsidRDefault="00E60078" w:rsidP="00E60078">
            <w:pPr>
              <w:autoSpaceDE w:val="0"/>
              <w:autoSpaceDN w:val="0"/>
              <w:adjustRightInd w:val="0"/>
              <w:rPr>
                <w:rFonts w:cs="Calibri"/>
                <w:sz w:val="32"/>
                <w:szCs w:val="32"/>
              </w:rPr>
            </w:pPr>
          </w:p>
          <w:p w:rsidR="00E60078" w:rsidRDefault="00E60078" w:rsidP="00E60078">
            <w:pPr>
              <w:autoSpaceDE w:val="0"/>
              <w:autoSpaceDN w:val="0"/>
              <w:adjustRightInd w:val="0"/>
              <w:rPr>
                <w:rFonts w:cs="Calibri"/>
                <w:sz w:val="32"/>
                <w:szCs w:val="32"/>
              </w:rPr>
            </w:pPr>
          </w:p>
          <w:p w:rsidR="00E60078" w:rsidRDefault="00E60078" w:rsidP="00E60078">
            <w:pPr>
              <w:autoSpaceDE w:val="0"/>
              <w:autoSpaceDN w:val="0"/>
              <w:adjustRightInd w:val="0"/>
              <w:rPr>
                <w:rFonts w:cs="Calibri"/>
                <w:sz w:val="32"/>
                <w:szCs w:val="32"/>
              </w:rPr>
            </w:pPr>
          </w:p>
          <w:p w:rsidR="00E60078" w:rsidRDefault="00E60078" w:rsidP="00E60078">
            <w:pPr>
              <w:autoSpaceDE w:val="0"/>
              <w:autoSpaceDN w:val="0"/>
              <w:adjustRightInd w:val="0"/>
              <w:rPr>
                <w:rFonts w:cs="Calibri"/>
                <w:sz w:val="32"/>
                <w:szCs w:val="32"/>
              </w:rPr>
            </w:pPr>
          </w:p>
          <w:p w:rsidR="00E60078" w:rsidRDefault="00E60078" w:rsidP="00E60078">
            <w:pPr>
              <w:autoSpaceDE w:val="0"/>
              <w:autoSpaceDN w:val="0"/>
              <w:adjustRightInd w:val="0"/>
              <w:rPr>
                <w:rFonts w:cs="Calibri"/>
                <w:sz w:val="32"/>
                <w:szCs w:val="32"/>
              </w:rPr>
            </w:pPr>
          </w:p>
          <w:p w:rsidR="00E60078" w:rsidRPr="00E60078" w:rsidRDefault="00E60078" w:rsidP="00E60078">
            <w:pPr>
              <w:autoSpaceDE w:val="0"/>
              <w:autoSpaceDN w:val="0"/>
              <w:adjustRightInd w:val="0"/>
              <w:rPr>
                <w:rFonts w:cs="Calibri"/>
                <w:sz w:val="32"/>
                <w:szCs w:val="32"/>
              </w:rPr>
            </w:pPr>
          </w:p>
          <w:p w:rsidR="00CC2FB3" w:rsidRPr="004536C8" w:rsidRDefault="004536C8" w:rsidP="00E60078">
            <w:pPr>
              <w:autoSpaceDE w:val="0"/>
              <w:autoSpaceDN w:val="0"/>
              <w:adjustRightInd w:val="0"/>
              <w:rPr>
                <w:rFonts w:ascii="Calibri" w:hAnsi="Calibri" w:cs="Calibri"/>
                <w:b/>
                <w:bCs/>
                <w:sz w:val="40"/>
                <w:szCs w:val="40"/>
              </w:rPr>
            </w:pPr>
            <w:r w:rsidRPr="004536C8">
              <w:rPr>
                <w:rFonts w:ascii="Calibri" w:hAnsi="Calibri" w:cs="Calibri"/>
                <w:b/>
                <w:bCs/>
                <w:sz w:val="40"/>
                <w:szCs w:val="40"/>
              </w:rPr>
              <w:t>3. Explain the terms ‘ Kafalah’ and Rihn’. What is their significance in Islamic commercial</w:t>
            </w:r>
            <w:r w:rsidR="00E60078">
              <w:rPr>
                <w:rFonts w:ascii="Calibri" w:hAnsi="Calibri" w:cs="Calibri"/>
                <w:b/>
                <w:bCs/>
                <w:sz w:val="40"/>
                <w:szCs w:val="40"/>
              </w:rPr>
              <w:t xml:space="preserve"> </w:t>
            </w:r>
            <w:r w:rsidRPr="004536C8">
              <w:rPr>
                <w:rFonts w:ascii="Calibri" w:hAnsi="Calibri" w:cs="Calibri"/>
                <w:b/>
                <w:bCs/>
                <w:sz w:val="40"/>
                <w:szCs w:val="40"/>
              </w:rPr>
              <w:t>law?</w:t>
            </w:r>
          </w:p>
          <w:p w:rsidR="00CC2FB3" w:rsidRDefault="00CC2FB3" w:rsidP="00A851DA">
            <w:pPr>
              <w:rPr>
                <w:b/>
              </w:rPr>
            </w:pPr>
          </w:p>
          <w:p w:rsidR="00870563" w:rsidRPr="00870563" w:rsidRDefault="00870563" w:rsidP="00870563">
            <w:pPr>
              <w:autoSpaceDE w:val="0"/>
              <w:autoSpaceDN w:val="0"/>
              <w:adjustRightInd w:val="0"/>
              <w:rPr>
                <w:rFonts w:cs="Calibri"/>
                <w:sz w:val="32"/>
                <w:szCs w:val="32"/>
              </w:rPr>
            </w:pPr>
            <w:r w:rsidRPr="00870563">
              <w:rPr>
                <w:rFonts w:cs="Calibri"/>
                <w:sz w:val="32"/>
                <w:szCs w:val="32"/>
              </w:rPr>
              <w:t>The lender can demand some security to which he may have recourse in the event of failure by the borrower to fulfil his obligation. The holy Prophet (pbuh) himself borrowed from a Jew against the security of an iron breastplate .</w:t>
            </w:r>
          </w:p>
          <w:p w:rsidR="00870563" w:rsidRDefault="00870563" w:rsidP="00870563">
            <w:pPr>
              <w:autoSpaceDE w:val="0"/>
              <w:autoSpaceDN w:val="0"/>
              <w:adjustRightInd w:val="0"/>
              <w:rPr>
                <w:rFonts w:cs="Calibri"/>
                <w:sz w:val="32"/>
                <w:szCs w:val="32"/>
              </w:rPr>
            </w:pPr>
            <w:r w:rsidRPr="00870563">
              <w:rPr>
                <w:rFonts w:cs="Calibri"/>
                <w:sz w:val="32"/>
                <w:szCs w:val="32"/>
              </w:rPr>
              <w:t xml:space="preserve">This is convincing proof of the fact that (i) a pledge is permissible, </w:t>
            </w:r>
          </w:p>
          <w:p w:rsidR="00870563" w:rsidRPr="00870563" w:rsidRDefault="00870563" w:rsidP="00870563">
            <w:pPr>
              <w:autoSpaceDE w:val="0"/>
              <w:autoSpaceDN w:val="0"/>
              <w:adjustRightInd w:val="0"/>
              <w:rPr>
                <w:rFonts w:cs="Calibri"/>
                <w:sz w:val="32"/>
                <w:szCs w:val="32"/>
              </w:rPr>
            </w:pPr>
            <w:r w:rsidRPr="00870563">
              <w:rPr>
                <w:rFonts w:cs="Calibri"/>
                <w:sz w:val="32"/>
                <w:szCs w:val="32"/>
              </w:rPr>
              <w:t>(ii) it makes no difference</w:t>
            </w:r>
            <w:r>
              <w:rPr>
                <w:rFonts w:cs="Calibri"/>
                <w:sz w:val="32"/>
                <w:szCs w:val="32"/>
              </w:rPr>
              <w:t xml:space="preserve"> </w:t>
            </w:r>
            <w:r w:rsidRPr="00870563">
              <w:rPr>
                <w:rFonts w:cs="Calibri"/>
                <w:sz w:val="32"/>
                <w:szCs w:val="32"/>
              </w:rPr>
              <w:t>whether a person is on a journey or at home, (iii) transactions of this nature can take place</w:t>
            </w:r>
            <w:r>
              <w:rPr>
                <w:rFonts w:cs="Calibri"/>
                <w:sz w:val="32"/>
                <w:szCs w:val="32"/>
              </w:rPr>
              <w:t xml:space="preserve"> </w:t>
            </w:r>
            <w:r w:rsidRPr="00870563">
              <w:rPr>
                <w:rFonts w:cs="Calibri"/>
                <w:sz w:val="32"/>
                <w:szCs w:val="32"/>
              </w:rPr>
              <w:t>even between a Muslim and non-Muslim.</w:t>
            </w:r>
          </w:p>
          <w:p w:rsidR="00870563" w:rsidRPr="00870563" w:rsidRDefault="00870563" w:rsidP="00870563">
            <w:pPr>
              <w:autoSpaceDE w:val="0"/>
              <w:autoSpaceDN w:val="0"/>
              <w:adjustRightInd w:val="0"/>
              <w:rPr>
                <w:rFonts w:cs="Calibri"/>
                <w:sz w:val="32"/>
                <w:szCs w:val="32"/>
              </w:rPr>
            </w:pPr>
            <w:r w:rsidRPr="00870563">
              <w:rPr>
                <w:rFonts w:cs="Calibri"/>
                <w:sz w:val="32"/>
                <w:szCs w:val="32"/>
              </w:rPr>
              <w:t>There are two forms of guarantee: Kafalah, or surety-ship, and Rihn, or pledge/surety. The two pre-Islamic contracts used for guarantee or safe return of loans to their owners were approved by the holy Prophet (pbuh) Kafalah means to take on the responsibility for the payment of a debt or for a person’s appearance in court without preconditions.</w:t>
            </w:r>
          </w:p>
          <w:p w:rsidR="00870563" w:rsidRPr="00870563" w:rsidRDefault="00870563" w:rsidP="00870563">
            <w:pPr>
              <w:autoSpaceDE w:val="0"/>
              <w:autoSpaceDN w:val="0"/>
              <w:adjustRightInd w:val="0"/>
              <w:rPr>
                <w:rFonts w:cs="Calibri"/>
                <w:sz w:val="32"/>
                <w:szCs w:val="32"/>
              </w:rPr>
            </w:pPr>
            <w:r w:rsidRPr="00870563">
              <w:rPr>
                <w:rFonts w:cs="Calibri"/>
                <w:sz w:val="32"/>
                <w:szCs w:val="32"/>
              </w:rPr>
              <w:t>Rihn ,pledge, is also a security for the recovery of debt if the debtor fails to repay it.</w:t>
            </w:r>
          </w:p>
          <w:p w:rsidR="00870563" w:rsidRPr="00870563" w:rsidRDefault="00870563" w:rsidP="00870563">
            <w:pPr>
              <w:autoSpaceDE w:val="0"/>
              <w:autoSpaceDN w:val="0"/>
              <w:adjustRightInd w:val="0"/>
              <w:rPr>
                <w:rFonts w:cs="Calibri"/>
                <w:sz w:val="32"/>
                <w:szCs w:val="32"/>
              </w:rPr>
            </w:pPr>
            <w:r w:rsidRPr="00870563">
              <w:rPr>
                <w:rFonts w:cs="Calibri"/>
                <w:sz w:val="32"/>
                <w:szCs w:val="32"/>
              </w:rPr>
              <w:t>In the contract of Kafalah, a third party becomes surety for the payment of debt,</w:t>
            </w:r>
            <w:r>
              <w:rPr>
                <w:rFonts w:cs="Calibri"/>
                <w:sz w:val="32"/>
                <w:szCs w:val="32"/>
              </w:rPr>
              <w:t xml:space="preserve"> </w:t>
            </w:r>
            <w:r w:rsidRPr="00870563">
              <w:rPr>
                <w:rFonts w:cs="Calibri"/>
                <w:sz w:val="32"/>
                <w:szCs w:val="32"/>
              </w:rPr>
              <w:t>but in Rihn, the debtor hands over something as a pledge to ensure the payment of debt.</w:t>
            </w:r>
          </w:p>
          <w:p w:rsidR="00870563" w:rsidRPr="00870563" w:rsidRDefault="00870563" w:rsidP="00870563">
            <w:pPr>
              <w:autoSpaceDE w:val="0"/>
              <w:autoSpaceDN w:val="0"/>
              <w:adjustRightInd w:val="0"/>
              <w:rPr>
                <w:rFonts w:cs="Calibri"/>
                <w:sz w:val="32"/>
                <w:szCs w:val="32"/>
              </w:rPr>
            </w:pPr>
            <w:r w:rsidRPr="00870563">
              <w:rPr>
                <w:rFonts w:cs="Calibri"/>
                <w:sz w:val="32"/>
                <w:szCs w:val="32"/>
              </w:rPr>
              <w:t>In addition, Rihn is a trusteeship; the creditor has to hold the pledged property as a trust.</w:t>
            </w:r>
          </w:p>
          <w:p w:rsidR="00870563" w:rsidRPr="00870563" w:rsidRDefault="00870563" w:rsidP="00870563">
            <w:pPr>
              <w:autoSpaceDE w:val="0"/>
              <w:autoSpaceDN w:val="0"/>
              <w:adjustRightInd w:val="0"/>
              <w:rPr>
                <w:rFonts w:cs="Calibri"/>
                <w:sz w:val="32"/>
                <w:szCs w:val="32"/>
              </w:rPr>
            </w:pPr>
            <w:r w:rsidRPr="00870563">
              <w:rPr>
                <w:rFonts w:cs="Calibri"/>
                <w:sz w:val="32"/>
                <w:szCs w:val="32"/>
              </w:rPr>
              <w:t>It is also lawful to become the surety of a surety. There can be more than one</w:t>
            </w:r>
            <w:r>
              <w:rPr>
                <w:rFonts w:cs="Calibri"/>
                <w:sz w:val="32"/>
                <w:szCs w:val="32"/>
              </w:rPr>
              <w:t xml:space="preserve"> </w:t>
            </w:r>
            <w:r w:rsidRPr="00870563">
              <w:rPr>
                <w:rFonts w:cs="Calibri"/>
                <w:sz w:val="32"/>
                <w:szCs w:val="32"/>
              </w:rPr>
              <w:t>surety at the same time for a single obligation joint surety or joint guarantee; each one</w:t>
            </w:r>
            <w:r>
              <w:rPr>
                <w:rFonts w:cs="Calibri"/>
                <w:sz w:val="32"/>
                <w:szCs w:val="32"/>
              </w:rPr>
              <w:t xml:space="preserve"> </w:t>
            </w:r>
            <w:r w:rsidRPr="00870563">
              <w:rPr>
                <w:rFonts w:cs="Calibri"/>
                <w:sz w:val="32"/>
                <w:szCs w:val="32"/>
              </w:rPr>
              <w:t>is liable only for his share of the debt. But if various people become sureties of a debt one</w:t>
            </w:r>
            <w:r>
              <w:rPr>
                <w:rFonts w:cs="Calibri"/>
                <w:sz w:val="32"/>
                <w:szCs w:val="32"/>
              </w:rPr>
              <w:t xml:space="preserve"> </w:t>
            </w:r>
            <w:r w:rsidRPr="00870563">
              <w:rPr>
                <w:rFonts w:cs="Calibri"/>
                <w:sz w:val="32"/>
                <w:szCs w:val="32"/>
              </w:rPr>
              <w:t>after the other, each one of them is liable for the whole debt  .</w:t>
            </w:r>
          </w:p>
          <w:p w:rsidR="00870563" w:rsidRPr="00870563" w:rsidRDefault="00870563" w:rsidP="00870563">
            <w:pPr>
              <w:autoSpaceDE w:val="0"/>
              <w:autoSpaceDN w:val="0"/>
              <w:adjustRightInd w:val="0"/>
              <w:rPr>
                <w:rFonts w:cs="Calibri"/>
                <w:sz w:val="32"/>
                <w:szCs w:val="32"/>
              </w:rPr>
            </w:pPr>
            <w:r w:rsidRPr="00870563">
              <w:rPr>
                <w:rFonts w:cs="Calibri"/>
                <w:sz w:val="32"/>
                <w:szCs w:val="32"/>
              </w:rPr>
              <w:t>A guarantee shall not be effective in the case of goods that are in trust in the hands of the</w:t>
            </w:r>
            <w:r>
              <w:rPr>
                <w:rFonts w:cs="Calibri"/>
                <w:sz w:val="32"/>
                <w:szCs w:val="32"/>
              </w:rPr>
              <w:t xml:space="preserve"> </w:t>
            </w:r>
            <w:r w:rsidRPr="00870563">
              <w:rPr>
                <w:rFonts w:cs="Calibri"/>
                <w:sz w:val="32"/>
                <w:szCs w:val="32"/>
              </w:rPr>
              <w:t xml:space="preserve">principal debtor. </w:t>
            </w:r>
          </w:p>
          <w:p w:rsidR="00E60078" w:rsidRPr="00870563" w:rsidRDefault="00E60078" w:rsidP="00A851DA">
            <w:pPr>
              <w:rPr>
                <w:rFonts w:cs="Calibri"/>
                <w:sz w:val="32"/>
                <w:szCs w:val="32"/>
              </w:rPr>
            </w:pPr>
          </w:p>
          <w:p w:rsidR="00CC2FB3" w:rsidRPr="00870563" w:rsidRDefault="00CC2FB3" w:rsidP="00A851DA">
            <w:pPr>
              <w:rPr>
                <w:rFonts w:cs="Calibri"/>
                <w:sz w:val="32"/>
                <w:szCs w:val="32"/>
              </w:rPr>
            </w:pPr>
          </w:p>
          <w:p w:rsidR="00CC2FB3" w:rsidRPr="00870563" w:rsidRDefault="00CC2FB3" w:rsidP="00A851DA">
            <w:pPr>
              <w:rPr>
                <w:rFonts w:cs="Calibri"/>
                <w:sz w:val="32"/>
                <w:szCs w:val="32"/>
              </w:rPr>
            </w:pPr>
          </w:p>
          <w:p w:rsidR="00CC2FB3" w:rsidRPr="00870563" w:rsidRDefault="00CC2FB3" w:rsidP="00A851DA">
            <w:pPr>
              <w:rPr>
                <w:rFonts w:cs="Calibri"/>
                <w:sz w:val="32"/>
                <w:szCs w:val="32"/>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653F6" w:rsidP="00A851DA">
            <w:pPr>
              <w:rPr>
                <w:rFonts w:cs="Bliss-Regular"/>
                <w:color w:val="000000"/>
              </w:rPr>
            </w:pPr>
            <w:r>
              <w:t>ASHRAF ABDUL NABY AHMED HAFEZ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C637A" w:rsidP="00A851DA">
            <w:pPr>
              <w:rPr>
                <w:rFonts w:cs="Bliss-Regular"/>
                <w:color w:val="000000"/>
              </w:rPr>
            </w:pPr>
            <w:r>
              <w:rPr>
                <w:rFonts w:cs="Bliss-Regular"/>
                <w:color w:val="000000"/>
              </w:rPr>
              <w:t>2/1/2015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0312" w:rsidRDefault="00B00312" w:rsidP="00CB4D0A">
      <w:pPr>
        <w:spacing w:after="0" w:line="240" w:lineRule="auto"/>
      </w:pPr>
      <w:r>
        <w:separator/>
      </w:r>
    </w:p>
  </w:endnote>
  <w:endnote w:type="continuationSeparator" w:id="0">
    <w:p w:rsidR="00B00312" w:rsidRDefault="00B0031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0312" w:rsidRDefault="00B00312" w:rsidP="00CB4D0A">
      <w:pPr>
        <w:spacing w:after="0" w:line="240" w:lineRule="auto"/>
      </w:pPr>
      <w:r>
        <w:separator/>
      </w:r>
    </w:p>
  </w:footnote>
  <w:footnote w:type="continuationSeparator" w:id="0">
    <w:p w:rsidR="00B00312" w:rsidRDefault="00B0031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D4EBF"/>
    <w:multiLevelType w:val="hybridMultilevel"/>
    <w:tmpl w:val="243C88F8"/>
    <w:lvl w:ilvl="0" w:tplc="8FA054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9B1BED"/>
    <w:multiLevelType w:val="hybridMultilevel"/>
    <w:tmpl w:val="EAAA427C"/>
    <w:lvl w:ilvl="0" w:tplc="C41C0570">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ar-EG" w:vendorID="64" w:dllVersion="131078" w:nlCheck="1" w:checkStyle="0"/>
  <w:activeWritingStyle w:appName="MSWord" w:lang="en-US" w:vendorID="64" w:dllVersion="131078" w:nlCheck="1" w:checkStyle="1"/>
  <w:activeWritingStyle w:appName="MSWord" w:lang="ar-SA"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6E8E"/>
    <w:rsid w:val="002F779F"/>
    <w:rsid w:val="00371885"/>
    <w:rsid w:val="003E2B87"/>
    <w:rsid w:val="00405895"/>
    <w:rsid w:val="004058DF"/>
    <w:rsid w:val="004536C8"/>
    <w:rsid w:val="004653F6"/>
    <w:rsid w:val="00486F1A"/>
    <w:rsid w:val="00490CB9"/>
    <w:rsid w:val="004A2CE2"/>
    <w:rsid w:val="004E3CDA"/>
    <w:rsid w:val="004F4B4D"/>
    <w:rsid w:val="0050216D"/>
    <w:rsid w:val="00503D7E"/>
    <w:rsid w:val="0050778F"/>
    <w:rsid w:val="00523BF5"/>
    <w:rsid w:val="00535F31"/>
    <w:rsid w:val="00536F48"/>
    <w:rsid w:val="00574D64"/>
    <w:rsid w:val="00591365"/>
    <w:rsid w:val="005B31E4"/>
    <w:rsid w:val="006034F6"/>
    <w:rsid w:val="00605778"/>
    <w:rsid w:val="00607874"/>
    <w:rsid w:val="00607E77"/>
    <w:rsid w:val="00617BA6"/>
    <w:rsid w:val="00617BB3"/>
    <w:rsid w:val="00645CDD"/>
    <w:rsid w:val="006823A7"/>
    <w:rsid w:val="0070347F"/>
    <w:rsid w:val="0070678E"/>
    <w:rsid w:val="00754928"/>
    <w:rsid w:val="00831C11"/>
    <w:rsid w:val="00870563"/>
    <w:rsid w:val="008A60B4"/>
    <w:rsid w:val="008B3C31"/>
    <w:rsid w:val="008B64FE"/>
    <w:rsid w:val="00935BF7"/>
    <w:rsid w:val="0095442C"/>
    <w:rsid w:val="00983942"/>
    <w:rsid w:val="009B6E42"/>
    <w:rsid w:val="009C37E0"/>
    <w:rsid w:val="009C637A"/>
    <w:rsid w:val="00A0016C"/>
    <w:rsid w:val="00A14B66"/>
    <w:rsid w:val="00A3590E"/>
    <w:rsid w:val="00A35EBD"/>
    <w:rsid w:val="00A65CF7"/>
    <w:rsid w:val="00A851DA"/>
    <w:rsid w:val="00AC7D5B"/>
    <w:rsid w:val="00AE1481"/>
    <w:rsid w:val="00B00312"/>
    <w:rsid w:val="00B0415E"/>
    <w:rsid w:val="00B04678"/>
    <w:rsid w:val="00B401BE"/>
    <w:rsid w:val="00B97FB5"/>
    <w:rsid w:val="00BC46DF"/>
    <w:rsid w:val="00C03577"/>
    <w:rsid w:val="00C63844"/>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0078"/>
    <w:rsid w:val="00E641CC"/>
    <w:rsid w:val="00EA30AB"/>
    <w:rsid w:val="00EB3925"/>
    <w:rsid w:val="00F37A70"/>
    <w:rsid w:val="00FE4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B2B250-0462-488F-ABEC-78F8346D8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رأس الصفحة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تذييل الصفحة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نص في بالون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348580">
      <w:bodyDiv w:val="1"/>
      <w:marLeft w:val="0"/>
      <w:marRight w:val="0"/>
      <w:marTop w:val="0"/>
      <w:marBottom w:val="0"/>
      <w:divBdr>
        <w:top w:val="none" w:sz="0" w:space="0" w:color="auto"/>
        <w:left w:val="none" w:sz="0" w:space="0" w:color="auto"/>
        <w:bottom w:val="none" w:sz="0" w:space="0" w:color="auto"/>
        <w:right w:val="none" w:sz="0" w:space="0" w:color="auto"/>
      </w:divBdr>
    </w:div>
    <w:div w:id="290209138">
      <w:bodyDiv w:val="1"/>
      <w:marLeft w:val="0"/>
      <w:marRight w:val="0"/>
      <w:marTop w:val="0"/>
      <w:marBottom w:val="0"/>
      <w:divBdr>
        <w:top w:val="none" w:sz="0" w:space="0" w:color="auto"/>
        <w:left w:val="none" w:sz="0" w:space="0" w:color="auto"/>
        <w:bottom w:val="none" w:sz="0" w:space="0" w:color="auto"/>
        <w:right w:val="none" w:sz="0" w:space="0" w:color="auto"/>
      </w:divBdr>
    </w:div>
    <w:div w:id="360397313">
      <w:bodyDiv w:val="1"/>
      <w:marLeft w:val="0"/>
      <w:marRight w:val="0"/>
      <w:marTop w:val="0"/>
      <w:marBottom w:val="0"/>
      <w:divBdr>
        <w:top w:val="none" w:sz="0" w:space="0" w:color="auto"/>
        <w:left w:val="none" w:sz="0" w:space="0" w:color="auto"/>
        <w:bottom w:val="none" w:sz="0" w:space="0" w:color="auto"/>
        <w:right w:val="none" w:sz="0" w:space="0" w:color="auto"/>
      </w:divBdr>
    </w:div>
    <w:div w:id="482935316">
      <w:bodyDiv w:val="1"/>
      <w:marLeft w:val="0"/>
      <w:marRight w:val="0"/>
      <w:marTop w:val="0"/>
      <w:marBottom w:val="0"/>
      <w:divBdr>
        <w:top w:val="none" w:sz="0" w:space="0" w:color="auto"/>
        <w:left w:val="none" w:sz="0" w:space="0" w:color="auto"/>
        <w:bottom w:val="none" w:sz="0" w:space="0" w:color="auto"/>
        <w:right w:val="none" w:sz="0" w:space="0" w:color="auto"/>
      </w:divBdr>
    </w:div>
    <w:div w:id="871109019">
      <w:bodyDiv w:val="1"/>
      <w:marLeft w:val="0"/>
      <w:marRight w:val="0"/>
      <w:marTop w:val="0"/>
      <w:marBottom w:val="0"/>
      <w:divBdr>
        <w:top w:val="none" w:sz="0" w:space="0" w:color="auto"/>
        <w:left w:val="none" w:sz="0" w:space="0" w:color="auto"/>
        <w:bottom w:val="none" w:sz="0" w:space="0" w:color="auto"/>
        <w:right w:val="none" w:sz="0" w:space="0" w:color="auto"/>
      </w:divBdr>
    </w:div>
    <w:div w:id="1645695148">
      <w:bodyDiv w:val="1"/>
      <w:marLeft w:val="0"/>
      <w:marRight w:val="0"/>
      <w:marTop w:val="0"/>
      <w:marBottom w:val="0"/>
      <w:divBdr>
        <w:top w:val="none" w:sz="0" w:space="0" w:color="auto"/>
        <w:left w:val="none" w:sz="0" w:space="0" w:color="auto"/>
        <w:bottom w:val="none" w:sz="0" w:space="0" w:color="auto"/>
        <w:right w:val="none" w:sz="0" w:space="0" w:color="auto"/>
      </w:divBdr>
    </w:div>
    <w:div w:id="1786998634">
      <w:bodyDiv w:val="1"/>
      <w:marLeft w:val="0"/>
      <w:marRight w:val="0"/>
      <w:marTop w:val="0"/>
      <w:marBottom w:val="0"/>
      <w:divBdr>
        <w:top w:val="none" w:sz="0" w:space="0" w:color="auto"/>
        <w:left w:val="none" w:sz="0" w:space="0" w:color="auto"/>
        <w:bottom w:val="none" w:sz="0" w:space="0" w:color="auto"/>
        <w:right w:val="none" w:sz="0" w:space="0" w:color="auto"/>
      </w:divBdr>
    </w:div>
    <w:div w:id="1888833636">
      <w:bodyDiv w:val="1"/>
      <w:marLeft w:val="0"/>
      <w:marRight w:val="0"/>
      <w:marTop w:val="0"/>
      <w:marBottom w:val="0"/>
      <w:divBdr>
        <w:top w:val="none" w:sz="0" w:space="0" w:color="auto"/>
        <w:left w:val="none" w:sz="0" w:space="0" w:color="auto"/>
        <w:bottom w:val="none" w:sz="0" w:space="0" w:color="auto"/>
        <w:right w:val="none" w:sz="0" w:space="0" w:color="auto"/>
      </w:divBdr>
    </w:div>
    <w:div w:id="193462618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F3A9A0-D42A-4686-8ADA-66C430783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6</Pages>
  <Words>796</Words>
  <Characters>4540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Anaby</cp:lastModifiedBy>
  <cp:revision>15</cp:revision>
  <dcterms:created xsi:type="dcterms:W3CDTF">2013-06-24T13:12:00Z</dcterms:created>
  <dcterms:modified xsi:type="dcterms:W3CDTF">2016-02-01T11:32:00Z</dcterms:modified>
</cp:coreProperties>
</file>