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C318D2"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8E0F09A" wp14:editId="587AFF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9C1ECE" w14:textId="3BEAED01" w:rsidR="00607874" w:rsidRDefault="00AD1CA6" w:rsidP="00A851DA">
      <w:pPr>
        <w:rPr>
          <w:lang w:val="en-US"/>
        </w:rPr>
      </w:pPr>
      <w:r>
        <w:rPr>
          <w:noProof/>
          <w:lang w:val="en-US"/>
        </w:rPr>
        <mc:AlternateContent>
          <mc:Choice Requires="wps">
            <w:drawing>
              <wp:anchor distT="0" distB="0" distL="114300" distR="114300" simplePos="0" relativeHeight="251660288" behindDoc="0" locked="0" layoutInCell="1" allowOverlap="1" wp14:anchorId="0197EEB8" wp14:editId="0EE9D70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660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B1F7A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97EEB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CB660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B1F7AF" w14:textId="77777777" w:rsidR="00405895" w:rsidRDefault="00405895"/>
                  </w:txbxContent>
                </v:textbox>
              </v:shape>
            </w:pict>
          </mc:Fallback>
        </mc:AlternateContent>
      </w:r>
    </w:p>
    <w:p w14:paraId="5356C20A" w14:textId="77777777" w:rsidR="00607874" w:rsidRDefault="00607874" w:rsidP="00A851DA">
      <w:pPr>
        <w:rPr>
          <w:lang w:val="en-US"/>
        </w:rPr>
      </w:pPr>
    </w:p>
    <w:p w14:paraId="425EE78E" w14:textId="77777777" w:rsidR="00607874" w:rsidRDefault="00607874" w:rsidP="00A851DA">
      <w:pPr>
        <w:rPr>
          <w:lang w:val="en-US"/>
        </w:rPr>
      </w:pPr>
    </w:p>
    <w:p w14:paraId="4DE5F7F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AD61A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6C6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DCDB4F" w14:textId="77777777" w:rsidR="00A851DA" w:rsidRPr="00B0415E" w:rsidRDefault="00AD1CA6">
            <w:pPr>
              <w:pStyle w:val="Default"/>
              <w:rPr>
                <w:rFonts w:asciiTheme="minorHAnsi" w:hAnsiTheme="minorHAnsi"/>
              </w:rPr>
            </w:pPr>
            <w:r>
              <w:rPr>
                <w:rFonts w:asciiTheme="minorHAnsi" w:hAnsiTheme="minorHAnsi"/>
              </w:rPr>
              <w:t>Rebecca Daniel Thomas</w:t>
            </w:r>
          </w:p>
        </w:tc>
      </w:tr>
      <w:tr w:rsidR="00A851DA" w:rsidRPr="00B0415E" w14:paraId="40E8A4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EA2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7E289B" w14:textId="77777777" w:rsidR="00A851DA" w:rsidRPr="00B0415E" w:rsidRDefault="00AD1CA6">
            <w:pPr>
              <w:pStyle w:val="Default"/>
              <w:rPr>
                <w:rFonts w:asciiTheme="minorHAnsi" w:hAnsiTheme="minorHAnsi"/>
              </w:rPr>
            </w:pPr>
            <w:r>
              <w:rPr>
                <w:rFonts w:asciiTheme="minorHAnsi" w:hAnsiTheme="minorHAnsi"/>
              </w:rPr>
              <w:t>2683</w:t>
            </w:r>
          </w:p>
        </w:tc>
      </w:tr>
      <w:tr w:rsidR="00A851DA" w:rsidRPr="00B0415E" w14:paraId="3E1EBE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FA411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A11E94" w14:textId="77777777" w:rsidR="00A851DA" w:rsidRPr="00B0415E" w:rsidRDefault="00AD1CA6">
            <w:pPr>
              <w:pStyle w:val="Default"/>
              <w:rPr>
                <w:rFonts w:asciiTheme="minorHAnsi" w:hAnsiTheme="minorHAnsi"/>
              </w:rPr>
            </w:pPr>
            <w:r>
              <w:rPr>
                <w:rFonts w:asciiTheme="minorHAnsi" w:hAnsiTheme="minorHAnsi"/>
              </w:rPr>
              <w:t xml:space="preserve">Diploma in Forensic Accounting </w:t>
            </w:r>
          </w:p>
        </w:tc>
      </w:tr>
      <w:tr w:rsidR="00A851DA" w:rsidRPr="00B0415E" w14:paraId="472679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8C75A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8B6ECC" w14:textId="77777777" w:rsidR="00A851DA" w:rsidRPr="00B0415E" w:rsidRDefault="00AD1CA6">
            <w:r>
              <w:t>10</w:t>
            </w:r>
          </w:p>
        </w:tc>
      </w:tr>
    </w:tbl>
    <w:p w14:paraId="2A00B0FD" w14:textId="77777777" w:rsidR="00CC2FB3" w:rsidRDefault="00CC2FB3" w:rsidP="00A851DA">
      <w:pPr>
        <w:rPr>
          <w:b/>
          <w:lang w:val="en-US"/>
        </w:rPr>
      </w:pPr>
    </w:p>
    <w:p w14:paraId="7792ABE1" w14:textId="77777777" w:rsidR="00443E6F" w:rsidRDefault="00527C11" w:rsidP="00A851DA">
      <w:pPr>
        <w:rPr>
          <w:b/>
          <w:sz w:val="28"/>
          <w:lang w:val="en-US"/>
        </w:rPr>
      </w:pPr>
      <w:r w:rsidRPr="00443E6F">
        <w:rPr>
          <w:b/>
          <w:sz w:val="28"/>
          <w:lang w:val="en-US"/>
        </w:rPr>
        <w:t>Marking Criteria:</w:t>
      </w:r>
    </w:p>
    <w:p w14:paraId="50D8CC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1700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7E3C946" w14:textId="77777777" w:rsidTr="00CC2FB3">
        <w:tc>
          <w:tcPr>
            <w:tcW w:w="9242" w:type="dxa"/>
          </w:tcPr>
          <w:p w14:paraId="156EB8EF" w14:textId="77777777" w:rsidR="00AD1CA6" w:rsidRDefault="00AD1CA6" w:rsidP="00AD1CA6">
            <w:pPr>
              <w:spacing w:line="360" w:lineRule="auto"/>
              <w:rPr>
                <w:rFonts w:ascii="Arial" w:hAnsi="Arial" w:cs="Arial"/>
                <w:lang w:val="en-GB"/>
              </w:rPr>
            </w:pPr>
          </w:p>
          <w:p w14:paraId="53B96298" w14:textId="77777777" w:rsidR="00AD1CA6" w:rsidRDefault="00AD1CA6" w:rsidP="00AD1CA6">
            <w:pPr>
              <w:spacing w:line="360" w:lineRule="auto"/>
              <w:rPr>
                <w:rFonts w:ascii="Arial" w:hAnsi="Arial" w:cs="Arial"/>
                <w:lang w:val="en-GB"/>
              </w:rPr>
            </w:pPr>
          </w:p>
          <w:p w14:paraId="0A083CC9" w14:textId="77777777" w:rsidR="00AD1CA6" w:rsidRDefault="00AD1CA6" w:rsidP="00AD1CA6">
            <w:pPr>
              <w:spacing w:line="360" w:lineRule="auto"/>
              <w:rPr>
                <w:rFonts w:ascii="Arial" w:hAnsi="Arial" w:cs="Arial"/>
                <w:lang w:val="en-GB"/>
              </w:rPr>
            </w:pPr>
            <w:r>
              <w:rPr>
                <w:rFonts w:ascii="Arial" w:hAnsi="Arial" w:cs="Arial"/>
                <w:lang w:val="en-GB"/>
              </w:rPr>
              <w:t>1.i) The difference between policies and procedures are:</w:t>
            </w:r>
          </w:p>
          <w:p w14:paraId="79109D25" w14:textId="77777777" w:rsidR="00AD1CA6" w:rsidRDefault="00AD1CA6" w:rsidP="00AD1CA6">
            <w:pPr>
              <w:spacing w:line="360" w:lineRule="auto"/>
              <w:rPr>
                <w:rFonts w:ascii="Arial" w:hAnsi="Arial" w:cs="Arial"/>
                <w:lang w:val="en-GB"/>
              </w:rPr>
            </w:pPr>
          </w:p>
          <w:p w14:paraId="0D698224" w14:textId="77777777" w:rsidR="00AD1CA6" w:rsidRDefault="00AD1CA6" w:rsidP="00AD1CA6">
            <w:pPr>
              <w:pStyle w:val="ListParagraph"/>
              <w:numPr>
                <w:ilvl w:val="0"/>
                <w:numId w:val="2"/>
              </w:numPr>
              <w:spacing w:line="360" w:lineRule="auto"/>
              <w:rPr>
                <w:rFonts w:ascii="Arial" w:hAnsi="Arial" w:cs="Arial"/>
                <w:lang w:val="en-GB"/>
              </w:rPr>
            </w:pPr>
            <w:r>
              <w:rPr>
                <w:rFonts w:ascii="Arial" w:hAnsi="Arial" w:cs="Arial"/>
                <w:lang w:val="en-GB"/>
              </w:rPr>
              <w:t xml:space="preserve">The objectives and principles of an entity are its policies, while the organization’s actions taken to ensure that objectives are achieved called procedures. </w:t>
            </w:r>
          </w:p>
          <w:p w14:paraId="23B24F8F" w14:textId="77777777" w:rsidR="00AD1CA6" w:rsidRDefault="00AD1CA6" w:rsidP="00AD1CA6">
            <w:pPr>
              <w:pStyle w:val="ListParagraph"/>
              <w:numPr>
                <w:ilvl w:val="0"/>
                <w:numId w:val="2"/>
              </w:numPr>
              <w:spacing w:line="360" w:lineRule="auto"/>
              <w:rPr>
                <w:rFonts w:ascii="Arial" w:hAnsi="Arial" w:cs="Arial"/>
                <w:lang w:val="en-GB"/>
              </w:rPr>
            </w:pPr>
            <w:r>
              <w:rPr>
                <w:rFonts w:ascii="Arial" w:hAnsi="Arial" w:cs="Arial"/>
                <w:lang w:val="en-GB"/>
              </w:rPr>
              <w:t>Policies are flexible in nature but procedures are rigid in nature.</w:t>
            </w:r>
          </w:p>
          <w:p w14:paraId="0AA2E86F" w14:textId="77777777" w:rsidR="00AD1CA6" w:rsidRDefault="00AD1CA6" w:rsidP="00AD1CA6">
            <w:pPr>
              <w:pStyle w:val="ListParagraph"/>
              <w:numPr>
                <w:ilvl w:val="0"/>
                <w:numId w:val="2"/>
              </w:numPr>
              <w:spacing w:line="360" w:lineRule="auto"/>
              <w:rPr>
                <w:rFonts w:ascii="Arial" w:hAnsi="Arial" w:cs="Arial"/>
                <w:lang w:val="en-GB"/>
              </w:rPr>
            </w:pPr>
            <w:r>
              <w:rPr>
                <w:rFonts w:ascii="Arial" w:hAnsi="Arial" w:cs="Arial"/>
                <w:lang w:val="en-GB"/>
              </w:rPr>
              <w:t>Policies reflects the mission of the organization and procedures reflects the practical applicability of the policies.</w:t>
            </w:r>
          </w:p>
          <w:p w14:paraId="26BBA8BE" w14:textId="77777777" w:rsidR="00AD1CA6" w:rsidRDefault="00AD1CA6" w:rsidP="00AD1CA6">
            <w:pPr>
              <w:pStyle w:val="ListParagraph"/>
              <w:numPr>
                <w:ilvl w:val="0"/>
                <w:numId w:val="2"/>
              </w:numPr>
              <w:spacing w:line="360" w:lineRule="auto"/>
              <w:rPr>
                <w:rFonts w:ascii="Arial" w:hAnsi="Arial" w:cs="Arial"/>
                <w:lang w:val="en-GB"/>
              </w:rPr>
            </w:pPr>
            <w:r>
              <w:rPr>
                <w:rFonts w:ascii="Arial" w:hAnsi="Arial" w:cs="Arial"/>
                <w:lang w:val="en-GB"/>
              </w:rPr>
              <w:t>Policies support strategies and procedures are in support of programs.</w:t>
            </w:r>
          </w:p>
          <w:p w14:paraId="08454044" w14:textId="77777777" w:rsidR="00AD1CA6" w:rsidRDefault="00AD1CA6" w:rsidP="00AD1CA6">
            <w:pPr>
              <w:pStyle w:val="ListParagraph"/>
              <w:numPr>
                <w:ilvl w:val="0"/>
                <w:numId w:val="2"/>
              </w:numPr>
              <w:spacing w:line="360" w:lineRule="auto"/>
              <w:rPr>
                <w:rFonts w:ascii="Arial" w:hAnsi="Arial" w:cs="Arial"/>
                <w:lang w:val="en-GB"/>
              </w:rPr>
            </w:pPr>
            <w:r>
              <w:rPr>
                <w:rFonts w:ascii="Arial" w:hAnsi="Arial" w:cs="Arial"/>
                <w:lang w:val="en-GB"/>
              </w:rPr>
              <w:t>Policies involve decision making while procedures involve actions.</w:t>
            </w:r>
          </w:p>
          <w:p w14:paraId="63BF2FDE" w14:textId="77777777" w:rsidR="00AD1CA6" w:rsidRDefault="00AD1CA6" w:rsidP="00AD1CA6">
            <w:pPr>
              <w:spacing w:line="360" w:lineRule="auto"/>
              <w:rPr>
                <w:rFonts w:ascii="Arial" w:hAnsi="Arial" w:cs="Arial"/>
                <w:lang w:val="en-GB"/>
              </w:rPr>
            </w:pPr>
            <w:bookmarkStart w:id="0" w:name="_GoBack"/>
            <w:bookmarkEnd w:id="0"/>
          </w:p>
          <w:p w14:paraId="389C3635" w14:textId="77777777" w:rsidR="00AD1CA6" w:rsidRDefault="00AD1CA6" w:rsidP="00AD1CA6">
            <w:pPr>
              <w:spacing w:line="360" w:lineRule="auto"/>
              <w:rPr>
                <w:rFonts w:ascii="Arial" w:hAnsi="Arial" w:cs="Arial"/>
                <w:lang w:val="en-GB"/>
              </w:rPr>
            </w:pPr>
          </w:p>
          <w:p w14:paraId="5BD871EF" w14:textId="77777777" w:rsidR="00AD1CA6" w:rsidRDefault="00AD1CA6" w:rsidP="00AD1CA6">
            <w:pPr>
              <w:spacing w:line="360" w:lineRule="auto"/>
              <w:rPr>
                <w:rFonts w:ascii="Arial" w:hAnsi="Arial" w:cs="Arial"/>
                <w:lang w:val="en-GB"/>
              </w:rPr>
            </w:pPr>
            <w:r>
              <w:rPr>
                <w:rFonts w:ascii="Arial" w:hAnsi="Arial" w:cs="Arial"/>
                <w:lang w:val="en-GB"/>
              </w:rPr>
              <w:t xml:space="preserve">1.ii) Some techniques that increase the perception for detection are: </w:t>
            </w:r>
          </w:p>
          <w:p w14:paraId="1997C022" w14:textId="77777777" w:rsidR="00AD1CA6" w:rsidRDefault="00AD1CA6" w:rsidP="00AD1CA6">
            <w:pPr>
              <w:spacing w:line="360" w:lineRule="auto"/>
              <w:rPr>
                <w:rFonts w:ascii="Arial" w:hAnsi="Arial" w:cs="Arial"/>
                <w:lang w:val="en-GB"/>
              </w:rPr>
            </w:pPr>
            <w:r w:rsidRPr="003A32A7">
              <w:rPr>
                <w:rFonts w:ascii="Arial" w:hAnsi="Arial" w:cs="Arial"/>
                <w:u w:val="single"/>
                <w:lang w:val="en-GB"/>
              </w:rPr>
              <w:t>a) Surveillance:</w:t>
            </w:r>
            <w:r>
              <w:rPr>
                <w:rFonts w:ascii="Arial" w:hAnsi="Arial" w:cs="Arial"/>
                <w:lang w:val="en-GB"/>
              </w:rPr>
              <w:t xml:space="preserve"> CCTV cameras must be installed in sensitive areas such as the cash register, where high risk assets are held and where mail containing cheques are opened. This is done to ensure transparency and convey to employees that they are being watched, this can curb fraud. </w:t>
            </w:r>
          </w:p>
          <w:p w14:paraId="6DB297D0" w14:textId="77777777" w:rsidR="00AD1CA6" w:rsidRDefault="00AD1CA6" w:rsidP="00AD1CA6">
            <w:pPr>
              <w:spacing w:line="360" w:lineRule="auto"/>
              <w:rPr>
                <w:rFonts w:ascii="Arial" w:hAnsi="Arial" w:cs="Arial"/>
                <w:lang w:val="en-GB"/>
              </w:rPr>
            </w:pPr>
          </w:p>
          <w:p w14:paraId="777700FE" w14:textId="77777777" w:rsidR="00AD1CA6" w:rsidRDefault="00AD1CA6" w:rsidP="00AD1CA6">
            <w:pPr>
              <w:spacing w:line="360" w:lineRule="auto"/>
              <w:rPr>
                <w:rFonts w:ascii="Arial" w:hAnsi="Arial" w:cs="Arial"/>
                <w:lang w:val="en-GB"/>
              </w:rPr>
            </w:pPr>
            <w:r w:rsidRPr="003A32A7">
              <w:rPr>
                <w:rFonts w:ascii="Arial" w:hAnsi="Arial" w:cs="Arial"/>
                <w:u w:val="single"/>
                <w:lang w:val="en-GB"/>
              </w:rPr>
              <w:lastRenderedPageBreak/>
              <w:t>b) Anonymous Tip</w:t>
            </w:r>
            <w:r>
              <w:rPr>
                <w:rFonts w:ascii="Arial" w:hAnsi="Arial" w:cs="Arial"/>
                <w:lang w:val="en-GB"/>
              </w:rPr>
              <w:t xml:space="preserve">: Pay heed to anonymous tips and carry out an enquiry if not a full-fledged investigation, it is a way to unravel one thing or another. </w:t>
            </w:r>
          </w:p>
          <w:p w14:paraId="2B6E08FC" w14:textId="77777777" w:rsidR="00AD1CA6" w:rsidRDefault="00AD1CA6" w:rsidP="00AD1CA6">
            <w:pPr>
              <w:spacing w:line="360" w:lineRule="auto"/>
              <w:rPr>
                <w:rFonts w:ascii="Arial" w:hAnsi="Arial" w:cs="Arial"/>
                <w:lang w:val="en-GB"/>
              </w:rPr>
            </w:pPr>
          </w:p>
          <w:p w14:paraId="375B7700" w14:textId="77777777" w:rsidR="00AD1CA6" w:rsidRDefault="00AD1CA6" w:rsidP="00AD1CA6">
            <w:pPr>
              <w:spacing w:line="360" w:lineRule="auto"/>
              <w:rPr>
                <w:rFonts w:ascii="Arial" w:hAnsi="Arial" w:cs="Arial"/>
                <w:lang w:val="en-GB"/>
              </w:rPr>
            </w:pPr>
            <w:r w:rsidRPr="003A32A7">
              <w:rPr>
                <w:rFonts w:ascii="Arial" w:hAnsi="Arial" w:cs="Arial"/>
                <w:u w:val="single"/>
                <w:lang w:val="en-GB"/>
              </w:rPr>
              <w:t>c) Surprise Audits:</w:t>
            </w:r>
            <w:r>
              <w:rPr>
                <w:rFonts w:ascii="Arial" w:hAnsi="Arial" w:cs="Arial"/>
                <w:lang w:val="en-GB"/>
              </w:rPr>
              <w:t xml:space="preserve"> The internal auditors should have sudden audits without prior intimation or else hire external auditors to do this, this is very effective for not only for fraud detection but also creates a perception of detection which makes the fraudster cautious. </w:t>
            </w:r>
          </w:p>
          <w:p w14:paraId="4AF11178" w14:textId="77777777" w:rsidR="00AD1CA6" w:rsidRDefault="00AD1CA6" w:rsidP="00AD1CA6">
            <w:pPr>
              <w:spacing w:line="360" w:lineRule="auto"/>
              <w:rPr>
                <w:rFonts w:ascii="Arial" w:hAnsi="Arial" w:cs="Arial"/>
                <w:lang w:val="en-GB"/>
              </w:rPr>
            </w:pPr>
          </w:p>
          <w:p w14:paraId="1D37F399" w14:textId="77777777" w:rsidR="00AD1CA6" w:rsidRDefault="00AD1CA6" w:rsidP="00AD1CA6">
            <w:pPr>
              <w:spacing w:line="360" w:lineRule="auto"/>
              <w:rPr>
                <w:rFonts w:ascii="Arial" w:hAnsi="Arial" w:cs="Arial"/>
                <w:lang w:val="en-GB"/>
              </w:rPr>
            </w:pPr>
            <w:r w:rsidRPr="003A32A7">
              <w:rPr>
                <w:rFonts w:ascii="Arial" w:hAnsi="Arial" w:cs="Arial"/>
                <w:u w:val="single"/>
                <w:lang w:val="en-GB"/>
              </w:rPr>
              <w:t>d) Prosecution</w:t>
            </w:r>
            <w:r>
              <w:rPr>
                <w:rFonts w:ascii="Arial" w:hAnsi="Arial" w:cs="Arial"/>
                <w:lang w:val="en-GB"/>
              </w:rPr>
              <w:t>: A provision in the law for severe punishment of fraudsters would send out a message that no one can get away with financial crimes. But, there is a risk of the fraudster getting away with it by hiring a good attorney. But either ways, this sends out a strong warning to all.</w:t>
            </w:r>
          </w:p>
          <w:p w14:paraId="0689079B" w14:textId="77777777" w:rsidR="00AD1CA6" w:rsidRDefault="00AD1CA6" w:rsidP="00AD1CA6">
            <w:pPr>
              <w:spacing w:line="360" w:lineRule="auto"/>
              <w:rPr>
                <w:rFonts w:ascii="Arial" w:hAnsi="Arial" w:cs="Arial"/>
                <w:lang w:val="en-GB"/>
              </w:rPr>
            </w:pPr>
          </w:p>
          <w:p w14:paraId="51F582AD" w14:textId="77777777" w:rsidR="00AD1CA6" w:rsidRDefault="00AD1CA6" w:rsidP="00AD1CA6">
            <w:pPr>
              <w:spacing w:line="360" w:lineRule="auto"/>
              <w:rPr>
                <w:rFonts w:ascii="Arial" w:hAnsi="Arial" w:cs="Arial"/>
                <w:lang w:val="en-GB"/>
              </w:rPr>
            </w:pPr>
          </w:p>
          <w:p w14:paraId="52A2F79F" w14:textId="77777777" w:rsidR="00AD1CA6" w:rsidRDefault="00AD1CA6" w:rsidP="00AD1CA6">
            <w:pPr>
              <w:spacing w:line="360" w:lineRule="auto"/>
              <w:rPr>
                <w:rFonts w:ascii="Arial" w:hAnsi="Arial" w:cs="Arial"/>
                <w:lang w:val="en-GB"/>
              </w:rPr>
            </w:pPr>
            <w:r>
              <w:rPr>
                <w:rFonts w:ascii="Arial" w:hAnsi="Arial" w:cs="Arial"/>
                <w:lang w:val="en-GB"/>
              </w:rPr>
              <w:t xml:space="preserve">1.iii) Internal audits are generally carried out by CIMA (Chartered Institute of Management Accounting) qualified professionals working in the organisation, which means to routinely check out whether all the financial statements reflect a fair picture of the company’s true performance. </w:t>
            </w:r>
          </w:p>
          <w:p w14:paraId="51026142" w14:textId="77777777" w:rsidR="00AD1CA6" w:rsidRDefault="00AD1CA6" w:rsidP="00AD1CA6">
            <w:pPr>
              <w:spacing w:line="360" w:lineRule="auto"/>
              <w:rPr>
                <w:rFonts w:ascii="Arial" w:hAnsi="Arial" w:cs="Arial"/>
                <w:lang w:val="en-GB"/>
              </w:rPr>
            </w:pPr>
            <w:r>
              <w:rPr>
                <w:rFonts w:ascii="Arial" w:hAnsi="Arial" w:cs="Arial"/>
                <w:lang w:val="en-GB"/>
              </w:rPr>
              <w:t>Usually when external auditors arrive at the end of every financial year, they send a formal notice to the company which alerts any fraudsters to neatly cover up their fraudulent activities to go undetected. So, it becomes very hard for those auditors to uncover any misappropriation.</w:t>
            </w:r>
          </w:p>
          <w:p w14:paraId="6359FA4A" w14:textId="77777777" w:rsidR="00AD1CA6" w:rsidRDefault="00AD1CA6" w:rsidP="00AD1CA6">
            <w:pPr>
              <w:spacing w:line="360" w:lineRule="auto"/>
              <w:rPr>
                <w:rFonts w:ascii="Arial" w:hAnsi="Arial" w:cs="Arial"/>
                <w:lang w:val="en-GB"/>
              </w:rPr>
            </w:pPr>
            <w:r>
              <w:rPr>
                <w:rFonts w:ascii="Arial" w:hAnsi="Arial" w:cs="Arial"/>
                <w:lang w:val="en-GB"/>
              </w:rPr>
              <w:t xml:space="preserve">When unannounced internal audits happen without any formal notice, the fraudster will not have sufficient time to cover their tracks, this will instil fear in their minds and therefore will think twice before committing the crime.  </w:t>
            </w:r>
          </w:p>
          <w:p w14:paraId="0DE3D682" w14:textId="77777777" w:rsidR="00AD1CA6" w:rsidRDefault="00AD1CA6" w:rsidP="00AD1CA6">
            <w:pPr>
              <w:spacing w:line="360" w:lineRule="auto"/>
              <w:rPr>
                <w:rFonts w:ascii="Arial" w:hAnsi="Arial" w:cs="Arial"/>
                <w:lang w:val="en-GB"/>
              </w:rPr>
            </w:pPr>
          </w:p>
          <w:p w14:paraId="78A8E2BC" w14:textId="77777777" w:rsidR="00AD1CA6" w:rsidRDefault="00AD1CA6" w:rsidP="00AD1CA6">
            <w:pPr>
              <w:spacing w:line="360" w:lineRule="auto"/>
              <w:rPr>
                <w:rFonts w:ascii="Arial" w:hAnsi="Arial" w:cs="Arial"/>
                <w:lang w:val="en-GB"/>
              </w:rPr>
            </w:pPr>
          </w:p>
          <w:p w14:paraId="020F3844" w14:textId="77777777" w:rsidR="00AD1CA6" w:rsidRDefault="00AD1CA6" w:rsidP="00AD1CA6">
            <w:pPr>
              <w:spacing w:line="360" w:lineRule="auto"/>
              <w:rPr>
                <w:rFonts w:ascii="Arial" w:hAnsi="Arial" w:cs="Arial"/>
                <w:lang w:val="en-GB"/>
              </w:rPr>
            </w:pPr>
            <w:r>
              <w:rPr>
                <w:rFonts w:ascii="Arial" w:hAnsi="Arial" w:cs="Arial"/>
                <w:lang w:val="en-GB"/>
              </w:rPr>
              <w:t xml:space="preserve">1.iv) The commanding approach in fraud detection is also called the directive approach in fraud detection which explicitly states that if someone is caught stealing then he/she will have to face severe consequences for their actions. In this approach, the management does not take any preventive measures, the accused is simply fired without a prosecution. </w:t>
            </w:r>
          </w:p>
          <w:p w14:paraId="1CEE46D2" w14:textId="77777777" w:rsidR="00AD1CA6" w:rsidRDefault="00AD1CA6" w:rsidP="00AD1CA6">
            <w:pPr>
              <w:spacing w:line="360" w:lineRule="auto"/>
              <w:rPr>
                <w:rFonts w:ascii="Arial" w:hAnsi="Arial" w:cs="Arial"/>
                <w:lang w:val="en-GB"/>
              </w:rPr>
            </w:pPr>
          </w:p>
          <w:p w14:paraId="7C1FB004" w14:textId="77777777" w:rsidR="00AD1CA6" w:rsidRDefault="00AD1CA6" w:rsidP="00AD1CA6">
            <w:pPr>
              <w:spacing w:line="360" w:lineRule="auto"/>
              <w:rPr>
                <w:rFonts w:ascii="Arial" w:hAnsi="Arial" w:cs="Arial"/>
                <w:lang w:val="en-GB"/>
              </w:rPr>
            </w:pPr>
          </w:p>
          <w:p w14:paraId="66B09677" w14:textId="77777777" w:rsidR="00AD1CA6" w:rsidRDefault="00AD1CA6" w:rsidP="00AD1CA6">
            <w:pPr>
              <w:spacing w:line="360" w:lineRule="auto"/>
              <w:rPr>
                <w:rFonts w:ascii="Arial" w:hAnsi="Arial" w:cs="Arial"/>
                <w:lang w:val="en-GB"/>
              </w:rPr>
            </w:pPr>
            <w:r>
              <w:rPr>
                <w:rFonts w:ascii="Arial" w:hAnsi="Arial" w:cs="Arial"/>
                <w:lang w:val="en-GB"/>
              </w:rPr>
              <w:t xml:space="preserve">1.v) Both precautionary and detective approaches are very different approaches to fraud detection because one is a primary approach which tries to radically avoid recruiting potential fraudsters by conducting background checks for previous criminal records and </w:t>
            </w:r>
            <w:r>
              <w:rPr>
                <w:rFonts w:ascii="Arial" w:hAnsi="Arial" w:cs="Arial"/>
                <w:lang w:val="en-GB"/>
              </w:rPr>
              <w:lastRenderedPageBreak/>
              <w:t xml:space="preserve">credit reports. Another radical tactic is by segregating duties to the extent that even the management must override controls or collude in order to commit fraud. </w:t>
            </w:r>
          </w:p>
          <w:p w14:paraId="1F894DBE" w14:textId="77777777" w:rsidR="00AD1CA6" w:rsidRDefault="00AD1CA6" w:rsidP="00AD1CA6">
            <w:pPr>
              <w:spacing w:line="360" w:lineRule="auto"/>
              <w:rPr>
                <w:rFonts w:ascii="Arial" w:hAnsi="Arial" w:cs="Arial"/>
                <w:lang w:val="en-GB"/>
              </w:rPr>
            </w:pPr>
          </w:p>
          <w:p w14:paraId="717824D2" w14:textId="77777777" w:rsidR="00AD1CA6" w:rsidRDefault="00AD1CA6" w:rsidP="00AD1CA6">
            <w:pPr>
              <w:spacing w:line="360" w:lineRule="auto"/>
              <w:rPr>
                <w:rFonts w:ascii="Arial" w:hAnsi="Arial" w:cs="Arial"/>
                <w:lang w:val="en-GB"/>
              </w:rPr>
            </w:pPr>
            <w:r>
              <w:rPr>
                <w:rFonts w:ascii="Arial" w:hAnsi="Arial" w:cs="Arial"/>
                <w:lang w:val="en-GB"/>
              </w:rPr>
              <w:t xml:space="preserve">The detective approach is a function of the internal audit department, they set up strong accounting controls to monitor transactions and periodically verifies the legitimacy of those transactions. This is the secondary approach. </w:t>
            </w:r>
          </w:p>
          <w:p w14:paraId="29299256" w14:textId="77777777" w:rsidR="00AD1CA6" w:rsidRDefault="00AD1CA6" w:rsidP="00AD1CA6">
            <w:pPr>
              <w:spacing w:line="360" w:lineRule="auto"/>
              <w:rPr>
                <w:rFonts w:ascii="Arial" w:hAnsi="Arial" w:cs="Arial"/>
                <w:lang w:val="en-GB"/>
              </w:rPr>
            </w:pPr>
          </w:p>
          <w:p w14:paraId="3ADFC56F" w14:textId="77777777" w:rsidR="00AD1CA6" w:rsidRDefault="00AD1CA6" w:rsidP="00AD1CA6">
            <w:pPr>
              <w:spacing w:line="360" w:lineRule="auto"/>
              <w:rPr>
                <w:rFonts w:ascii="Arial" w:hAnsi="Arial" w:cs="Arial"/>
                <w:lang w:val="en-GB"/>
              </w:rPr>
            </w:pPr>
          </w:p>
          <w:p w14:paraId="35A60526" w14:textId="77777777" w:rsidR="00AD1CA6" w:rsidRDefault="00AD1CA6" w:rsidP="00AD1CA6">
            <w:pPr>
              <w:spacing w:line="360" w:lineRule="auto"/>
              <w:rPr>
                <w:rFonts w:ascii="Arial" w:hAnsi="Arial" w:cs="Arial"/>
                <w:lang w:val="en-GB"/>
              </w:rPr>
            </w:pPr>
            <w:r>
              <w:rPr>
                <w:rFonts w:ascii="Arial" w:hAnsi="Arial" w:cs="Arial"/>
                <w:lang w:val="en-GB"/>
              </w:rPr>
              <w:t xml:space="preserve">1,vi) Internal controls in accounting are procedures that are put in place within an organization to ensure business is carried out in an orderly, effective and accurate manner. </w:t>
            </w:r>
          </w:p>
          <w:p w14:paraId="3D2043C5" w14:textId="77777777" w:rsidR="00AD1CA6" w:rsidRDefault="00AD1CA6" w:rsidP="00AD1CA6">
            <w:pPr>
              <w:spacing w:line="360" w:lineRule="auto"/>
              <w:rPr>
                <w:rFonts w:ascii="Arial" w:hAnsi="Arial" w:cs="Arial"/>
                <w:lang w:val="en-GB"/>
              </w:rPr>
            </w:pPr>
          </w:p>
          <w:p w14:paraId="19D4A28D" w14:textId="77777777" w:rsidR="00AD1CA6" w:rsidRDefault="00AD1CA6" w:rsidP="00AD1CA6">
            <w:pPr>
              <w:spacing w:line="360" w:lineRule="auto"/>
              <w:rPr>
                <w:rFonts w:ascii="Arial" w:hAnsi="Arial" w:cs="Arial"/>
                <w:lang w:val="en-GB"/>
              </w:rPr>
            </w:pPr>
            <w:r>
              <w:rPr>
                <w:rFonts w:ascii="Arial" w:hAnsi="Arial" w:cs="Arial"/>
                <w:lang w:val="en-GB"/>
              </w:rPr>
              <w:t>Some internal control activities are:</w:t>
            </w:r>
          </w:p>
          <w:p w14:paraId="0D6CC7BA" w14:textId="77777777" w:rsidR="00AD1CA6" w:rsidRPr="003A32A7" w:rsidRDefault="00AD1CA6" w:rsidP="00AD1CA6">
            <w:pPr>
              <w:spacing w:line="360" w:lineRule="auto"/>
              <w:rPr>
                <w:rFonts w:ascii="Arial" w:hAnsi="Arial" w:cs="Arial"/>
                <w:lang w:val="en-GB"/>
              </w:rPr>
            </w:pPr>
            <w:r w:rsidRPr="003A32A7">
              <w:rPr>
                <w:rFonts w:ascii="Arial" w:hAnsi="Arial" w:cs="Arial"/>
                <w:u w:val="single"/>
                <w:lang w:val="en-GB"/>
              </w:rPr>
              <w:t>Adequate authorization procedures:</w:t>
            </w:r>
            <w:r w:rsidRPr="003A32A7">
              <w:rPr>
                <w:rFonts w:ascii="Arial" w:hAnsi="Arial" w:cs="Arial"/>
                <w:lang w:val="en-GB"/>
              </w:rPr>
              <w:t xml:space="preserve"> Databases must be adequately designed to allow different levels of access to everyone, this way all employees can access what is allowed at their clearance level. And vital information crucial to decision-making wont be leaked. </w:t>
            </w:r>
          </w:p>
          <w:p w14:paraId="2136EF82" w14:textId="77777777" w:rsidR="00AD1CA6" w:rsidRDefault="00AD1CA6" w:rsidP="00AD1CA6">
            <w:pPr>
              <w:spacing w:line="360" w:lineRule="auto"/>
              <w:rPr>
                <w:rFonts w:ascii="Arial" w:hAnsi="Arial" w:cs="Arial"/>
                <w:lang w:val="en-GB"/>
              </w:rPr>
            </w:pPr>
          </w:p>
          <w:p w14:paraId="538F05E6" w14:textId="77777777" w:rsidR="00AD1CA6" w:rsidRPr="003A32A7" w:rsidRDefault="00AD1CA6" w:rsidP="00AD1CA6">
            <w:pPr>
              <w:spacing w:line="360" w:lineRule="auto"/>
              <w:rPr>
                <w:rFonts w:ascii="Arial" w:hAnsi="Arial" w:cs="Arial"/>
                <w:lang w:val="en-GB"/>
              </w:rPr>
            </w:pPr>
            <w:r w:rsidRPr="003A32A7">
              <w:rPr>
                <w:rFonts w:ascii="Arial" w:hAnsi="Arial" w:cs="Arial"/>
                <w:u w:val="single"/>
                <w:lang w:val="en-GB"/>
              </w:rPr>
              <w:t>Adequate documentation, records, and audit trail</w:t>
            </w:r>
            <w:r>
              <w:rPr>
                <w:rFonts w:ascii="Arial" w:hAnsi="Arial" w:cs="Arial"/>
                <w:lang w:val="en-GB"/>
              </w:rPr>
              <w:t>: Everything must be documented and there should be a digital database and a paper trail so all records can be produced when there is a formal investigation. Maintaining an audit trail is also necessary because that documentation needs to be presented to the external audit team at the end of the financial year.</w:t>
            </w:r>
          </w:p>
          <w:p w14:paraId="30E220D2" w14:textId="77777777" w:rsidR="00AD1CA6" w:rsidRPr="003A32A7" w:rsidRDefault="00AD1CA6" w:rsidP="00AD1CA6">
            <w:pPr>
              <w:spacing w:line="360" w:lineRule="auto"/>
              <w:rPr>
                <w:rFonts w:ascii="Arial" w:hAnsi="Arial" w:cs="Arial"/>
                <w:u w:val="single"/>
                <w:lang w:val="en-GB"/>
              </w:rPr>
            </w:pPr>
          </w:p>
          <w:p w14:paraId="6E11F114" w14:textId="77777777" w:rsidR="00AD1CA6" w:rsidRDefault="00AD1CA6" w:rsidP="00AD1CA6">
            <w:pPr>
              <w:spacing w:line="360" w:lineRule="auto"/>
              <w:rPr>
                <w:rFonts w:ascii="Arial" w:hAnsi="Arial" w:cs="Arial"/>
                <w:lang w:val="en-GB"/>
              </w:rPr>
            </w:pPr>
            <w:r w:rsidRPr="003A32A7">
              <w:rPr>
                <w:rFonts w:ascii="Arial" w:hAnsi="Arial" w:cs="Arial"/>
                <w:u w:val="single"/>
                <w:lang w:val="en-GB"/>
              </w:rPr>
              <w:t>Independent performance checks:</w:t>
            </w:r>
            <w:r>
              <w:rPr>
                <w:rFonts w:ascii="Arial" w:hAnsi="Arial" w:cs="Arial"/>
                <w:lang w:val="en-GB"/>
              </w:rPr>
              <w:t xml:space="preserve"> The manager should conduct periodic performance appraisals with his/her team to make sure that everyone is performing up to standards. And if someone is not up to the mark then find out why and help them fix it. </w:t>
            </w:r>
          </w:p>
          <w:p w14:paraId="415A6F79" w14:textId="77777777" w:rsidR="00AD1CA6" w:rsidRDefault="00AD1CA6" w:rsidP="00AD1CA6">
            <w:pPr>
              <w:spacing w:line="360" w:lineRule="auto"/>
              <w:rPr>
                <w:rFonts w:ascii="Arial" w:hAnsi="Arial" w:cs="Arial"/>
                <w:lang w:val="en-GB"/>
              </w:rPr>
            </w:pPr>
          </w:p>
          <w:p w14:paraId="45733B51" w14:textId="77777777" w:rsidR="00AD1CA6" w:rsidRDefault="00AD1CA6" w:rsidP="00AD1CA6">
            <w:pPr>
              <w:spacing w:line="360" w:lineRule="auto"/>
              <w:rPr>
                <w:rFonts w:ascii="Arial" w:hAnsi="Arial" w:cs="Arial"/>
                <w:lang w:val="en-GB"/>
              </w:rPr>
            </w:pPr>
          </w:p>
          <w:p w14:paraId="70B75B67" w14:textId="77777777" w:rsidR="00AD1CA6" w:rsidRDefault="00AD1CA6" w:rsidP="00AD1CA6">
            <w:pPr>
              <w:spacing w:line="360" w:lineRule="auto"/>
              <w:rPr>
                <w:rFonts w:ascii="Arial" w:hAnsi="Arial" w:cs="Arial"/>
                <w:lang w:val="en-GB"/>
              </w:rPr>
            </w:pPr>
          </w:p>
          <w:p w14:paraId="453A7B79" w14:textId="77777777" w:rsidR="00AD1CA6" w:rsidRDefault="00AD1CA6" w:rsidP="00AD1CA6">
            <w:pPr>
              <w:spacing w:line="360" w:lineRule="auto"/>
              <w:rPr>
                <w:rFonts w:ascii="Arial" w:hAnsi="Arial" w:cs="Arial"/>
                <w:lang w:val="en-GB"/>
              </w:rPr>
            </w:pPr>
            <w:r>
              <w:rPr>
                <w:rFonts w:ascii="Arial" w:hAnsi="Arial" w:cs="Arial"/>
                <w:lang w:val="en-GB"/>
              </w:rPr>
              <w:t>2) A well-thought of and well-defined fraud policy should leave no loopholes that potential fraudsters can exploit. The first step to this is to define fraud within the organization and communicate this to all employees, the following guidelines can help to do this:</w:t>
            </w:r>
          </w:p>
          <w:p w14:paraId="6F9FB0F0"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 xml:space="preserve">Any dishonest act </w:t>
            </w:r>
          </w:p>
          <w:p w14:paraId="5C53DB2D"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Violation of responsibilities that are given based on trust</w:t>
            </w:r>
          </w:p>
          <w:p w14:paraId="180C2E15"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Unauthorized use of the entity’s assets, such as equipment and computer for personal use</w:t>
            </w:r>
          </w:p>
          <w:p w14:paraId="2650A237"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lastRenderedPageBreak/>
              <w:t>Misappropriation of funds, securities, supplies, or other equity assets</w:t>
            </w:r>
          </w:p>
          <w:p w14:paraId="7E6BCF80"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 xml:space="preserve">Improper handling or reporting of money or financial transactions </w:t>
            </w:r>
          </w:p>
          <w:p w14:paraId="09045232"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 xml:space="preserve">Disclosing confidential and proprietary information to outside parties </w:t>
            </w:r>
          </w:p>
          <w:p w14:paraId="05D202D6"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 xml:space="preserve">Disclosing securities-related activities of the entity to outsiders </w:t>
            </w:r>
          </w:p>
          <w:p w14:paraId="64C387D5"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Any violation of a relevant legal act</w:t>
            </w:r>
          </w:p>
          <w:p w14:paraId="3C3EEA25" w14:textId="77777777" w:rsidR="00AD1CA6" w:rsidRPr="003A32A7" w:rsidRDefault="00AD1CA6" w:rsidP="00AD1CA6">
            <w:pPr>
              <w:pStyle w:val="ListParagraph"/>
              <w:numPr>
                <w:ilvl w:val="0"/>
                <w:numId w:val="3"/>
              </w:numPr>
              <w:spacing w:line="360" w:lineRule="auto"/>
              <w:rPr>
                <w:rFonts w:ascii="Arial" w:hAnsi="Arial" w:cs="Arial"/>
                <w:lang w:val="en-GB"/>
              </w:rPr>
            </w:pPr>
            <w:r w:rsidRPr="003A32A7">
              <w:rPr>
                <w:rFonts w:ascii="Arial" w:hAnsi="Arial" w:cs="Arial"/>
                <w:lang w:val="en-GB"/>
              </w:rPr>
              <w:t>Destruction, removal, or inappropriate use of records, furniture, fixtures, or equipment</w:t>
            </w:r>
          </w:p>
          <w:p w14:paraId="54A95945" w14:textId="77777777" w:rsidR="00AD1CA6" w:rsidRDefault="00AD1CA6" w:rsidP="00AD1CA6">
            <w:pPr>
              <w:spacing w:line="360" w:lineRule="auto"/>
              <w:rPr>
                <w:rFonts w:ascii="Arial" w:hAnsi="Arial" w:cs="Arial"/>
                <w:lang w:val="en-GB"/>
              </w:rPr>
            </w:pPr>
          </w:p>
          <w:p w14:paraId="7FD27F02" w14:textId="77777777" w:rsidR="00AD1CA6" w:rsidRDefault="00AD1CA6" w:rsidP="00AD1CA6">
            <w:pPr>
              <w:spacing w:line="360" w:lineRule="auto"/>
              <w:rPr>
                <w:rFonts w:ascii="Arial" w:hAnsi="Arial" w:cs="Arial"/>
                <w:lang w:val="en-GB"/>
              </w:rPr>
            </w:pPr>
            <w:r>
              <w:rPr>
                <w:rFonts w:ascii="Arial" w:hAnsi="Arial" w:cs="Arial"/>
                <w:lang w:val="en-GB"/>
              </w:rPr>
              <w:t xml:space="preserve">The second step is ensuring that the fraud policy includes methods management will adopt when irregularities are detected or suspected. It should include questions such as who, what, where, and when in connection with any tips or complaints that are received and to whom such tips should be reported. The policy should also ensure that anonymity of the person is maintained and should clearly specify how such reports should be investigated without alerting suspects. </w:t>
            </w:r>
          </w:p>
          <w:p w14:paraId="495F72DA" w14:textId="77777777" w:rsidR="00AD1CA6" w:rsidRDefault="00AD1CA6" w:rsidP="00AD1CA6">
            <w:pPr>
              <w:spacing w:line="360" w:lineRule="auto"/>
              <w:rPr>
                <w:rFonts w:ascii="Arial" w:hAnsi="Arial" w:cs="Arial"/>
                <w:lang w:val="en-GB"/>
              </w:rPr>
            </w:pPr>
          </w:p>
          <w:p w14:paraId="6DC5EA3D" w14:textId="77777777" w:rsidR="00AD1CA6" w:rsidRDefault="00AD1CA6" w:rsidP="00AD1CA6">
            <w:pPr>
              <w:spacing w:line="360" w:lineRule="auto"/>
              <w:rPr>
                <w:rFonts w:ascii="Arial" w:hAnsi="Arial" w:cs="Arial"/>
                <w:lang w:val="en-GB"/>
              </w:rPr>
            </w:pPr>
            <w:r>
              <w:rPr>
                <w:rFonts w:ascii="Arial" w:hAnsi="Arial" w:cs="Arial"/>
                <w:lang w:val="en-GB"/>
              </w:rPr>
              <w:t xml:space="preserve">The third and final step is to assemble a fraud response team by identifying people and positions that are responsible for implementing the various procedures included in the policy. A fraud response team typically consists of legal experts, subject matter experts (SMEs), forensic specialists in various fields like accounting, digital and cyber, internal auditors, PR experts to manage publicity and the executive management. </w:t>
            </w:r>
          </w:p>
          <w:p w14:paraId="5CB80638" w14:textId="77777777" w:rsidR="00AD1CA6" w:rsidRDefault="00AD1CA6" w:rsidP="00AD1CA6">
            <w:pPr>
              <w:spacing w:line="360" w:lineRule="auto"/>
              <w:rPr>
                <w:rFonts w:ascii="Arial" w:hAnsi="Arial" w:cs="Arial"/>
                <w:lang w:val="en-GB"/>
              </w:rPr>
            </w:pPr>
          </w:p>
          <w:p w14:paraId="1AD36717" w14:textId="77777777" w:rsidR="00AD1CA6" w:rsidRDefault="00AD1CA6" w:rsidP="00AD1CA6">
            <w:pPr>
              <w:spacing w:line="360" w:lineRule="auto"/>
              <w:rPr>
                <w:rFonts w:ascii="Arial" w:hAnsi="Arial" w:cs="Arial"/>
                <w:lang w:val="en-GB"/>
              </w:rPr>
            </w:pPr>
          </w:p>
          <w:p w14:paraId="3B26A18A" w14:textId="77777777" w:rsidR="00AD1CA6" w:rsidRPr="00F61581" w:rsidRDefault="00AD1CA6" w:rsidP="00AD1CA6">
            <w:pPr>
              <w:spacing w:line="360" w:lineRule="auto"/>
              <w:rPr>
                <w:rFonts w:ascii="Arial" w:hAnsi="Arial" w:cs="Arial"/>
                <w:lang w:val="en-GB"/>
              </w:rPr>
            </w:pPr>
          </w:p>
          <w:p w14:paraId="54101036" w14:textId="77777777" w:rsidR="00CC2FB3" w:rsidRPr="00AD1CA6" w:rsidRDefault="00CC2FB3" w:rsidP="00A851DA">
            <w:pPr>
              <w:rPr>
                <w:rFonts w:ascii="Arial" w:hAnsi="Arial" w:cs="Arial"/>
                <w:sz w:val="24"/>
                <w:szCs w:val="24"/>
              </w:rPr>
            </w:pPr>
          </w:p>
          <w:p w14:paraId="074AC2BC" w14:textId="77777777" w:rsidR="00CC2FB3" w:rsidRDefault="00CC2FB3" w:rsidP="00A851DA">
            <w:pPr>
              <w:rPr>
                <w:b/>
              </w:rPr>
            </w:pPr>
          </w:p>
          <w:p w14:paraId="5A1D54FA" w14:textId="77777777" w:rsidR="00CC2FB3" w:rsidRDefault="00CC2FB3" w:rsidP="00A851DA">
            <w:pPr>
              <w:rPr>
                <w:b/>
              </w:rPr>
            </w:pPr>
          </w:p>
          <w:p w14:paraId="3251DAE1" w14:textId="77777777" w:rsidR="00CC2FB3" w:rsidRDefault="00CC2FB3" w:rsidP="00A851DA">
            <w:pPr>
              <w:rPr>
                <w:b/>
              </w:rPr>
            </w:pPr>
          </w:p>
          <w:p w14:paraId="0946BE56" w14:textId="77777777" w:rsidR="00CC2FB3" w:rsidRDefault="00CC2FB3" w:rsidP="00A851DA">
            <w:pPr>
              <w:rPr>
                <w:b/>
              </w:rPr>
            </w:pPr>
          </w:p>
          <w:p w14:paraId="7A009F7D" w14:textId="77777777" w:rsidR="00CC2FB3" w:rsidRDefault="00CC2FB3" w:rsidP="00A851DA">
            <w:pPr>
              <w:rPr>
                <w:b/>
              </w:rPr>
            </w:pPr>
          </w:p>
          <w:p w14:paraId="04F36BBC" w14:textId="77777777" w:rsidR="00CC2FB3" w:rsidRDefault="00CC2FB3" w:rsidP="00A851DA">
            <w:pPr>
              <w:rPr>
                <w:b/>
              </w:rPr>
            </w:pPr>
          </w:p>
          <w:p w14:paraId="0978BF60" w14:textId="77777777" w:rsidR="00CC2FB3" w:rsidRDefault="00CC2FB3" w:rsidP="00A851DA">
            <w:pPr>
              <w:rPr>
                <w:b/>
              </w:rPr>
            </w:pPr>
          </w:p>
          <w:p w14:paraId="78528290" w14:textId="77777777" w:rsidR="00CC2FB3" w:rsidRDefault="00CC2FB3" w:rsidP="00A851DA">
            <w:pPr>
              <w:rPr>
                <w:b/>
              </w:rPr>
            </w:pPr>
          </w:p>
          <w:p w14:paraId="1067D377" w14:textId="77777777" w:rsidR="00CC2FB3" w:rsidRDefault="00CC2FB3" w:rsidP="00A851DA">
            <w:pPr>
              <w:rPr>
                <w:b/>
              </w:rPr>
            </w:pPr>
          </w:p>
          <w:p w14:paraId="7A282729" w14:textId="77777777" w:rsidR="00CC2FB3" w:rsidRDefault="00CC2FB3" w:rsidP="00A851DA">
            <w:pPr>
              <w:rPr>
                <w:b/>
              </w:rPr>
            </w:pPr>
          </w:p>
          <w:p w14:paraId="7173532B" w14:textId="77777777" w:rsidR="00CC2FB3" w:rsidRDefault="00CC2FB3" w:rsidP="00A851DA">
            <w:pPr>
              <w:rPr>
                <w:b/>
              </w:rPr>
            </w:pPr>
          </w:p>
          <w:p w14:paraId="704A7B73" w14:textId="77777777" w:rsidR="00CC2FB3" w:rsidRDefault="00CC2FB3" w:rsidP="00A851DA">
            <w:pPr>
              <w:rPr>
                <w:b/>
              </w:rPr>
            </w:pPr>
          </w:p>
          <w:p w14:paraId="746EDB18" w14:textId="77777777" w:rsidR="00CC2FB3" w:rsidRDefault="00CC2FB3" w:rsidP="00A851DA">
            <w:pPr>
              <w:rPr>
                <w:b/>
              </w:rPr>
            </w:pPr>
          </w:p>
          <w:p w14:paraId="5BD80C59" w14:textId="77777777" w:rsidR="00CC2FB3" w:rsidRDefault="00CC2FB3" w:rsidP="00A851DA">
            <w:pPr>
              <w:rPr>
                <w:b/>
              </w:rPr>
            </w:pPr>
          </w:p>
          <w:p w14:paraId="0A5E8A14" w14:textId="77777777" w:rsidR="00CC2FB3" w:rsidRDefault="00CC2FB3" w:rsidP="00A851DA">
            <w:pPr>
              <w:rPr>
                <w:b/>
              </w:rPr>
            </w:pPr>
          </w:p>
        </w:tc>
      </w:tr>
    </w:tbl>
    <w:p w14:paraId="28AD82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37392C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3D2E44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8CB85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8974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3C573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EBC9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5"/>
        <w:gridCol w:w="1251"/>
        <w:gridCol w:w="1589"/>
      </w:tblGrid>
      <w:tr w:rsidR="00405895" w:rsidRPr="00B0415E" w14:paraId="537A7B44" w14:textId="77777777" w:rsidTr="00405895">
        <w:tc>
          <w:tcPr>
            <w:tcW w:w="2310" w:type="dxa"/>
            <w:shd w:val="clear" w:color="auto" w:fill="D9D9D9" w:themeFill="background1" w:themeFillShade="D9"/>
          </w:tcPr>
          <w:p w14:paraId="56A5D29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8D8ACE" w14:textId="77777777" w:rsidR="00405895" w:rsidRPr="00B0415E" w:rsidRDefault="00AD1CA6" w:rsidP="00A851DA">
            <w:pPr>
              <w:rPr>
                <w:rFonts w:cs="Bliss-Regular"/>
                <w:color w:val="000000"/>
              </w:rPr>
            </w:pPr>
            <w:r>
              <w:rPr>
                <w:rFonts w:cs="Bliss-Regular"/>
                <w:color w:val="000000"/>
              </w:rPr>
              <w:t>Rebecca Daniel Thomas</w:t>
            </w:r>
          </w:p>
        </w:tc>
        <w:tc>
          <w:tcPr>
            <w:tcW w:w="1276" w:type="dxa"/>
            <w:shd w:val="clear" w:color="auto" w:fill="D9D9D9" w:themeFill="background1" w:themeFillShade="D9"/>
          </w:tcPr>
          <w:p w14:paraId="7B12DC6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9E0D8C" w14:textId="77777777" w:rsidR="00405895" w:rsidRPr="00B0415E" w:rsidRDefault="00AD1CA6" w:rsidP="00A851DA">
            <w:pPr>
              <w:rPr>
                <w:rFonts w:cs="Bliss-Regular"/>
                <w:color w:val="000000"/>
              </w:rPr>
            </w:pPr>
            <w:r>
              <w:rPr>
                <w:rFonts w:cs="Bliss-Regular"/>
                <w:color w:val="000000"/>
              </w:rPr>
              <w:t>March 08</w:t>
            </w:r>
            <w:r w:rsidRPr="00AD1CA6">
              <w:rPr>
                <w:rFonts w:cs="Bliss-Regular"/>
                <w:color w:val="000000"/>
                <w:vertAlign w:val="superscript"/>
              </w:rPr>
              <w:t>th</w:t>
            </w:r>
            <w:r>
              <w:rPr>
                <w:rFonts w:cs="Bliss-Regular"/>
                <w:color w:val="000000"/>
              </w:rPr>
              <w:t>, 2017</w:t>
            </w:r>
          </w:p>
        </w:tc>
      </w:tr>
    </w:tbl>
    <w:p w14:paraId="1CD7BD84" w14:textId="77777777" w:rsidR="00A851DA" w:rsidRPr="00B0415E" w:rsidRDefault="00A851DA" w:rsidP="00A851DA">
      <w:pPr>
        <w:rPr>
          <w:rFonts w:cs="Bliss-Regular"/>
          <w:color w:val="000000"/>
          <w:lang w:val="en-US"/>
        </w:rPr>
      </w:pPr>
    </w:p>
    <w:p w14:paraId="1B8E3451" w14:textId="77777777" w:rsidR="00A851DA" w:rsidRPr="00B0415E" w:rsidRDefault="00A851DA" w:rsidP="00A851DA">
      <w:pPr>
        <w:rPr>
          <w:rFonts w:cs="Bliss-Regular"/>
          <w:color w:val="000000"/>
          <w:lang w:val="en-US"/>
        </w:rPr>
      </w:pPr>
    </w:p>
    <w:p w14:paraId="3979C6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1FAA8BA" w14:textId="77777777" w:rsidTr="00B0415E">
        <w:trPr>
          <w:trHeight w:val="249"/>
        </w:trPr>
        <w:tc>
          <w:tcPr>
            <w:tcW w:w="4621" w:type="dxa"/>
            <w:shd w:val="clear" w:color="auto" w:fill="D9D9D9" w:themeFill="background1" w:themeFillShade="D9"/>
          </w:tcPr>
          <w:p w14:paraId="0FB60E11" w14:textId="77777777" w:rsidR="00503D7E" w:rsidRPr="00B0415E" w:rsidRDefault="00503D7E" w:rsidP="00503D7E">
            <w:pPr>
              <w:rPr>
                <w:b/>
                <w:color w:val="002060"/>
              </w:rPr>
            </w:pPr>
            <w:r w:rsidRPr="00B0415E">
              <w:rPr>
                <w:b/>
                <w:color w:val="002060"/>
              </w:rPr>
              <w:t>Total Marks</w:t>
            </w:r>
          </w:p>
        </w:tc>
        <w:tc>
          <w:tcPr>
            <w:tcW w:w="4621" w:type="dxa"/>
          </w:tcPr>
          <w:p w14:paraId="56464CBC" w14:textId="77777777" w:rsidR="00503D7E" w:rsidRPr="00B0415E" w:rsidRDefault="00503D7E" w:rsidP="00503D7E">
            <w:pPr>
              <w:rPr>
                <w:rFonts w:cs="Times New Roman"/>
                <w:szCs w:val="32"/>
              </w:rPr>
            </w:pPr>
          </w:p>
        </w:tc>
      </w:tr>
      <w:tr w:rsidR="00503D7E" w:rsidRPr="00B0415E" w14:paraId="77D25020" w14:textId="77777777" w:rsidTr="00B0415E">
        <w:tc>
          <w:tcPr>
            <w:tcW w:w="4621" w:type="dxa"/>
            <w:shd w:val="clear" w:color="auto" w:fill="D9D9D9" w:themeFill="background1" w:themeFillShade="D9"/>
          </w:tcPr>
          <w:p w14:paraId="6827DF01" w14:textId="77777777" w:rsidR="00503D7E" w:rsidRPr="00B0415E" w:rsidRDefault="00503D7E" w:rsidP="00503D7E">
            <w:pPr>
              <w:rPr>
                <w:b/>
                <w:color w:val="002060"/>
              </w:rPr>
            </w:pPr>
            <w:r w:rsidRPr="00B0415E">
              <w:rPr>
                <w:b/>
                <w:color w:val="002060"/>
              </w:rPr>
              <w:t>Marks Obtained</w:t>
            </w:r>
          </w:p>
        </w:tc>
        <w:tc>
          <w:tcPr>
            <w:tcW w:w="4621" w:type="dxa"/>
          </w:tcPr>
          <w:p w14:paraId="5CA317BB" w14:textId="77777777" w:rsidR="00503D7E" w:rsidRPr="00B0415E" w:rsidRDefault="00503D7E" w:rsidP="00503D7E">
            <w:pPr>
              <w:rPr>
                <w:rFonts w:cs="Times New Roman"/>
                <w:szCs w:val="32"/>
              </w:rPr>
            </w:pPr>
          </w:p>
        </w:tc>
      </w:tr>
      <w:tr w:rsidR="00503D7E" w:rsidRPr="00B0415E" w14:paraId="505D3B20" w14:textId="77777777" w:rsidTr="00B0415E">
        <w:tc>
          <w:tcPr>
            <w:tcW w:w="4621" w:type="dxa"/>
            <w:shd w:val="clear" w:color="auto" w:fill="D9D9D9" w:themeFill="background1" w:themeFillShade="D9"/>
          </w:tcPr>
          <w:p w14:paraId="5A58CABE" w14:textId="77777777" w:rsidR="00503D7E" w:rsidRPr="00B0415E" w:rsidRDefault="00B0415E" w:rsidP="00503D7E">
            <w:pPr>
              <w:rPr>
                <w:b/>
                <w:color w:val="002060"/>
              </w:rPr>
            </w:pPr>
            <w:r w:rsidRPr="00B0415E">
              <w:rPr>
                <w:b/>
                <w:color w:val="002060"/>
              </w:rPr>
              <w:t>Percentage / Grade</w:t>
            </w:r>
          </w:p>
        </w:tc>
        <w:tc>
          <w:tcPr>
            <w:tcW w:w="4621" w:type="dxa"/>
          </w:tcPr>
          <w:p w14:paraId="1B66C340" w14:textId="77777777" w:rsidR="00503D7E" w:rsidRPr="00B0415E" w:rsidRDefault="00503D7E" w:rsidP="00503D7E">
            <w:pPr>
              <w:rPr>
                <w:rFonts w:cs="Times New Roman"/>
                <w:szCs w:val="32"/>
              </w:rPr>
            </w:pPr>
          </w:p>
        </w:tc>
      </w:tr>
    </w:tbl>
    <w:p w14:paraId="23B22267" w14:textId="77777777" w:rsidR="00A851DA" w:rsidRDefault="00A851DA" w:rsidP="00503D7E">
      <w:pPr>
        <w:rPr>
          <w:rFonts w:cs="Times New Roman"/>
          <w:sz w:val="24"/>
          <w:szCs w:val="32"/>
        </w:rPr>
      </w:pPr>
    </w:p>
    <w:p w14:paraId="03DE92DA" w14:textId="77777777" w:rsidR="00607874" w:rsidRDefault="00607874" w:rsidP="00503D7E">
      <w:pPr>
        <w:rPr>
          <w:rFonts w:cs="Times New Roman"/>
          <w:sz w:val="24"/>
          <w:szCs w:val="32"/>
        </w:rPr>
      </w:pPr>
    </w:p>
    <w:p w14:paraId="0CB468F9" w14:textId="77777777" w:rsidR="00607874" w:rsidRDefault="00607874" w:rsidP="00503D7E">
      <w:pPr>
        <w:rPr>
          <w:rFonts w:cs="Times New Roman"/>
          <w:sz w:val="24"/>
          <w:szCs w:val="32"/>
        </w:rPr>
      </w:pPr>
    </w:p>
    <w:p w14:paraId="002BDFA5" w14:textId="77777777" w:rsidR="00607874" w:rsidRDefault="00607874" w:rsidP="00503D7E">
      <w:pPr>
        <w:rPr>
          <w:rFonts w:cs="Times New Roman"/>
          <w:sz w:val="24"/>
          <w:szCs w:val="32"/>
        </w:rPr>
      </w:pPr>
    </w:p>
    <w:p w14:paraId="2E2F5F7C" w14:textId="77777777" w:rsidR="00607874" w:rsidRDefault="00607874" w:rsidP="00503D7E">
      <w:pPr>
        <w:rPr>
          <w:rFonts w:cs="Times New Roman"/>
          <w:sz w:val="24"/>
          <w:szCs w:val="32"/>
        </w:rPr>
      </w:pPr>
    </w:p>
    <w:p w14:paraId="6A6EE7C5" w14:textId="77777777" w:rsidR="00607874" w:rsidRDefault="00607874" w:rsidP="00503D7E">
      <w:pPr>
        <w:rPr>
          <w:rFonts w:cs="Times New Roman"/>
          <w:sz w:val="24"/>
          <w:szCs w:val="32"/>
        </w:rPr>
      </w:pPr>
    </w:p>
    <w:p w14:paraId="3BBE62FC" w14:textId="77777777" w:rsidR="00607874" w:rsidRDefault="00607874" w:rsidP="00503D7E">
      <w:pPr>
        <w:rPr>
          <w:rFonts w:cs="Times New Roman"/>
          <w:sz w:val="24"/>
          <w:szCs w:val="32"/>
        </w:rPr>
      </w:pPr>
    </w:p>
    <w:p w14:paraId="11E81F0A" w14:textId="77777777" w:rsidR="00607874" w:rsidRDefault="00607874" w:rsidP="00503D7E">
      <w:pPr>
        <w:rPr>
          <w:rFonts w:cs="Times New Roman"/>
          <w:sz w:val="24"/>
          <w:szCs w:val="32"/>
        </w:rPr>
      </w:pPr>
    </w:p>
    <w:p w14:paraId="10FB6CAC" w14:textId="77777777" w:rsidR="00EA30AB" w:rsidRDefault="00EA30AB" w:rsidP="00503D7E">
      <w:pPr>
        <w:rPr>
          <w:rFonts w:cs="Times New Roman"/>
          <w:sz w:val="24"/>
          <w:szCs w:val="32"/>
        </w:rPr>
      </w:pPr>
    </w:p>
    <w:p w14:paraId="1884B224" w14:textId="77777777" w:rsidR="00EA30AB" w:rsidRDefault="00EA30AB" w:rsidP="00503D7E">
      <w:pPr>
        <w:rPr>
          <w:rFonts w:cs="Times New Roman"/>
          <w:sz w:val="24"/>
          <w:szCs w:val="32"/>
        </w:rPr>
      </w:pPr>
    </w:p>
    <w:p w14:paraId="35B2D6A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1B995" w14:textId="77777777" w:rsidR="007B538A" w:rsidRDefault="007B538A" w:rsidP="00CB4D0A">
      <w:pPr>
        <w:spacing w:after="0" w:line="240" w:lineRule="auto"/>
      </w:pPr>
      <w:r>
        <w:separator/>
      </w:r>
    </w:p>
  </w:endnote>
  <w:endnote w:type="continuationSeparator" w:id="0">
    <w:p w14:paraId="0502B0D7" w14:textId="77777777" w:rsidR="007B538A" w:rsidRDefault="007B53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67D3C" w14:textId="77777777" w:rsidR="007B538A" w:rsidRDefault="007B538A" w:rsidP="00CB4D0A">
      <w:pPr>
        <w:spacing w:after="0" w:line="240" w:lineRule="auto"/>
      </w:pPr>
      <w:r>
        <w:separator/>
      </w:r>
    </w:p>
  </w:footnote>
  <w:footnote w:type="continuationSeparator" w:id="0">
    <w:p w14:paraId="70C53A60" w14:textId="77777777" w:rsidR="007B538A" w:rsidRDefault="007B538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6CC"/>
    <w:multiLevelType w:val="hybridMultilevel"/>
    <w:tmpl w:val="DD56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5F45DA"/>
    <w:multiLevelType w:val="hybridMultilevel"/>
    <w:tmpl w:val="9C26F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43F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538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CA6"/>
    <w:rsid w:val="00AE1481"/>
    <w:rsid w:val="00B0415E"/>
    <w:rsid w:val="00B04678"/>
    <w:rsid w:val="00B6486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19BC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C7A79-E02A-8340-8A34-975CCF63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5999</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Thomas</cp:lastModifiedBy>
  <cp:revision>4</cp:revision>
  <dcterms:created xsi:type="dcterms:W3CDTF">2017-03-08T03:06:00Z</dcterms:created>
  <dcterms:modified xsi:type="dcterms:W3CDTF">2017-03-08T03:06:00Z</dcterms:modified>
</cp:coreProperties>
</file>