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9644B2"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62336" behindDoc="0" locked="0" layoutInCell="1" allowOverlap="1" wp14:anchorId="5F305BE1" wp14:editId="5D41BC13">
            <wp:simplePos x="0" y="0"/>
            <wp:positionH relativeFrom="column">
              <wp:posOffset>0</wp:posOffset>
            </wp:positionH>
            <wp:positionV relativeFrom="paragraph">
              <wp:posOffset>-281940</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73FC"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14:anchorId="4B86D307" wp14:editId="0E5A95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4B86D30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RPr="00F44686" w:rsidTr="002A48C1">
        <w:tc>
          <w:tcPr>
            <w:tcW w:w="9016" w:type="dxa"/>
          </w:tcPr>
          <w:p w:rsidR="003A4BE8" w:rsidRDefault="003A4BE8" w:rsidP="003A4BE8">
            <w:pPr>
              <w:pStyle w:val="ListParagraph"/>
              <w:numPr>
                <w:ilvl w:val="0"/>
                <w:numId w:val="2"/>
              </w:numPr>
              <w:spacing w:line="360" w:lineRule="auto"/>
              <w:ind w:left="873" w:hanging="851"/>
              <w:rPr>
                <w:rFonts w:ascii="Arial" w:hAnsi="Arial" w:cs="Arial"/>
                <w:sz w:val="24"/>
                <w:szCs w:val="24"/>
              </w:rPr>
            </w:pPr>
            <w:r>
              <w:rPr>
                <w:rFonts w:ascii="Arial" w:hAnsi="Arial" w:cs="Arial"/>
                <w:sz w:val="24"/>
                <w:szCs w:val="24"/>
              </w:rPr>
              <w:t xml:space="preserve">Business economists </w:t>
            </w:r>
            <w:proofErr w:type="spellStart"/>
            <w:r>
              <w:rPr>
                <w:rFonts w:ascii="Arial" w:hAnsi="Arial" w:cs="Arial"/>
                <w:sz w:val="24"/>
                <w:szCs w:val="24"/>
              </w:rPr>
              <w:t>categorise</w:t>
            </w:r>
            <w:proofErr w:type="spellEnd"/>
            <w:r>
              <w:rPr>
                <w:rFonts w:ascii="Arial" w:hAnsi="Arial" w:cs="Arial"/>
                <w:sz w:val="24"/>
                <w:szCs w:val="24"/>
              </w:rPr>
              <w:t xml:space="preserve"> technology as an element of capital goods, one of the factors of production used by a business to produce goods or services consumed by society.  It could be said that technology is then a subset of production being the process that changes inputs into outputs.  An example of this type of transformation processes are motor vehicle assembly plants, electrical appliances and production lines.  It must be known that although technology is central to the production process, it has for greater applications.</w:t>
            </w:r>
          </w:p>
          <w:p w:rsidR="003A4BE8" w:rsidRDefault="003A4BE8" w:rsidP="003A4BE8">
            <w:pPr>
              <w:pStyle w:val="ListParagraph"/>
              <w:spacing w:line="360" w:lineRule="auto"/>
              <w:ind w:left="873"/>
              <w:rPr>
                <w:rFonts w:ascii="Arial" w:hAnsi="Arial" w:cs="Arial"/>
                <w:sz w:val="24"/>
                <w:szCs w:val="24"/>
              </w:rPr>
            </w:pPr>
          </w:p>
          <w:p w:rsidR="003A4BE8" w:rsidRDefault="003A4BE8" w:rsidP="003A4BE8">
            <w:pPr>
              <w:spacing w:line="360" w:lineRule="auto"/>
              <w:ind w:left="873"/>
              <w:rPr>
                <w:rFonts w:ascii="Arial" w:hAnsi="Arial" w:cs="Arial"/>
                <w:sz w:val="24"/>
                <w:szCs w:val="24"/>
              </w:rPr>
            </w:pPr>
            <w:r>
              <w:rPr>
                <w:rFonts w:ascii="Arial" w:hAnsi="Arial" w:cs="Arial"/>
                <w:sz w:val="24"/>
                <w:szCs w:val="24"/>
              </w:rPr>
              <w:t>The Oxford Everyday Dictionary gives the following definition, “</w:t>
            </w:r>
            <w:r w:rsidRPr="000B2D04">
              <w:rPr>
                <w:rFonts w:ascii="Arial" w:hAnsi="Arial" w:cs="Arial"/>
                <w:i/>
                <w:sz w:val="24"/>
                <w:szCs w:val="24"/>
              </w:rPr>
              <w:t>technology is the scientific study of mechanical arts and applied sciences</w:t>
            </w:r>
            <w:r>
              <w:rPr>
                <w:rFonts w:ascii="Arial" w:hAnsi="Arial" w:cs="Arial"/>
                <w:sz w:val="24"/>
                <w:szCs w:val="24"/>
              </w:rPr>
              <w:t xml:space="preserve">”.   Products produced by the manufacturing process exhibit incremental advances in technology and their functionality, quality and reliability that influences market creation, market share and market growth. </w:t>
            </w:r>
          </w:p>
          <w:p w:rsidR="003A4BE8" w:rsidRDefault="003A4BE8" w:rsidP="003A4BE8">
            <w:pPr>
              <w:spacing w:line="360" w:lineRule="auto"/>
              <w:ind w:left="873"/>
              <w:rPr>
                <w:rFonts w:ascii="Arial" w:hAnsi="Arial" w:cs="Arial"/>
                <w:sz w:val="24"/>
                <w:szCs w:val="24"/>
              </w:rPr>
            </w:pPr>
          </w:p>
          <w:p w:rsidR="004967EE" w:rsidRPr="008645F7" w:rsidRDefault="003A4BE8" w:rsidP="008645F7">
            <w:pPr>
              <w:spacing w:line="360" w:lineRule="auto"/>
              <w:ind w:left="873"/>
              <w:rPr>
                <w:rFonts w:ascii="Arial" w:hAnsi="Arial" w:cs="Arial"/>
                <w:sz w:val="24"/>
                <w:szCs w:val="24"/>
              </w:rPr>
            </w:pPr>
            <w:r>
              <w:rPr>
                <w:rFonts w:ascii="Arial" w:hAnsi="Arial" w:cs="Arial"/>
                <w:sz w:val="24"/>
                <w:szCs w:val="24"/>
              </w:rPr>
              <w:t>Technology risk threatens the assets and processes vital to a business and may even prevent compl</w:t>
            </w:r>
            <w:r w:rsidR="000B2D04">
              <w:rPr>
                <w:rFonts w:ascii="Arial" w:hAnsi="Arial" w:cs="Arial"/>
                <w:sz w:val="24"/>
                <w:szCs w:val="24"/>
              </w:rPr>
              <w:t>iance</w:t>
            </w:r>
            <w:r>
              <w:rPr>
                <w:rFonts w:ascii="Arial" w:hAnsi="Arial" w:cs="Arial"/>
                <w:sz w:val="24"/>
                <w:szCs w:val="24"/>
              </w:rPr>
              <w:t xml:space="preserve"> with regulations, impact profitability and damage a business’s reputation in the market place.  It can be defined as those events that would le</w:t>
            </w:r>
            <w:r w:rsidR="000B2D04">
              <w:rPr>
                <w:rFonts w:ascii="Arial" w:hAnsi="Arial" w:cs="Arial"/>
                <w:sz w:val="24"/>
                <w:szCs w:val="24"/>
              </w:rPr>
              <w:t>a</w:t>
            </w:r>
            <w:r>
              <w:rPr>
                <w:rFonts w:ascii="Arial" w:hAnsi="Arial" w:cs="Arial"/>
                <w:sz w:val="24"/>
                <w:szCs w:val="24"/>
              </w:rPr>
              <w:t>d to insufficient, inappropriate or mismanagement of investment, in technology</w:t>
            </w:r>
            <w:r w:rsidR="000B2D04">
              <w:rPr>
                <w:rFonts w:ascii="Arial" w:hAnsi="Arial" w:cs="Arial"/>
                <w:sz w:val="24"/>
                <w:szCs w:val="24"/>
              </w:rPr>
              <w:t xml:space="preserve"> and</w:t>
            </w:r>
            <w:r>
              <w:rPr>
                <w:rFonts w:ascii="Arial" w:hAnsi="Arial" w:cs="Arial"/>
                <w:sz w:val="24"/>
                <w:szCs w:val="24"/>
              </w:rPr>
              <w:t xml:space="preserve"> in terms of the manufacturing process, product/service design and/or information management.  Mismanagement would include poor protection of intellectual property, business continuity planning or security – with the most important consequence of this risk being a decrease in market share.</w:t>
            </w:r>
          </w:p>
          <w:p w:rsidR="008F7450" w:rsidRPr="004967EE" w:rsidRDefault="008F7450" w:rsidP="008F7450">
            <w:pPr>
              <w:pStyle w:val="ListParagraph"/>
              <w:tabs>
                <w:tab w:val="left" w:pos="1156"/>
              </w:tabs>
              <w:spacing w:line="360" w:lineRule="auto"/>
              <w:ind w:left="1156"/>
              <w:rPr>
                <w:rFonts w:ascii="Arial" w:hAnsi="Arial" w:cs="Arial"/>
                <w:sz w:val="24"/>
                <w:szCs w:val="24"/>
              </w:rPr>
            </w:pPr>
          </w:p>
          <w:p w:rsidR="003A4BE8" w:rsidRDefault="008645F7" w:rsidP="003A4BE8">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The benefits of technology risk management are as follows:</w:t>
            </w:r>
          </w:p>
          <w:p w:rsidR="000A3B16" w:rsidRDefault="000A3B16" w:rsidP="000A3B16">
            <w:pPr>
              <w:pStyle w:val="ListParagraph"/>
              <w:tabs>
                <w:tab w:val="left" w:pos="1230"/>
              </w:tabs>
              <w:spacing w:line="360" w:lineRule="auto"/>
              <w:ind w:left="873"/>
              <w:rPr>
                <w:rFonts w:ascii="Arial" w:hAnsi="Arial" w:cs="Arial"/>
                <w:sz w:val="24"/>
                <w:szCs w:val="24"/>
              </w:rPr>
            </w:pPr>
          </w:p>
          <w:p w:rsidR="008645F7" w:rsidRDefault="008645F7" w:rsidP="008645F7">
            <w:pPr>
              <w:pStyle w:val="ListParagraph"/>
              <w:numPr>
                <w:ilvl w:val="0"/>
                <w:numId w:val="47"/>
              </w:numPr>
              <w:tabs>
                <w:tab w:val="left" w:pos="1230"/>
              </w:tabs>
              <w:spacing w:line="360" w:lineRule="auto"/>
              <w:rPr>
                <w:rFonts w:ascii="Arial" w:hAnsi="Arial" w:cs="Arial"/>
                <w:sz w:val="24"/>
                <w:szCs w:val="24"/>
              </w:rPr>
            </w:pPr>
            <w:r>
              <w:rPr>
                <w:rFonts w:ascii="Arial" w:hAnsi="Arial" w:cs="Arial"/>
                <w:sz w:val="24"/>
                <w:szCs w:val="24"/>
              </w:rPr>
              <w:t>It identifies potential market share loss, due to a competitor’s improvement in product design.</w:t>
            </w:r>
          </w:p>
          <w:p w:rsidR="000A3B16" w:rsidRDefault="000A3B16" w:rsidP="000A3B16">
            <w:pPr>
              <w:pStyle w:val="ListParagraph"/>
              <w:tabs>
                <w:tab w:val="left" w:pos="1230"/>
              </w:tabs>
              <w:spacing w:line="360" w:lineRule="auto"/>
              <w:ind w:left="1593"/>
              <w:rPr>
                <w:rFonts w:ascii="Arial" w:hAnsi="Arial" w:cs="Arial"/>
                <w:sz w:val="24"/>
                <w:szCs w:val="24"/>
              </w:rPr>
            </w:pPr>
          </w:p>
          <w:p w:rsidR="008645F7" w:rsidRDefault="008645F7" w:rsidP="008645F7">
            <w:pPr>
              <w:pStyle w:val="ListParagraph"/>
              <w:numPr>
                <w:ilvl w:val="0"/>
                <w:numId w:val="47"/>
              </w:numPr>
              <w:tabs>
                <w:tab w:val="left" w:pos="1230"/>
              </w:tabs>
              <w:spacing w:line="360" w:lineRule="auto"/>
              <w:rPr>
                <w:rFonts w:ascii="Arial" w:hAnsi="Arial" w:cs="Arial"/>
                <w:sz w:val="24"/>
                <w:szCs w:val="24"/>
              </w:rPr>
            </w:pPr>
            <w:r>
              <w:rPr>
                <w:rFonts w:ascii="Arial" w:hAnsi="Arial" w:cs="Arial"/>
                <w:sz w:val="24"/>
                <w:szCs w:val="24"/>
              </w:rPr>
              <w:t>It provides a higher quality of information for improved decision making purposes.</w:t>
            </w:r>
          </w:p>
          <w:p w:rsidR="000A3B16" w:rsidRDefault="000A3B16" w:rsidP="000A3B16">
            <w:pPr>
              <w:pStyle w:val="ListParagraph"/>
              <w:tabs>
                <w:tab w:val="left" w:pos="1230"/>
              </w:tabs>
              <w:spacing w:line="360" w:lineRule="auto"/>
              <w:ind w:left="1593"/>
              <w:rPr>
                <w:rFonts w:ascii="Arial" w:hAnsi="Arial" w:cs="Arial"/>
                <w:sz w:val="24"/>
                <w:szCs w:val="24"/>
              </w:rPr>
            </w:pPr>
          </w:p>
          <w:p w:rsidR="008645F7" w:rsidRDefault="008645F7" w:rsidP="008645F7">
            <w:pPr>
              <w:pStyle w:val="ListParagraph"/>
              <w:numPr>
                <w:ilvl w:val="0"/>
                <w:numId w:val="47"/>
              </w:numPr>
              <w:tabs>
                <w:tab w:val="left" w:pos="1230"/>
              </w:tabs>
              <w:spacing w:line="360" w:lineRule="auto"/>
              <w:rPr>
                <w:rFonts w:ascii="Arial" w:hAnsi="Arial" w:cs="Arial"/>
                <w:sz w:val="24"/>
                <w:szCs w:val="24"/>
              </w:rPr>
            </w:pPr>
            <w:r>
              <w:rPr>
                <w:rFonts w:ascii="Arial" w:hAnsi="Arial" w:cs="Arial"/>
                <w:sz w:val="24"/>
                <w:szCs w:val="24"/>
              </w:rPr>
              <w:t>It identifies the threats to current business practices from emerging business-to-customer relationships.</w:t>
            </w:r>
          </w:p>
          <w:p w:rsidR="000A3B16" w:rsidRDefault="000A3B16" w:rsidP="000A3B16">
            <w:pPr>
              <w:pStyle w:val="ListParagraph"/>
              <w:tabs>
                <w:tab w:val="left" w:pos="1230"/>
              </w:tabs>
              <w:spacing w:line="360" w:lineRule="auto"/>
              <w:ind w:left="1593"/>
              <w:rPr>
                <w:rFonts w:ascii="Arial" w:hAnsi="Arial" w:cs="Arial"/>
                <w:sz w:val="24"/>
                <w:szCs w:val="24"/>
              </w:rPr>
            </w:pPr>
          </w:p>
          <w:p w:rsidR="008645F7" w:rsidRDefault="008645F7" w:rsidP="008645F7">
            <w:pPr>
              <w:pStyle w:val="ListParagraph"/>
              <w:numPr>
                <w:ilvl w:val="0"/>
                <w:numId w:val="47"/>
              </w:numPr>
              <w:tabs>
                <w:tab w:val="left" w:pos="1230"/>
              </w:tabs>
              <w:spacing w:line="360" w:lineRule="auto"/>
              <w:rPr>
                <w:rFonts w:ascii="Arial" w:hAnsi="Arial" w:cs="Arial"/>
                <w:sz w:val="24"/>
                <w:szCs w:val="24"/>
              </w:rPr>
            </w:pPr>
            <w:r>
              <w:rPr>
                <w:rFonts w:ascii="Arial" w:hAnsi="Arial" w:cs="Arial"/>
                <w:sz w:val="24"/>
                <w:szCs w:val="24"/>
              </w:rPr>
              <w:t>It offers insights into the drawbacks of not aligning technology to strategy and business operations.</w:t>
            </w:r>
          </w:p>
          <w:p w:rsidR="000A3B16" w:rsidRDefault="000A3B16" w:rsidP="000A3B16">
            <w:pPr>
              <w:pStyle w:val="ListParagraph"/>
              <w:tabs>
                <w:tab w:val="left" w:pos="1230"/>
              </w:tabs>
              <w:spacing w:line="360" w:lineRule="auto"/>
              <w:ind w:left="1593"/>
              <w:rPr>
                <w:rFonts w:ascii="Arial" w:hAnsi="Arial" w:cs="Arial"/>
                <w:sz w:val="24"/>
                <w:szCs w:val="24"/>
              </w:rPr>
            </w:pPr>
          </w:p>
          <w:p w:rsidR="008645F7" w:rsidRDefault="008645F7" w:rsidP="008645F7">
            <w:pPr>
              <w:pStyle w:val="ListParagraph"/>
              <w:numPr>
                <w:ilvl w:val="0"/>
                <w:numId w:val="47"/>
              </w:numPr>
              <w:tabs>
                <w:tab w:val="left" w:pos="1230"/>
              </w:tabs>
              <w:spacing w:line="360" w:lineRule="auto"/>
              <w:rPr>
                <w:rFonts w:ascii="Arial" w:hAnsi="Arial" w:cs="Arial"/>
                <w:sz w:val="24"/>
                <w:szCs w:val="24"/>
              </w:rPr>
            </w:pPr>
            <w:r>
              <w:rPr>
                <w:rFonts w:ascii="Arial" w:hAnsi="Arial" w:cs="Arial"/>
                <w:sz w:val="24"/>
                <w:szCs w:val="24"/>
              </w:rPr>
              <w:t>It establishes a system of on-going assessment of the latest technological developments in the manufacturing processes, as advances in technology improve productivity.</w:t>
            </w:r>
          </w:p>
          <w:p w:rsidR="000A3B16" w:rsidRDefault="000A3B16" w:rsidP="000A3B16">
            <w:pPr>
              <w:pStyle w:val="ListParagraph"/>
              <w:tabs>
                <w:tab w:val="left" w:pos="1230"/>
              </w:tabs>
              <w:spacing w:line="360" w:lineRule="auto"/>
              <w:ind w:left="1593"/>
              <w:rPr>
                <w:rFonts w:ascii="Arial" w:hAnsi="Arial" w:cs="Arial"/>
                <w:sz w:val="24"/>
                <w:szCs w:val="24"/>
              </w:rPr>
            </w:pPr>
          </w:p>
          <w:p w:rsidR="008D6A00" w:rsidRPr="008645F7" w:rsidRDefault="008645F7" w:rsidP="008645F7">
            <w:pPr>
              <w:pStyle w:val="ListParagraph"/>
              <w:numPr>
                <w:ilvl w:val="0"/>
                <w:numId w:val="47"/>
              </w:numPr>
              <w:tabs>
                <w:tab w:val="left" w:pos="1230"/>
              </w:tabs>
              <w:spacing w:line="360" w:lineRule="auto"/>
              <w:rPr>
                <w:rFonts w:ascii="Arial" w:hAnsi="Arial" w:cs="Arial"/>
                <w:sz w:val="24"/>
                <w:szCs w:val="24"/>
              </w:rPr>
            </w:pPr>
            <w:r>
              <w:rPr>
                <w:rFonts w:ascii="Arial" w:hAnsi="Arial" w:cs="Arial"/>
                <w:sz w:val="24"/>
                <w:szCs w:val="24"/>
              </w:rPr>
              <w:t>Understanding and managing your risks brings peace of mind – you can be confident that you have taken due care and diligently exercised risk management in accordance with your business technology requirements.</w:t>
            </w:r>
          </w:p>
          <w:p w:rsidR="00B47162" w:rsidRPr="00D97AD0" w:rsidRDefault="00CC7AD8" w:rsidP="00CC7AD8">
            <w:pPr>
              <w:pStyle w:val="ListParagraph"/>
              <w:tabs>
                <w:tab w:val="left" w:pos="1156"/>
              </w:tabs>
              <w:spacing w:line="360" w:lineRule="auto"/>
              <w:ind w:left="1156"/>
              <w:rPr>
                <w:rFonts w:ascii="Arial" w:hAnsi="Arial" w:cs="Arial"/>
                <w:sz w:val="24"/>
                <w:szCs w:val="24"/>
              </w:rPr>
            </w:pPr>
            <w:r w:rsidRPr="00D97AD0">
              <w:rPr>
                <w:rFonts w:ascii="Arial" w:hAnsi="Arial" w:cs="Arial"/>
                <w:sz w:val="24"/>
                <w:szCs w:val="24"/>
              </w:rPr>
              <w:t xml:space="preserve"> </w:t>
            </w:r>
          </w:p>
          <w:p w:rsidR="00F957E4" w:rsidRDefault="008645F7" w:rsidP="003A4BE8">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The “intranet” is a private computer network that can only be accessed by authorised users.  The prefix “intra” means “internal” and therefore implies an intranet is designed and used for internal communications.  Some “intranets” are limited to specific local area networks (LAN), while others can be accessed from remote locations over the internet.  Local “intranets” are normally the most secure since they can only be accessed from within the network.  In order to access the “intranet” over a wide area network (WAN), one would typically be required to enter login details.</w:t>
            </w:r>
          </w:p>
          <w:p w:rsidR="008645F7" w:rsidRDefault="008645F7" w:rsidP="008645F7">
            <w:pPr>
              <w:pStyle w:val="ListParagraph"/>
              <w:tabs>
                <w:tab w:val="left" w:pos="1230"/>
              </w:tabs>
              <w:spacing w:line="360" w:lineRule="auto"/>
              <w:ind w:left="873"/>
              <w:rPr>
                <w:rFonts w:ascii="Arial" w:hAnsi="Arial" w:cs="Arial"/>
                <w:sz w:val="24"/>
                <w:szCs w:val="24"/>
              </w:rPr>
            </w:pPr>
          </w:p>
          <w:p w:rsidR="008645F7" w:rsidRDefault="008645F7" w:rsidP="008645F7">
            <w:pPr>
              <w:pStyle w:val="ListParagraph"/>
              <w:tabs>
                <w:tab w:val="left" w:pos="1230"/>
              </w:tabs>
              <w:spacing w:line="360" w:lineRule="auto"/>
              <w:ind w:left="873"/>
              <w:rPr>
                <w:rFonts w:ascii="Arial" w:hAnsi="Arial" w:cs="Arial"/>
                <w:sz w:val="24"/>
                <w:szCs w:val="24"/>
              </w:rPr>
            </w:pPr>
            <w:r>
              <w:rPr>
                <w:rFonts w:ascii="Arial" w:hAnsi="Arial" w:cs="Arial"/>
                <w:sz w:val="24"/>
                <w:szCs w:val="24"/>
              </w:rPr>
              <w:t>“Intranets” serve may different purposes, but their primary aim is to facilitate internal communications within a business /company.  Employees can securely share messages an files with one-another and the “intranet” can provide a very simple way for system administrators to broadcast messages and roll-out updates to all workstations connected on the “intranet”</w:t>
            </w:r>
            <w:r w:rsidR="00EC701A">
              <w:rPr>
                <w:rFonts w:ascii="Arial" w:hAnsi="Arial" w:cs="Arial"/>
                <w:sz w:val="24"/>
                <w:szCs w:val="24"/>
              </w:rPr>
              <w:t xml:space="preserve">.  “Intranets” save time for companies, provided that the information they contain is easily </w:t>
            </w:r>
            <w:r w:rsidR="007377AA">
              <w:rPr>
                <w:rFonts w:ascii="Arial" w:hAnsi="Arial" w:cs="Arial"/>
                <w:sz w:val="24"/>
                <w:szCs w:val="24"/>
              </w:rPr>
              <w:t>accessible</w:t>
            </w:r>
            <w:r w:rsidR="00EC701A">
              <w:rPr>
                <w:rFonts w:ascii="Arial" w:hAnsi="Arial" w:cs="Arial"/>
                <w:sz w:val="24"/>
                <w:szCs w:val="24"/>
              </w:rPr>
              <w:t xml:space="preserve"> by the majority of employees.</w:t>
            </w:r>
          </w:p>
          <w:p w:rsidR="00EC701A" w:rsidRDefault="00EC701A" w:rsidP="008645F7">
            <w:pPr>
              <w:pStyle w:val="ListParagraph"/>
              <w:tabs>
                <w:tab w:val="left" w:pos="1230"/>
              </w:tabs>
              <w:spacing w:line="360" w:lineRule="auto"/>
              <w:ind w:left="873"/>
              <w:rPr>
                <w:rFonts w:ascii="Arial" w:hAnsi="Arial" w:cs="Arial"/>
                <w:sz w:val="24"/>
                <w:szCs w:val="24"/>
              </w:rPr>
            </w:pPr>
          </w:p>
          <w:p w:rsidR="00EC701A" w:rsidRDefault="00EC701A" w:rsidP="008645F7">
            <w:pPr>
              <w:pStyle w:val="ListParagraph"/>
              <w:tabs>
                <w:tab w:val="left" w:pos="1230"/>
              </w:tabs>
              <w:spacing w:line="360" w:lineRule="auto"/>
              <w:ind w:left="873"/>
              <w:rPr>
                <w:rFonts w:ascii="Arial" w:hAnsi="Arial" w:cs="Arial"/>
                <w:sz w:val="24"/>
                <w:szCs w:val="24"/>
              </w:rPr>
            </w:pPr>
            <w:r>
              <w:rPr>
                <w:rFonts w:ascii="Arial" w:hAnsi="Arial" w:cs="Arial"/>
                <w:sz w:val="24"/>
                <w:szCs w:val="24"/>
              </w:rPr>
              <w:t>There is however a risk, that if the “intranet” is down for long periods of time, employees will be unable to do their work or even their routine jobs.</w:t>
            </w:r>
          </w:p>
          <w:p w:rsidR="00EC701A" w:rsidRDefault="00EC701A" w:rsidP="008645F7">
            <w:pPr>
              <w:pStyle w:val="ListParagraph"/>
              <w:tabs>
                <w:tab w:val="left" w:pos="1230"/>
              </w:tabs>
              <w:spacing w:line="360" w:lineRule="auto"/>
              <w:ind w:left="873"/>
              <w:rPr>
                <w:rFonts w:ascii="Arial" w:hAnsi="Arial" w:cs="Arial"/>
                <w:sz w:val="24"/>
                <w:szCs w:val="24"/>
              </w:rPr>
            </w:pPr>
          </w:p>
          <w:p w:rsidR="00EC701A" w:rsidRPr="003A4BE8" w:rsidRDefault="00EC701A" w:rsidP="008645F7">
            <w:pPr>
              <w:pStyle w:val="ListParagraph"/>
              <w:tabs>
                <w:tab w:val="left" w:pos="1230"/>
              </w:tabs>
              <w:spacing w:line="360" w:lineRule="auto"/>
              <w:ind w:left="873"/>
              <w:rPr>
                <w:rFonts w:ascii="Arial" w:hAnsi="Arial" w:cs="Arial"/>
                <w:sz w:val="24"/>
                <w:szCs w:val="24"/>
              </w:rPr>
            </w:pPr>
            <w:r>
              <w:rPr>
                <w:rFonts w:ascii="Arial" w:hAnsi="Arial" w:cs="Arial"/>
                <w:sz w:val="24"/>
                <w:szCs w:val="24"/>
              </w:rPr>
              <w:t xml:space="preserve">Examples of “intranet” services include “Microsoft </w:t>
            </w:r>
            <w:proofErr w:type="spellStart"/>
            <w:r>
              <w:rPr>
                <w:rFonts w:ascii="Arial" w:hAnsi="Arial" w:cs="Arial"/>
                <w:sz w:val="24"/>
                <w:szCs w:val="24"/>
              </w:rPr>
              <w:t>SharePrint</w:t>
            </w:r>
            <w:proofErr w:type="spellEnd"/>
            <w:r>
              <w:rPr>
                <w:rFonts w:ascii="Arial" w:hAnsi="Arial" w:cs="Arial"/>
                <w:sz w:val="24"/>
                <w:szCs w:val="24"/>
              </w:rPr>
              <w:t>”, “Huddle”, “Igloo” and “Jostle”.</w:t>
            </w:r>
          </w:p>
          <w:p w:rsidR="00F957E4" w:rsidRPr="00F957E4" w:rsidRDefault="00F957E4" w:rsidP="00F957E4">
            <w:pPr>
              <w:pStyle w:val="ListParagraph"/>
              <w:tabs>
                <w:tab w:val="left" w:pos="1230"/>
              </w:tabs>
              <w:spacing w:line="360" w:lineRule="auto"/>
              <w:ind w:left="1593"/>
              <w:rPr>
                <w:rFonts w:ascii="Arial" w:hAnsi="Arial" w:cs="Arial"/>
                <w:sz w:val="24"/>
                <w:szCs w:val="24"/>
              </w:rPr>
            </w:pPr>
          </w:p>
          <w:p w:rsidR="009D4C4B" w:rsidRDefault="00EC701A" w:rsidP="009D4C4B">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“E-commerce” (short for Electronic Commerce) is the ability to buy and sell merchandise on the internet and doing business electronically.  Simply, it is business conducted through the use</w:t>
            </w:r>
            <w:r w:rsidR="009D4C4B">
              <w:rPr>
                <w:rFonts w:ascii="Arial" w:hAnsi="Arial" w:cs="Arial"/>
                <w:sz w:val="24"/>
                <w:szCs w:val="24"/>
              </w:rPr>
              <w:t xml:space="preserve"> of computers, telephones, fax machines, barcode readers, credit cards, automated teller machines (ATM) or other electronic appliances (whether or not using the internet), without the exchange of paper-based documents.</w:t>
            </w:r>
          </w:p>
          <w:p w:rsidR="009D4C4B" w:rsidRDefault="009D4C4B" w:rsidP="009D4C4B">
            <w:pPr>
              <w:pStyle w:val="ListParagraph"/>
              <w:tabs>
                <w:tab w:val="left" w:pos="1230"/>
              </w:tabs>
              <w:spacing w:line="360" w:lineRule="auto"/>
              <w:ind w:left="873"/>
              <w:rPr>
                <w:rFonts w:ascii="Arial" w:hAnsi="Arial" w:cs="Arial"/>
                <w:sz w:val="24"/>
                <w:szCs w:val="24"/>
              </w:rPr>
            </w:pPr>
          </w:p>
          <w:p w:rsidR="009D4C4B" w:rsidRDefault="009D4C4B" w:rsidP="009D4C4B">
            <w:pPr>
              <w:pStyle w:val="ListParagraph"/>
              <w:tabs>
                <w:tab w:val="left" w:pos="1230"/>
              </w:tabs>
              <w:spacing w:line="360" w:lineRule="auto"/>
              <w:ind w:left="873"/>
              <w:rPr>
                <w:rFonts w:ascii="Arial" w:hAnsi="Arial" w:cs="Arial"/>
                <w:sz w:val="24"/>
                <w:szCs w:val="24"/>
              </w:rPr>
            </w:pPr>
            <w:r>
              <w:rPr>
                <w:rFonts w:ascii="Arial" w:hAnsi="Arial" w:cs="Arial"/>
                <w:sz w:val="24"/>
                <w:szCs w:val="24"/>
              </w:rPr>
              <w:t>“E-commerce” can include the activities such as procurement, order-entry, transaction processing, payment, authentication, and non-repudiation, inventory control, order fulfillment and customer support.</w:t>
            </w:r>
          </w:p>
          <w:p w:rsidR="009D4C4B" w:rsidRDefault="009D4C4B" w:rsidP="009D4C4B">
            <w:pPr>
              <w:pStyle w:val="ListParagraph"/>
              <w:tabs>
                <w:tab w:val="left" w:pos="1230"/>
              </w:tabs>
              <w:spacing w:line="360" w:lineRule="auto"/>
              <w:ind w:left="873"/>
              <w:rPr>
                <w:rFonts w:ascii="Arial" w:hAnsi="Arial" w:cs="Arial"/>
                <w:sz w:val="24"/>
                <w:szCs w:val="24"/>
              </w:rPr>
            </w:pPr>
          </w:p>
          <w:p w:rsidR="00F957E4" w:rsidRPr="009D4C4B" w:rsidRDefault="009D4C4B" w:rsidP="009D4C4B">
            <w:pPr>
              <w:pStyle w:val="ListParagraph"/>
              <w:tabs>
                <w:tab w:val="left" w:pos="1230"/>
              </w:tabs>
              <w:spacing w:line="360" w:lineRule="auto"/>
              <w:ind w:left="873"/>
              <w:rPr>
                <w:rFonts w:ascii="Arial" w:hAnsi="Arial" w:cs="Arial"/>
                <w:sz w:val="24"/>
                <w:szCs w:val="24"/>
              </w:rPr>
            </w:pPr>
            <w:r>
              <w:rPr>
                <w:rFonts w:ascii="Arial" w:hAnsi="Arial" w:cs="Arial"/>
                <w:sz w:val="24"/>
                <w:szCs w:val="24"/>
              </w:rPr>
              <w:t>There are other applicable terms used for “e-commerce”, being B2B (Business-to-Business) and B2C (Business-to-Customer), where B2B makes up the largest contingent of trade on the internet.  Some companies that us “e-commerce” on the internet are Cisco and Oracle.</w:t>
            </w:r>
          </w:p>
          <w:p w:rsidR="00F957E4" w:rsidRPr="00F957E4" w:rsidRDefault="00F957E4" w:rsidP="00F957E4">
            <w:pPr>
              <w:pStyle w:val="ListParagraph"/>
              <w:tabs>
                <w:tab w:val="left" w:pos="1230"/>
              </w:tabs>
              <w:spacing w:line="360" w:lineRule="auto"/>
              <w:ind w:left="1723"/>
              <w:rPr>
                <w:rFonts w:ascii="Arial" w:hAnsi="Arial" w:cs="Arial"/>
                <w:sz w:val="24"/>
                <w:szCs w:val="24"/>
              </w:rPr>
            </w:pPr>
          </w:p>
          <w:p w:rsidR="00881AA2" w:rsidRDefault="00881AA2" w:rsidP="00881AA2">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“ROI” stands for “Return on Investment”.  Time and costs are the most important features of investment decisions, irrespective of who makes them.  An investment is when an outlay of something of economic value, usually cash, is ma</w:t>
            </w:r>
            <w:r w:rsidR="006E686D">
              <w:rPr>
                <w:rFonts w:ascii="Arial" w:hAnsi="Arial" w:cs="Arial"/>
                <w:sz w:val="24"/>
                <w:szCs w:val="24"/>
              </w:rPr>
              <w:t>d</w:t>
            </w:r>
            <w:r>
              <w:rPr>
                <w:rFonts w:ascii="Arial" w:hAnsi="Arial" w:cs="Arial"/>
                <w:sz w:val="24"/>
                <w:szCs w:val="24"/>
              </w:rPr>
              <w:t xml:space="preserve">e at one point in time, which is expected to yield economic benefit for the investor at some </w:t>
            </w:r>
            <w:r w:rsidR="006E686D">
              <w:rPr>
                <w:rFonts w:ascii="Arial" w:hAnsi="Arial" w:cs="Arial"/>
                <w:sz w:val="24"/>
                <w:szCs w:val="24"/>
              </w:rPr>
              <w:t xml:space="preserve">future </w:t>
            </w:r>
            <w:r>
              <w:rPr>
                <w:rFonts w:ascii="Arial" w:hAnsi="Arial" w:cs="Arial"/>
                <w:sz w:val="24"/>
                <w:szCs w:val="24"/>
              </w:rPr>
              <w:t>point in time – generally, the benefits follow the outlay.</w:t>
            </w:r>
          </w:p>
          <w:p w:rsidR="00881AA2" w:rsidRDefault="00881AA2" w:rsidP="00881AA2">
            <w:pPr>
              <w:pStyle w:val="ListParagraph"/>
              <w:tabs>
                <w:tab w:val="left" w:pos="1230"/>
              </w:tabs>
              <w:spacing w:line="360" w:lineRule="auto"/>
              <w:ind w:left="873"/>
              <w:rPr>
                <w:rFonts w:ascii="Arial" w:hAnsi="Arial" w:cs="Arial"/>
                <w:sz w:val="24"/>
                <w:szCs w:val="24"/>
              </w:rPr>
            </w:pPr>
          </w:p>
          <w:p w:rsidR="00982E55" w:rsidRDefault="00881AA2" w:rsidP="00881AA2">
            <w:pPr>
              <w:pStyle w:val="ListParagraph"/>
              <w:tabs>
                <w:tab w:val="left" w:pos="1230"/>
              </w:tabs>
              <w:spacing w:line="360" w:lineRule="auto"/>
              <w:ind w:left="873"/>
              <w:rPr>
                <w:rFonts w:ascii="Arial" w:hAnsi="Arial" w:cs="Arial"/>
                <w:sz w:val="24"/>
                <w:szCs w:val="24"/>
              </w:rPr>
            </w:pPr>
            <w:r>
              <w:rPr>
                <w:rFonts w:ascii="Arial" w:hAnsi="Arial" w:cs="Arial"/>
                <w:sz w:val="24"/>
                <w:szCs w:val="24"/>
              </w:rPr>
              <w:t>The CEO (Chief Executive Officer) is often expected to provide improvements in the bottom-line within a specified timeframe and thus there is pressure on a product to produce quick improvements in performance and/or costs from the start.</w:t>
            </w:r>
          </w:p>
          <w:p w:rsidR="00982E55" w:rsidRDefault="00982E55" w:rsidP="00881AA2">
            <w:pPr>
              <w:pStyle w:val="ListParagraph"/>
              <w:tabs>
                <w:tab w:val="left" w:pos="1230"/>
              </w:tabs>
              <w:spacing w:line="360" w:lineRule="auto"/>
              <w:ind w:left="873"/>
              <w:rPr>
                <w:rFonts w:ascii="Arial" w:hAnsi="Arial" w:cs="Arial"/>
                <w:sz w:val="24"/>
                <w:szCs w:val="24"/>
              </w:rPr>
            </w:pPr>
          </w:p>
          <w:p w:rsidR="008D20E2" w:rsidRDefault="00982E55" w:rsidP="00881AA2">
            <w:pPr>
              <w:pStyle w:val="ListParagraph"/>
              <w:tabs>
                <w:tab w:val="left" w:pos="1230"/>
              </w:tabs>
              <w:spacing w:line="360" w:lineRule="auto"/>
              <w:ind w:left="873"/>
              <w:rPr>
                <w:rFonts w:ascii="Arial" w:hAnsi="Arial" w:cs="Arial"/>
                <w:sz w:val="24"/>
                <w:szCs w:val="24"/>
              </w:rPr>
            </w:pPr>
            <w:r>
              <w:rPr>
                <w:rFonts w:ascii="Arial" w:hAnsi="Arial" w:cs="Arial"/>
                <w:sz w:val="24"/>
                <w:szCs w:val="24"/>
              </w:rPr>
              <w:t>A project investment process can be seen as a sequence of six key stages, each of which must be given due consideration by managers a</w:t>
            </w:r>
            <w:r w:rsidR="00EB2D5B">
              <w:rPr>
                <w:rFonts w:ascii="Arial" w:hAnsi="Arial" w:cs="Arial"/>
                <w:sz w:val="24"/>
                <w:szCs w:val="24"/>
              </w:rPr>
              <w:t>s</w:t>
            </w:r>
            <w:r>
              <w:rPr>
                <w:rFonts w:ascii="Arial" w:hAnsi="Arial" w:cs="Arial"/>
                <w:sz w:val="24"/>
                <w:szCs w:val="24"/>
              </w:rPr>
              <w:t xml:space="preserve"> there are many inherent risks in any investment process.  </w:t>
            </w:r>
            <w:r w:rsidR="00881AA2" w:rsidRPr="00881AA2">
              <w:rPr>
                <w:rFonts w:ascii="Arial" w:hAnsi="Arial" w:cs="Arial"/>
                <w:sz w:val="24"/>
                <w:szCs w:val="24"/>
              </w:rPr>
              <w:t xml:space="preserve"> </w:t>
            </w:r>
            <w:r>
              <w:rPr>
                <w:rFonts w:ascii="Arial" w:hAnsi="Arial" w:cs="Arial"/>
                <w:sz w:val="24"/>
                <w:szCs w:val="24"/>
              </w:rPr>
              <w:t>These six stages are:</w:t>
            </w:r>
          </w:p>
          <w:p w:rsidR="00982E55" w:rsidRDefault="00982E55" w:rsidP="00881AA2">
            <w:pPr>
              <w:pStyle w:val="ListParagraph"/>
              <w:tabs>
                <w:tab w:val="left" w:pos="1230"/>
              </w:tabs>
              <w:spacing w:line="360" w:lineRule="auto"/>
              <w:ind w:left="873"/>
              <w:rPr>
                <w:rFonts w:ascii="Arial" w:hAnsi="Arial" w:cs="Arial"/>
                <w:sz w:val="24"/>
                <w:szCs w:val="24"/>
              </w:rPr>
            </w:pPr>
          </w:p>
          <w:p w:rsidR="00982E55" w:rsidRDefault="00982E55" w:rsidP="00982E55">
            <w:pPr>
              <w:pStyle w:val="ListParagraph"/>
              <w:numPr>
                <w:ilvl w:val="0"/>
                <w:numId w:val="48"/>
              </w:numPr>
              <w:tabs>
                <w:tab w:val="left" w:pos="1230"/>
              </w:tabs>
              <w:spacing w:line="360" w:lineRule="auto"/>
              <w:rPr>
                <w:rFonts w:ascii="Arial" w:hAnsi="Arial" w:cs="Arial"/>
                <w:sz w:val="24"/>
                <w:szCs w:val="24"/>
              </w:rPr>
            </w:pPr>
            <w:r>
              <w:rPr>
                <w:rFonts w:ascii="Arial" w:hAnsi="Arial" w:cs="Arial"/>
                <w:sz w:val="24"/>
                <w:szCs w:val="24"/>
              </w:rPr>
              <w:t>Determine the investment funds available.</w:t>
            </w:r>
          </w:p>
          <w:p w:rsidR="000A3B16" w:rsidRDefault="000A3B16" w:rsidP="000A3B16">
            <w:pPr>
              <w:pStyle w:val="ListParagraph"/>
              <w:tabs>
                <w:tab w:val="left" w:pos="1230"/>
              </w:tabs>
              <w:spacing w:line="360" w:lineRule="auto"/>
              <w:ind w:left="1593"/>
              <w:rPr>
                <w:rFonts w:ascii="Arial" w:hAnsi="Arial" w:cs="Arial"/>
                <w:sz w:val="24"/>
                <w:szCs w:val="24"/>
              </w:rPr>
            </w:pPr>
          </w:p>
          <w:p w:rsidR="00982E55" w:rsidRDefault="00982E55" w:rsidP="00982E55">
            <w:pPr>
              <w:pStyle w:val="ListParagraph"/>
              <w:numPr>
                <w:ilvl w:val="0"/>
                <w:numId w:val="48"/>
              </w:numPr>
              <w:tabs>
                <w:tab w:val="left" w:pos="1230"/>
              </w:tabs>
              <w:spacing w:line="360" w:lineRule="auto"/>
              <w:rPr>
                <w:rFonts w:ascii="Arial" w:hAnsi="Arial" w:cs="Arial"/>
                <w:sz w:val="24"/>
                <w:szCs w:val="24"/>
              </w:rPr>
            </w:pPr>
            <w:r>
              <w:rPr>
                <w:rFonts w:ascii="Arial" w:hAnsi="Arial" w:cs="Arial"/>
                <w:sz w:val="24"/>
                <w:szCs w:val="24"/>
              </w:rPr>
              <w:t>Identify profitable project opportunities.</w:t>
            </w:r>
          </w:p>
          <w:p w:rsidR="000A3B16" w:rsidRPr="000A3B16" w:rsidRDefault="000A3B16" w:rsidP="000A3B16">
            <w:pPr>
              <w:tabs>
                <w:tab w:val="left" w:pos="1230"/>
              </w:tabs>
              <w:spacing w:line="360" w:lineRule="auto"/>
              <w:rPr>
                <w:rFonts w:ascii="Arial" w:hAnsi="Arial" w:cs="Arial"/>
                <w:sz w:val="24"/>
                <w:szCs w:val="24"/>
              </w:rPr>
            </w:pPr>
          </w:p>
          <w:p w:rsidR="000A3B16" w:rsidRDefault="00982E55" w:rsidP="000A3B16">
            <w:pPr>
              <w:pStyle w:val="ListParagraph"/>
              <w:numPr>
                <w:ilvl w:val="0"/>
                <w:numId w:val="48"/>
              </w:numPr>
              <w:tabs>
                <w:tab w:val="left" w:pos="1230"/>
              </w:tabs>
              <w:spacing w:line="360" w:lineRule="auto"/>
              <w:rPr>
                <w:rFonts w:ascii="Arial" w:hAnsi="Arial" w:cs="Arial"/>
                <w:sz w:val="24"/>
                <w:szCs w:val="24"/>
              </w:rPr>
            </w:pPr>
            <w:r>
              <w:rPr>
                <w:rFonts w:ascii="Arial" w:hAnsi="Arial" w:cs="Arial"/>
                <w:sz w:val="24"/>
                <w:szCs w:val="24"/>
              </w:rPr>
              <w:t>Defining and classifying proposed project(s).</w:t>
            </w:r>
          </w:p>
          <w:p w:rsidR="000A3B16" w:rsidRPr="000A3B16" w:rsidRDefault="000A3B16" w:rsidP="000A3B16">
            <w:pPr>
              <w:tabs>
                <w:tab w:val="left" w:pos="1230"/>
              </w:tabs>
              <w:spacing w:line="360" w:lineRule="auto"/>
              <w:rPr>
                <w:rFonts w:ascii="Arial" w:hAnsi="Arial" w:cs="Arial"/>
                <w:sz w:val="24"/>
                <w:szCs w:val="24"/>
              </w:rPr>
            </w:pPr>
          </w:p>
          <w:p w:rsidR="00982E55" w:rsidRDefault="00982E55" w:rsidP="00982E55">
            <w:pPr>
              <w:pStyle w:val="ListParagraph"/>
              <w:numPr>
                <w:ilvl w:val="0"/>
                <w:numId w:val="48"/>
              </w:numPr>
              <w:tabs>
                <w:tab w:val="left" w:pos="1230"/>
              </w:tabs>
              <w:spacing w:line="360" w:lineRule="auto"/>
              <w:rPr>
                <w:rFonts w:ascii="Arial" w:hAnsi="Arial" w:cs="Arial"/>
                <w:sz w:val="24"/>
                <w:szCs w:val="24"/>
              </w:rPr>
            </w:pPr>
            <w:r>
              <w:rPr>
                <w:rFonts w:ascii="Arial" w:hAnsi="Arial" w:cs="Arial"/>
                <w:sz w:val="24"/>
                <w:szCs w:val="24"/>
              </w:rPr>
              <w:t>Evaluation of the proposed project(s).</w:t>
            </w:r>
          </w:p>
          <w:p w:rsidR="000A3B16" w:rsidRPr="000A3B16" w:rsidRDefault="000A3B16" w:rsidP="000A3B16">
            <w:pPr>
              <w:tabs>
                <w:tab w:val="left" w:pos="1230"/>
              </w:tabs>
              <w:spacing w:line="360" w:lineRule="auto"/>
              <w:rPr>
                <w:rFonts w:ascii="Arial" w:hAnsi="Arial" w:cs="Arial"/>
                <w:sz w:val="24"/>
                <w:szCs w:val="24"/>
              </w:rPr>
            </w:pPr>
          </w:p>
          <w:p w:rsidR="00982E55" w:rsidRDefault="00982E55" w:rsidP="00982E55">
            <w:pPr>
              <w:pStyle w:val="ListParagraph"/>
              <w:numPr>
                <w:ilvl w:val="0"/>
                <w:numId w:val="48"/>
              </w:numPr>
              <w:tabs>
                <w:tab w:val="left" w:pos="1230"/>
              </w:tabs>
              <w:spacing w:line="360" w:lineRule="auto"/>
              <w:rPr>
                <w:rFonts w:ascii="Arial" w:hAnsi="Arial" w:cs="Arial"/>
                <w:sz w:val="24"/>
                <w:szCs w:val="24"/>
              </w:rPr>
            </w:pPr>
            <w:r>
              <w:rPr>
                <w:rFonts w:ascii="Arial" w:hAnsi="Arial" w:cs="Arial"/>
                <w:sz w:val="24"/>
                <w:szCs w:val="24"/>
              </w:rPr>
              <w:t>Approval of the project(s).</w:t>
            </w:r>
          </w:p>
          <w:p w:rsidR="000A3B16" w:rsidRPr="000A3B16" w:rsidRDefault="000A3B16" w:rsidP="000A3B16">
            <w:pPr>
              <w:tabs>
                <w:tab w:val="left" w:pos="1230"/>
              </w:tabs>
              <w:spacing w:line="360" w:lineRule="auto"/>
              <w:rPr>
                <w:rFonts w:ascii="Arial" w:hAnsi="Arial" w:cs="Arial"/>
                <w:sz w:val="24"/>
                <w:szCs w:val="24"/>
              </w:rPr>
            </w:pPr>
          </w:p>
          <w:p w:rsidR="00982E55" w:rsidRDefault="00982E55" w:rsidP="00982E55">
            <w:pPr>
              <w:pStyle w:val="ListParagraph"/>
              <w:numPr>
                <w:ilvl w:val="0"/>
                <w:numId w:val="48"/>
              </w:numPr>
              <w:tabs>
                <w:tab w:val="left" w:pos="1230"/>
              </w:tabs>
              <w:spacing w:line="360" w:lineRule="auto"/>
              <w:rPr>
                <w:rFonts w:ascii="Arial" w:hAnsi="Arial" w:cs="Arial"/>
                <w:sz w:val="24"/>
                <w:szCs w:val="24"/>
              </w:rPr>
            </w:pPr>
            <w:r>
              <w:rPr>
                <w:rFonts w:ascii="Arial" w:hAnsi="Arial" w:cs="Arial"/>
                <w:sz w:val="24"/>
                <w:szCs w:val="24"/>
              </w:rPr>
              <w:t>Monitoring and controlling of the project(s).</w:t>
            </w:r>
          </w:p>
          <w:p w:rsidR="00982E55" w:rsidRDefault="00982E55" w:rsidP="00982E55">
            <w:pPr>
              <w:tabs>
                <w:tab w:val="left" w:pos="1230"/>
              </w:tabs>
              <w:spacing w:line="360" w:lineRule="auto"/>
              <w:rPr>
                <w:rFonts w:ascii="Arial" w:hAnsi="Arial" w:cs="Arial"/>
                <w:sz w:val="24"/>
                <w:szCs w:val="24"/>
              </w:rPr>
            </w:pPr>
          </w:p>
          <w:p w:rsidR="00982E55" w:rsidRDefault="00982E55" w:rsidP="00982E55">
            <w:pPr>
              <w:tabs>
                <w:tab w:val="left" w:pos="1230"/>
              </w:tabs>
              <w:spacing w:line="360" w:lineRule="auto"/>
              <w:ind w:left="873"/>
              <w:rPr>
                <w:rFonts w:ascii="Arial" w:hAnsi="Arial" w:cs="Arial"/>
                <w:sz w:val="24"/>
                <w:szCs w:val="24"/>
              </w:rPr>
            </w:pPr>
            <w:r>
              <w:rPr>
                <w:rFonts w:ascii="Arial" w:hAnsi="Arial" w:cs="Arial"/>
                <w:sz w:val="24"/>
                <w:szCs w:val="24"/>
              </w:rPr>
              <w:lastRenderedPageBreak/>
              <w:t>“ROI” (Return on Investment), falls within stage 4 above and is a key evaluation method.  In an IT context, ROI calculations provide a business with an estimate of the percentage return that it will make over a specified period.  “ROI” is calculated by way of the following formula:</w:t>
            </w:r>
          </w:p>
          <w:p w:rsidR="00E90B23" w:rsidRDefault="00E90B23" w:rsidP="00982E55">
            <w:pPr>
              <w:tabs>
                <w:tab w:val="left" w:pos="1230"/>
              </w:tabs>
              <w:spacing w:line="360" w:lineRule="auto"/>
              <w:ind w:left="873"/>
              <w:rPr>
                <w:rFonts w:ascii="Arial" w:hAnsi="Arial" w:cs="Arial"/>
                <w:sz w:val="24"/>
                <w:szCs w:val="24"/>
              </w:rPr>
            </w:pPr>
          </w:p>
          <w:p w:rsidR="00E90B23" w:rsidRDefault="00E90B23" w:rsidP="00E90B23">
            <w:pPr>
              <w:tabs>
                <w:tab w:val="left" w:pos="1230"/>
              </w:tabs>
              <w:spacing w:line="360" w:lineRule="auto"/>
              <w:ind w:left="873"/>
              <w:rPr>
                <w:rFonts w:ascii="Arial" w:hAnsi="Arial" w:cs="Arial"/>
                <w:sz w:val="24"/>
                <w:szCs w:val="24"/>
              </w:rPr>
            </w:pPr>
            <w:r>
              <w:rPr>
                <w:rFonts w:ascii="Arial" w:hAnsi="Arial" w:cs="Arial"/>
                <w:sz w:val="24"/>
                <w:szCs w:val="24"/>
              </w:rPr>
              <w:t xml:space="preserve">%ROI </w:t>
            </w:r>
            <w:r w:rsidRPr="00E90B23">
              <w:rPr>
                <w:rFonts w:ascii="Arial" w:hAnsi="Arial" w:cs="Arial"/>
                <w:sz w:val="24"/>
                <w:szCs w:val="24"/>
              </w:rPr>
              <w:t xml:space="preserve">= </w:t>
            </w:r>
            <w:r>
              <w:rPr>
                <w:rFonts w:ascii="Arial" w:hAnsi="Arial" w:cs="Arial"/>
                <w:sz w:val="24"/>
                <w:szCs w:val="24"/>
                <w:u w:val="single"/>
              </w:rPr>
              <w:t>Benefits</w:t>
            </w:r>
            <w:r>
              <w:rPr>
                <w:rFonts w:ascii="Arial" w:hAnsi="Arial" w:cs="Arial"/>
                <w:sz w:val="24"/>
                <w:szCs w:val="24"/>
              </w:rPr>
              <w:t xml:space="preserve"> x 100</w:t>
            </w:r>
          </w:p>
          <w:p w:rsidR="00E90B23" w:rsidRDefault="00E90B23" w:rsidP="00E90B23">
            <w:pPr>
              <w:tabs>
                <w:tab w:val="left" w:pos="1230"/>
              </w:tabs>
              <w:spacing w:line="360" w:lineRule="auto"/>
              <w:ind w:left="873"/>
              <w:rPr>
                <w:rFonts w:ascii="Arial" w:hAnsi="Arial" w:cs="Arial"/>
                <w:sz w:val="24"/>
                <w:szCs w:val="24"/>
              </w:rPr>
            </w:pPr>
            <w:r w:rsidRPr="00E90B23">
              <w:rPr>
                <w:rFonts w:ascii="Arial" w:hAnsi="Arial" w:cs="Arial"/>
                <w:sz w:val="24"/>
                <w:szCs w:val="24"/>
              </w:rPr>
              <w:t xml:space="preserve">               Costs</w:t>
            </w:r>
          </w:p>
          <w:p w:rsidR="00E90B23" w:rsidRDefault="00E90B23" w:rsidP="00E90B23">
            <w:pPr>
              <w:tabs>
                <w:tab w:val="left" w:pos="1230"/>
              </w:tabs>
              <w:spacing w:line="360" w:lineRule="auto"/>
              <w:ind w:left="873"/>
              <w:rPr>
                <w:rFonts w:ascii="Arial" w:hAnsi="Arial" w:cs="Arial"/>
                <w:sz w:val="24"/>
                <w:szCs w:val="24"/>
              </w:rPr>
            </w:pPr>
          </w:p>
          <w:p w:rsidR="00E75338" w:rsidRDefault="00E90B23" w:rsidP="0044411C">
            <w:pPr>
              <w:tabs>
                <w:tab w:val="left" w:pos="1230"/>
              </w:tabs>
              <w:spacing w:line="360" w:lineRule="auto"/>
              <w:ind w:left="873"/>
              <w:rPr>
                <w:rFonts w:ascii="Arial" w:hAnsi="Arial" w:cs="Arial"/>
                <w:sz w:val="24"/>
                <w:szCs w:val="24"/>
              </w:rPr>
            </w:pPr>
            <w:r>
              <w:rPr>
                <w:rFonts w:ascii="Arial" w:hAnsi="Arial" w:cs="Arial"/>
                <w:sz w:val="24"/>
                <w:szCs w:val="24"/>
              </w:rPr>
              <w:t>Where the current annual costs can be; employee costs, existing software license costs, software support, hardware support, overheads (rent and / or building running costs) and any other maintenance costs.  The investment costs would include the consultancy fees, hardware and software purchased costs, costs of installation and the costs to remove any redundant hardware/software.  The new estimated annual costs consist of the software license costs, software and hardware vendor support and employee operators and overheads, such as rent and building running costs.</w:t>
            </w:r>
          </w:p>
          <w:p w:rsidR="0044411C" w:rsidRDefault="0044411C" w:rsidP="0044411C">
            <w:pPr>
              <w:tabs>
                <w:tab w:val="left" w:pos="1230"/>
              </w:tabs>
              <w:spacing w:line="360" w:lineRule="auto"/>
              <w:rPr>
                <w:rFonts w:ascii="Arial" w:hAnsi="Arial" w:cs="Arial"/>
                <w:sz w:val="24"/>
                <w:szCs w:val="24"/>
              </w:rPr>
            </w:pPr>
          </w:p>
          <w:p w:rsidR="0044411C" w:rsidRDefault="0044411C" w:rsidP="0044411C">
            <w:pPr>
              <w:tabs>
                <w:tab w:val="left" w:pos="1230"/>
              </w:tabs>
              <w:spacing w:line="360" w:lineRule="auto"/>
              <w:rPr>
                <w:rFonts w:ascii="Arial" w:hAnsi="Arial" w:cs="Arial"/>
                <w:sz w:val="24"/>
                <w:szCs w:val="24"/>
              </w:rPr>
            </w:pPr>
            <w:r>
              <w:rPr>
                <w:rFonts w:ascii="Arial" w:hAnsi="Arial" w:cs="Arial"/>
                <w:sz w:val="24"/>
                <w:szCs w:val="24"/>
              </w:rPr>
              <w:t>2.</w:t>
            </w:r>
          </w:p>
          <w:p w:rsidR="0044411C" w:rsidRDefault="0044411C" w:rsidP="0044411C">
            <w:pPr>
              <w:spacing w:line="360" w:lineRule="auto"/>
              <w:jc w:val="center"/>
              <w:rPr>
                <w:rFonts w:ascii="Arial" w:hAnsi="Arial" w:cs="Arial"/>
                <w:sz w:val="24"/>
                <w:szCs w:val="24"/>
                <w:u w:val="single"/>
              </w:rPr>
            </w:pPr>
            <w:r>
              <w:rPr>
                <w:rFonts w:ascii="Arial" w:hAnsi="Arial" w:cs="Arial"/>
                <w:sz w:val="24"/>
                <w:szCs w:val="24"/>
                <w:u w:val="single"/>
              </w:rPr>
              <w:t>AJK Ltd – Technology Risk Management Plan</w:t>
            </w:r>
          </w:p>
          <w:p w:rsidR="0044411C" w:rsidRDefault="0044411C" w:rsidP="0044411C">
            <w:pPr>
              <w:spacing w:line="360" w:lineRule="auto"/>
              <w:rPr>
                <w:rFonts w:ascii="Arial" w:hAnsi="Arial" w:cs="Arial"/>
                <w:sz w:val="24"/>
                <w:szCs w:val="24"/>
                <w:u w:val="single"/>
              </w:rPr>
            </w:pPr>
          </w:p>
          <w:p w:rsidR="0044411C" w:rsidRPr="000A3B16" w:rsidRDefault="0044411C" w:rsidP="0044411C">
            <w:pPr>
              <w:pStyle w:val="ListParagraph"/>
              <w:numPr>
                <w:ilvl w:val="0"/>
                <w:numId w:val="50"/>
              </w:numPr>
              <w:spacing w:line="360" w:lineRule="auto"/>
              <w:rPr>
                <w:rFonts w:ascii="Arial" w:hAnsi="Arial" w:cs="Arial"/>
                <w:sz w:val="24"/>
                <w:szCs w:val="24"/>
                <w:u w:val="single"/>
              </w:rPr>
            </w:pPr>
            <w:r>
              <w:rPr>
                <w:rFonts w:ascii="Arial" w:hAnsi="Arial" w:cs="Arial"/>
                <w:sz w:val="24"/>
                <w:szCs w:val="24"/>
              </w:rPr>
              <w:t>Technology Risk Accountability rests with the board of AJK Ltd.</w:t>
            </w:r>
          </w:p>
          <w:p w:rsidR="000A3B16" w:rsidRPr="0044411C" w:rsidRDefault="000A3B16" w:rsidP="000A3B16">
            <w:pPr>
              <w:pStyle w:val="ListParagraph"/>
              <w:spacing w:line="360" w:lineRule="auto"/>
              <w:ind w:left="1440"/>
              <w:rPr>
                <w:rFonts w:ascii="Arial" w:hAnsi="Arial" w:cs="Arial"/>
                <w:sz w:val="24"/>
                <w:szCs w:val="24"/>
                <w:u w:val="single"/>
              </w:rPr>
            </w:pPr>
          </w:p>
          <w:p w:rsidR="0044411C" w:rsidRPr="000A3B16" w:rsidRDefault="0044411C" w:rsidP="0044411C">
            <w:pPr>
              <w:pStyle w:val="ListParagraph"/>
              <w:numPr>
                <w:ilvl w:val="0"/>
                <w:numId w:val="50"/>
              </w:numPr>
              <w:spacing w:line="360" w:lineRule="auto"/>
              <w:rPr>
                <w:rFonts w:ascii="Arial" w:hAnsi="Arial" w:cs="Arial"/>
                <w:sz w:val="24"/>
                <w:szCs w:val="24"/>
                <w:u w:val="single"/>
              </w:rPr>
            </w:pPr>
            <w:r>
              <w:rPr>
                <w:rFonts w:ascii="Arial" w:hAnsi="Arial" w:cs="Arial"/>
                <w:sz w:val="24"/>
                <w:szCs w:val="24"/>
              </w:rPr>
              <w:t>The board, with the aid of the CRO (Chief Risk Officer) is to establish AJK Ltd.’s IT risk appetite.</w:t>
            </w:r>
          </w:p>
          <w:p w:rsidR="000A3B16" w:rsidRPr="0044411C" w:rsidRDefault="000A3B16" w:rsidP="000A3B16">
            <w:pPr>
              <w:pStyle w:val="ListParagraph"/>
              <w:spacing w:line="360" w:lineRule="auto"/>
              <w:ind w:left="1440"/>
              <w:rPr>
                <w:rFonts w:ascii="Arial" w:hAnsi="Arial" w:cs="Arial"/>
                <w:sz w:val="24"/>
                <w:szCs w:val="24"/>
                <w:u w:val="single"/>
              </w:rPr>
            </w:pPr>
          </w:p>
          <w:p w:rsidR="0044411C" w:rsidRPr="000A3B16" w:rsidRDefault="0044411C" w:rsidP="0044411C">
            <w:pPr>
              <w:pStyle w:val="ListParagraph"/>
              <w:numPr>
                <w:ilvl w:val="0"/>
                <w:numId w:val="50"/>
              </w:numPr>
              <w:spacing w:line="360" w:lineRule="auto"/>
              <w:rPr>
                <w:rFonts w:ascii="Arial" w:hAnsi="Arial" w:cs="Arial"/>
                <w:sz w:val="24"/>
                <w:szCs w:val="24"/>
                <w:u w:val="single"/>
              </w:rPr>
            </w:pPr>
            <w:r>
              <w:rPr>
                <w:rFonts w:ascii="Arial" w:hAnsi="Arial" w:cs="Arial"/>
                <w:sz w:val="24"/>
                <w:szCs w:val="24"/>
              </w:rPr>
              <w:t xml:space="preserve">The board, with the aid of the CRO (Chief Risk Officer) will on a six monthly basis review and update the risk register and </w:t>
            </w:r>
            <w:r w:rsidR="00D73256">
              <w:rPr>
                <w:rFonts w:ascii="Arial" w:hAnsi="Arial" w:cs="Arial"/>
                <w:sz w:val="24"/>
                <w:szCs w:val="24"/>
              </w:rPr>
              <w:t>will</w:t>
            </w:r>
            <w:r>
              <w:rPr>
                <w:rFonts w:ascii="Arial" w:hAnsi="Arial" w:cs="Arial"/>
                <w:sz w:val="24"/>
                <w:szCs w:val="24"/>
              </w:rPr>
              <w:t xml:space="preserve"> proactively control risk response actions.</w:t>
            </w:r>
          </w:p>
          <w:p w:rsidR="000A3B16" w:rsidRPr="0044411C" w:rsidRDefault="000A3B16" w:rsidP="000A3B16">
            <w:pPr>
              <w:pStyle w:val="ListParagraph"/>
              <w:spacing w:line="360" w:lineRule="auto"/>
              <w:ind w:left="1440"/>
              <w:rPr>
                <w:rFonts w:ascii="Arial" w:hAnsi="Arial" w:cs="Arial"/>
                <w:sz w:val="24"/>
                <w:szCs w:val="24"/>
                <w:u w:val="single"/>
              </w:rPr>
            </w:pPr>
          </w:p>
          <w:p w:rsidR="0044411C" w:rsidRPr="000A3B16" w:rsidRDefault="0044411C" w:rsidP="0044411C">
            <w:pPr>
              <w:pStyle w:val="ListParagraph"/>
              <w:numPr>
                <w:ilvl w:val="0"/>
                <w:numId w:val="50"/>
              </w:numPr>
              <w:spacing w:line="360" w:lineRule="auto"/>
              <w:rPr>
                <w:rFonts w:ascii="Arial" w:hAnsi="Arial" w:cs="Arial"/>
                <w:sz w:val="24"/>
                <w:szCs w:val="24"/>
                <w:u w:val="single"/>
              </w:rPr>
            </w:pPr>
            <w:r>
              <w:rPr>
                <w:rFonts w:ascii="Arial" w:hAnsi="Arial" w:cs="Arial"/>
                <w:sz w:val="24"/>
                <w:szCs w:val="24"/>
              </w:rPr>
              <w:lastRenderedPageBreak/>
              <w:t>The board with the aid of the CRO (Chief Risk Officer) must ensure that risk management is ingrained within the management structure to enable senior and middle managers to quickly respond to change</w:t>
            </w:r>
            <w:r w:rsidR="00D73256">
              <w:rPr>
                <w:rFonts w:ascii="Arial" w:hAnsi="Arial" w:cs="Arial"/>
                <w:sz w:val="24"/>
                <w:szCs w:val="24"/>
              </w:rPr>
              <w:t>s</w:t>
            </w:r>
            <w:r>
              <w:rPr>
                <w:rFonts w:ascii="Arial" w:hAnsi="Arial" w:cs="Arial"/>
                <w:sz w:val="24"/>
                <w:szCs w:val="24"/>
              </w:rPr>
              <w:t xml:space="preserve"> in IT risk profiles.</w:t>
            </w:r>
          </w:p>
          <w:p w:rsidR="000A3B16" w:rsidRPr="0044411C" w:rsidRDefault="000A3B16" w:rsidP="000A3B16">
            <w:pPr>
              <w:pStyle w:val="ListParagraph"/>
              <w:spacing w:line="360" w:lineRule="auto"/>
              <w:ind w:left="1440"/>
              <w:rPr>
                <w:rFonts w:ascii="Arial" w:hAnsi="Arial" w:cs="Arial"/>
                <w:sz w:val="24"/>
                <w:szCs w:val="24"/>
                <w:u w:val="single"/>
              </w:rPr>
            </w:pPr>
          </w:p>
          <w:p w:rsidR="0044411C" w:rsidRPr="000A3B16" w:rsidRDefault="0044411C" w:rsidP="0044411C">
            <w:pPr>
              <w:pStyle w:val="ListParagraph"/>
              <w:numPr>
                <w:ilvl w:val="0"/>
                <w:numId w:val="50"/>
              </w:numPr>
              <w:spacing w:line="360" w:lineRule="auto"/>
              <w:rPr>
                <w:rFonts w:ascii="Arial" w:hAnsi="Arial" w:cs="Arial"/>
                <w:sz w:val="24"/>
                <w:szCs w:val="24"/>
                <w:u w:val="single"/>
              </w:rPr>
            </w:pPr>
            <w:r>
              <w:rPr>
                <w:rFonts w:ascii="Arial" w:hAnsi="Arial" w:cs="Arial"/>
                <w:sz w:val="24"/>
                <w:szCs w:val="24"/>
              </w:rPr>
              <w:t>The board, with the aid of the CRO (Chief Risk Officer) must ensure a transparent and proactive approach to IT risk management that will allow competitive advantage.</w:t>
            </w:r>
          </w:p>
          <w:p w:rsidR="000A3B16" w:rsidRPr="0044411C" w:rsidRDefault="000A3B16" w:rsidP="000A3B16">
            <w:pPr>
              <w:pStyle w:val="ListParagraph"/>
              <w:spacing w:line="360" w:lineRule="auto"/>
              <w:ind w:left="1440"/>
              <w:rPr>
                <w:rFonts w:ascii="Arial" w:hAnsi="Arial" w:cs="Arial"/>
                <w:sz w:val="24"/>
                <w:szCs w:val="24"/>
                <w:u w:val="single"/>
              </w:rPr>
            </w:pPr>
          </w:p>
          <w:p w:rsidR="0044411C" w:rsidRPr="000A3B16" w:rsidRDefault="0044411C" w:rsidP="0044411C">
            <w:pPr>
              <w:pStyle w:val="ListParagraph"/>
              <w:numPr>
                <w:ilvl w:val="0"/>
                <w:numId w:val="50"/>
              </w:numPr>
              <w:spacing w:line="360" w:lineRule="auto"/>
              <w:rPr>
                <w:rFonts w:ascii="Arial" w:hAnsi="Arial" w:cs="Arial"/>
                <w:sz w:val="24"/>
                <w:szCs w:val="24"/>
                <w:u w:val="single"/>
              </w:rPr>
            </w:pPr>
            <w:r>
              <w:rPr>
                <w:rFonts w:ascii="Arial" w:hAnsi="Arial" w:cs="Arial"/>
                <w:sz w:val="24"/>
                <w:szCs w:val="24"/>
              </w:rPr>
              <w:t>The board, with the aid of the CRO (Chief Risk Officer) must enable comprehensive two-way communication.  The IT practitioner language must be simplified to enable the board to understand how much IT risk the company is taking.</w:t>
            </w:r>
          </w:p>
          <w:p w:rsidR="000A3B16" w:rsidRPr="000A3B16" w:rsidRDefault="000A3B16" w:rsidP="000A3B16">
            <w:pPr>
              <w:spacing w:line="360" w:lineRule="auto"/>
              <w:rPr>
                <w:rFonts w:ascii="Arial" w:hAnsi="Arial" w:cs="Arial"/>
                <w:sz w:val="24"/>
                <w:szCs w:val="24"/>
                <w:u w:val="single"/>
              </w:rPr>
            </w:pPr>
          </w:p>
          <w:p w:rsidR="0044411C" w:rsidRPr="000A3B16" w:rsidRDefault="0044411C" w:rsidP="0044411C">
            <w:pPr>
              <w:pStyle w:val="ListParagraph"/>
              <w:numPr>
                <w:ilvl w:val="0"/>
                <w:numId w:val="50"/>
              </w:numPr>
              <w:spacing w:line="360" w:lineRule="auto"/>
              <w:rPr>
                <w:rFonts w:ascii="Arial" w:hAnsi="Arial" w:cs="Arial"/>
                <w:sz w:val="24"/>
                <w:szCs w:val="24"/>
                <w:u w:val="single"/>
              </w:rPr>
            </w:pPr>
            <w:r>
              <w:rPr>
                <w:rFonts w:ascii="Arial" w:hAnsi="Arial" w:cs="Arial"/>
                <w:sz w:val="24"/>
                <w:szCs w:val="24"/>
              </w:rPr>
              <w:t>The board, with the aid of the CRO (Chief Risk Officer) must make sure that It is in line with the business objectives, which is critical to developing the company.</w:t>
            </w:r>
          </w:p>
          <w:p w:rsidR="000A3B16" w:rsidRPr="0044411C" w:rsidRDefault="000A3B16" w:rsidP="000A3B16">
            <w:pPr>
              <w:pStyle w:val="ListParagraph"/>
              <w:spacing w:line="360" w:lineRule="auto"/>
              <w:ind w:left="1440"/>
              <w:rPr>
                <w:rFonts w:ascii="Arial" w:hAnsi="Arial" w:cs="Arial"/>
                <w:sz w:val="24"/>
                <w:szCs w:val="24"/>
                <w:u w:val="single"/>
              </w:rPr>
            </w:pPr>
          </w:p>
          <w:p w:rsidR="0044411C" w:rsidRPr="000A3B16" w:rsidRDefault="0044411C" w:rsidP="0044411C">
            <w:pPr>
              <w:pStyle w:val="ListParagraph"/>
              <w:numPr>
                <w:ilvl w:val="0"/>
                <w:numId w:val="50"/>
              </w:numPr>
              <w:spacing w:line="360" w:lineRule="auto"/>
              <w:rPr>
                <w:rFonts w:ascii="Arial" w:hAnsi="Arial" w:cs="Arial"/>
                <w:sz w:val="24"/>
                <w:szCs w:val="24"/>
                <w:u w:val="single"/>
              </w:rPr>
            </w:pPr>
            <w:r>
              <w:rPr>
                <w:rFonts w:ascii="Arial" w:hAnsi="Arial" w:cs="Arial"/>
                <w:sz w:val="24"/>
                <w:szCs w:val="24"/>
              </w:rPr>
              <w:t>The board, with the aid of the CRO (Chief Risk Officer) must understand the risks and opportunities related to new technology like e-commerce, outsourcing, etc.</w:t>
            </w:r>
          </w:p>
          <w:p w:rsidR="000A3B16" w:rsidRPr="0044411C" w:rsidRDefault="000A3B16" w:rsidP="000A3B16">
            <w:pPr>
              <w:pStyle w:val="ListParagraph"/>
              <w:spacing w:line="360" w:lineRule="auto"/>
              <w:ind w:left="1440"/>
              <w:rPr>
                <w:rFonts w:ascii="Arial" w:hAnsi="Arial" w:cs="Arial"/>
                <w:sz w:val="24"/>
                <w:szCs w:val="24"/>
                <w:u w:val="single"/>
              </w:rPr>
            </w:pPr>
          </w:p>
          <w:p w:rsidR="0044411C" w:rsidRPr="000A3B16" w:rsidRDefault="0044411C" w:rsidP="0044411C">
            <w:pPr>
              <w:pStyle w:val="ListParagraph"/>
              <w:numPr>
                <w:ilvl w:val="0"/>
                <w:numId w:val="50"/>
              </w:numPr>
              <w:spacing w:line="360" w:lineRule="auto"/>
              <w:rPr>
                <w:rFonts w:ascii="Arial" w:hAnsi="Arial" w:cs="Arial"/>
                <w:sz w:val="24"/>
                <w:szCs w:val="24"/>
                <w:u w:val="single"/>
              </w:rPr>
            </w:pPr>
            <w:r>
              <w:rPr>
                <w:rFonts w:ascii="Arial" w:hAnsi="Arial" w:cs="Arial"/>
                <w:sz w:val="24"/>
                <w:szCs w:val="24"/>
              </w:rPr>
              <w:t>The board, with the aid of the CRO (Chief Risk Officer) must keep track of where IT projects overrun, exceed their budgets, require expensive on-going maintenance or failure to satisfy the needs of the end-users.</w:t>
            </w:r>
          </w:p>
          <w:p w:rsidR="000A3B16" w:rsidRPr="0044411C" w:rsidRDefault="000A3B16" w:rsidP="000A3B16">
            <w:pPr>
              <w:pStyle w:val="ListParagraph"/>
              <w:spacing w:line="360" w:lineRule="auto"/>
              <w:ind w:left="1440"/>
              <w:rPr>
                <w:rFonts w:ascii="Arial" w:hAnsi="Arial" w:cs="Arial"/>
                <w:sz w:val="24"/>
                <w:szCs w:val="24"/>
                <w:u w:val="single"/>
              </w:rPr>
            </w:pPr>
          </w:p>
          <w:p w:rsidR="0044411C" w:rsidRPr="000A3B16" w:rsidRDefault="0044411C" w:rsidP="0044411C">
            <w:pPr>
              <w:pStyle w:val="ListParagraph"/>
              <w:numPr>
                <w:ilvl w:val="0"/>
                <w:numId w:val="50"/>
              </w:numPr>
              <w:spacing w:line="360" w:lineRule="auto"/>
              <w:rPr>
                <w:rFonts w:ascii="Arial" w:hAnsi="Arial" w:cs="Arial"/>
                <w:sz w:val="24"/>
                <w:szCs w:val="24"/>
                <w:u w:val="single"/>
              </w:rPr>
            </w:pPr>
            <w:r>
              <w:rPr>
                <w:rFonts w:ascii="Arial" w:hAnsi="Arial" w:cs="Arial"/>
                <w:sz w:val="24"/>
                <w:szCs w:val="24"/>
              </w:rPr>
              <w:t xml:space="preserve">The CRO (Chief Risk Officer) must conduct lessons learnt workshops on all completed IT projects and insist that senior and </w:t>
            </w:r>
            <w:r>
              <w:rPr>
                <w:rFonts w:ascii="Arial" w:hAnsi="Arial" w:cs="Arial"/>
                <w:sz w:val="24"/>
                <w:szCs w:val="24"/>
              </w:rPr>
              <w:lastRenderedPageBreak/>
              <w:t>middle management use these lessons learnt on their future IT projects.</w:t>
            </w:r>
          </w:p>
          <w:p w:rsidR="000A3B16" w:rsidRPr="0044411C" w:rsidRDefault="000A3B16" w:rsidP="000A3B16">
            <w:pPr>
              <w:pStyle w:val="ListParagraph"/>
              <w:spacing w:line="360" w:lineRule="auto"/>
              <w:ind w:left="1440"/>
              <w:rPr>
                <w:rFonts w:ascii="Arial" w:hAnsi="Arial" w:cs="Arial"/>
                <w:sz w:val="24"/>
                <w:szCs w:val="24"/>
                <w:u w:val="single"/>
              </w:rPr>
            </w:pPr>
          </w:p>
          <w:p w:rsidR="0044411C" w:rsidRPr="000A3B16" w:rsidRDefault="0044411C" w:rsidP="0044411C">
            <w:pPr>
              <w:pStyle w:val="ListParagraph"/>
              <w:numPr>
                <w:ilvl w:val="0"/>
                <w:numId w:val="50"/>
              </w:numPr>
              <w:spacing w:line="360" w:lineRule="auto"/>
              <w:rPr>
                <w:rFonts w:ascii="Arial" w:hAnsi="Arial" w:cs="Arial"/>
                <w:sz w:val="24"/>
                <w:szCs w:val="24"/>
                <w:u w:val="single"/>
              </w:rPr>
            </w:pPr>
            <w:r>
              <w:rPr>
                <w:rFonts w:ascii="Arial" w:hAnsi="Arial" w:cs="Arial"/>
                <w:sz w:val="24"/>
                <w:szCs w:val="24"/>
              </w:rPr>
              <w:t>CRO (Chief Risk Officer) must analyse the IT industry to identify alternative suppliers to avoid the overdependence on a single vendor.</w:t>
            </w:r>
          </w:p>
          <w:p w:rsidR="000A3B16" w:rsidRPr="0044411C" w:rsidRDefault="000A3B16" w:rsidP="000A3B16">
            <w:pPr>
              <w:pStyle w:val="ListParagraph"/>
              <w:spacing w:line="360" w:lineRule="auto"/>
              <w:ind w:left="1440"/>
              <w:rPr>
                <w:rFonts w:ascii="Arial" w:hAnsi="Arial" w:cs="Arial"/>
                <w:sz w:val="24"/>
                <w:szCs w:val="24"/>
                <w:u w:val="single"/>
              </w:rPr>
            </w:pPr>
          </w:p>
          <w:p w:rsidR="0044411C" w:rsidRPr="000A3B16" w:rsidRDefault="0044411C" w:rsidP="0044411C">
            <w:pPr>
              <w:pStyle w:val="ListParagraph"/>
              <w:numPr>
                <w:ilvl w:val="0"/>
                <w:numId w:val="50"/>
              </w:numPr>
              <w:spacing w:line="360" w:lineRule="auto"/>
              <w:rPr>
                <w:rFonts w:ascii="Arial" w:hAnsi="Arial" w:cs="Arial"/>
                <w:sz w:val="24"/>
                <w:szCs w:val="24"/>
                <w:u w:val="single"/>
              </w:rPr>
            </w:pPr>
            <w:r>
              <w:rPr>
                <w:rFonts w:ascii="Arial" w:hAnsi="Arial" w:cs="Arial"/>
                <w:sz w:val="24"/>
                <w:szCs w:val="24"/>
              </w:rPr>
              <w:t>The CRO (Chief Risk Officer) must ensure that IT risk is accumulated so that the risk control tasks can be prioritized and that everyone understands the consequences of risk mitigation action.</w:t>
            </w:r>
          </w:p>
          <w:p w:rsidR="000A3B16" w:rsidRPr="0044411C" w:rsidRDefault="000A3B16" w:rsidP="000A3B16">
            <w:pPr>
              <w:pStyle w:val="ListParagraph"/>
              <w:spacing w:line="360" w:lineRule="auto"/>
              <w:ind w:left="1440"/>
              <w:rPr>
                <w:rFonts w:ascii="Arial" w:hAnsi="Arial" w:cs="Arial"/>
                <w:sz w:val="24"/>
                <w:szCs w:val="24"/>
                <w:u w:val="single"/>
              </w:rPr>
            </w:pPr>
          </w:p>
          <w:p w:rsidR="0044411C" w:rsidRPr="0044411C" w:rsidRDefault="0044411C" w:rsidP="00105F4D">
            <w:pPr>
              <w:pStyle w:val="ListParagraph"/>
              <w:numPr>
                <w:ilvl w:val="0"/>
                <w:numId w:val="50"/>
              </w:numPr>
              <w:spacing w:line="360" w:lineRule="auto"/>
              <w:rPr>
                <w:rFonts w:ascii="Arial" w:hAnsi="Arial" w:cs="Arial"/>
                <w:sz w:val="24"/>
                <w:szCs w:val="24"/>
                <w:u w:val="single"/>
              </w:rPr>
            </w:pPr>
            <w:r>
              <w:rPr>
                <w:rFonts w:ascii="Arial" w:hAnsi="Arial" w:cs="Arial"/>
                <w:sz w:val="24"/>
                <w:szCs w:val="24"/>
              </w:rPr>
              <w:t>The board, with the aid of the CRO (Chief Risk Officer) must realise the IT fit, as no</w:t>
            </w:r>
            <w:bookmarkStart w:id="0" w:name="_GoBack"/>
            <w:bookmarkEnd w:id="0"/>
            <w:r>
              <w:rPr>
                <w:rFonts w:ascii="Arial" w:hAnsi="Arial" w:cs="Arial"/>
                <w:sz w:val="24"/>
                <w:szCs w:val="24"/>
              </w:rPr>
              <w:t xml:space="preserve"> business can survive while standing still and the IT within the business must adapt to reflect and be aligned to </w:t>
            </w:r>
            <w:proofErr w:type="spellStart"/>
            <w:r>
              <w:rPr>
                <w:rFonts w:ascii="Arial" w:hAnsi="Arial" w:cs="Arial"/>
                <w:sz w:val="24"/>
                <w:szCs w:val="24"/>
              </w:rPr>
              <w:t>organisational</w:t>
            </w:r>
            <w:proofErr w:type="spellEnd"/>
            <w:r>
              <w:rPr>
                <w:rFonts w:ascii="Arial" w:hAnsi="Arial" w:cs="Arial"/>
                <w:sz w:val="24"/>
                <w:szCs w:val="24"/>
              </w:rPr>
              <w:t xml:space="preserve"> changes.</w:t>
            </w:r>
          </w:p>
        </w:tc>
      </w:tr>
    </w:tbl>
    <w:p w:rsidR="00503D7E" w:rsidRPr="00F44686" w:rsidRDefault="00503D7E" w:rsidP="00A851DA">
      <w:pPr>
        <w:autoSpaceDE w:val="0"/>
        <w:autoSpaceDN w:val="0"/>
        <w:adjustRightInd w:val="0"/>
        <w:spacing w:after="0" w:line="240" w:lineRule="auto"/>
        <w:rPr>
          <w:rFonts w:cs="CalvertMT-Bold"/>
          <w:b/>
          <w:bCs/>
          <w:color w:val="002060"/>
          <w:sz w:val="24"/>
          <w:szCs w:val="24"/>
          <w:lang w:val="en-US"/>
        </w:rPr>
      </w:pPr>
    </w:p>
    <w:p w:rsidR="00A851DA" w:rsidRPr="00B0415E" w:rsidRDefault="00AE1481" w:rsidP="009E0D52">
      <w:pPr>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405"/>
        <w:gridCol w:w="1276"/>
        <w:gridCol w:w="2075"/>
      </w:tblGrid>
      <w:tr w:rsidR="00405895" w:rsidRPr="00B0415E" w:rsidTr="009E0D52">
        <w:tc>
          <w:tcPr>
            <w:tcW w:w="2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5" w:type="dxa"/>
          </w:tcPr>
          <w:p w:rsidR="00405895" w:rsidRPr="00B0415E" w:rsidRDefault="009E0D52" w:rsidP="00A851DA">
            <w:pPr>
              <w:rPr>
                <w:rFonts w:cs="Bliss-Regular"/>
                <w:color w:val="000000"/>
              </w:rPr>
            </w:pPr>
            <w:r>
              <w:rPr>
                <w:rFonts w:cs="Bliss-Regular"/>
                <w:color w:val="000000"/>
              </w:rPr>
              <w:t>Anton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0A3B16" w:rsidP="00A851DA">
            <w:pPr>
              <w:rPr>
                <w:rFonts w:cs="Bliss-Regular"/>
                <w:color w:val="000000"/>
              </w:rPr>
            </w:pPr>
            <w:r>
              <w:rPr>
                <w:rFonts w:cs="Bliss-Regular"/>
                <w:color w:val="000000"/>
              </w:rPr>
              <w:t>6</w:t>
            </w:r>
            <w:r w:rsidRPr="000A3B16">
              <w:rPr>
                <w:rFonts w:cs="Bliss-Regular"/>
                <w:color w:val="000000"/>
                <w:vertAlign w:val="superscript"/>
              </w:rPr>
              <w:t>th</w:t>
            </w:r>
            <w:r>
              <w:rPr>
                <w:rFonts w:cs="Bliss-Regular"/>
                <w:color w:val="000000"/>
              </w:rPr>
              <w:t xml:space="preserve"> June</w:t>
            </w:r>
            <w:r w:rsidR="009631D7">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FC0D68">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B3F" w:rsidRDefault="00E84B3F" w:rsidP="00CB4D0A">
      <w:pPr>
        <w:spacing w:after="0" w:line="240" w:lineRule="auto"/>
      </w:pPr>
      <w:r>
        <w:separator/>
      </w:r>
    </w:p>
  </w:endnote>
  <w:endnote w:type="continuationSeparator" w:id="0">
    <w:p w:rsidR="00E84B3F" w:rsidRDefault="00E84B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B3F" w:rsidRDefault="00E84B3F" w:rsidP="00CB4D0A">
      <w:pPr>
        <w:spacing w:after="0" w:line="240" w:lineRule="auto"/>
      </w:pPr>
      <w:r>
        <w:separator/>
      </w:r>
    </w:p>
  </w:footnote>
  <w:footnote w:type="continuationSeparator" w:id="0">
    <w:p w:rsidR="00E84B3F" w:rsidRDefault="00E84B3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834884"/>
      <w:docPartObj>
        <w:docPartGallery w:val="Page Numbers (Top of Page)"/>
        <w:docPartUnique/>
      </w:docPartObj>
    </w:sdtPr>
    <w:sdtEndPr>
      <w:rPr>
        <w:noProof/>
      </w:rPr>
    </w:sdtEndPr>
    <w:sdtContent>
      <w:p w:rsidR="009E0D52" w:rsidRDefault="009E0D52">
        <w:pPr>
          <w:pStyle w:val="Header"/>
          <w:jc w:val="right"/>
          <w:rPr>
            <w:noProof/>
          </w:rPr>
        </w:pPr>
        <w:r>
          <w:t xml:space="preserve">Page </w:t>
        </w:r>
        <w:r>
          <w:fldChar w:fldCharType="begin"/>
        </w:r>
        <w:r>
          <w:instrText xml:space="preserve"> PAGE   \* MERGEFORMAT </w:instrText>
        </w:r>
        <w:r>
          <w:fldChar w:fldCharType="separate"/>
        </w:r>
        <w:r w:rsidR="00105F4D">
          <w:rPr>
            <w:noProof/>
          </w:rPr>
          <w:t>6</w:t>
        </w:r>
        <w:r>
          <w:rPr>
            <w:noProof/>
          </w:rPr>
          <w:fldChar w:fldCharType="end"/>
        </w:r>
      </w:p>
      <w:tbl>
        <w:tblPr>
          <w:tblStyle w:val="TableGrid"/>
          <w:tblW w:w="0" w:type="auto"/>
          <w:tblInd w:w="-5" w:type="dxa"/>
          <w:tblLook w:val="04A0" w:firstRow="1" w:lastRow="0" w:firstColumn="1" w:lastColumn="0" w:noHBand="0" w:noVBand="1"/>
        </w:tblPr>
        <w:tblGrid>
          <w:gridCol w:w="2521"/>
          <w:gridCol w:w="6495"/>
        </w:tblGrid>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Anton Krause</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9E0D52" w:rsidRPr="00B0415E" w:rsidRDefault="00964502" w:rsidP="009E0D52">
              <w:pPr>
                <w:pStyle w:val="Default"/>
                <w:rPr>
                  <w:rFonts w:asciiTheme="minorHAnsi" w:hAnsiTheme="minorHAnsi"/>
                </w:rPr>
              </w:pPr>
              <w:r>
                <w:rPr>
                  <w:rFonts w:asciiTheme="minorHAnsi" w:hAnsiTheme="minorHAnsi"/>
                </w:rPr>
                <w:t>1634</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Diploma in Business Risk Management</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3A4BE8" w:rsidRPr="00B0415E" w:rsidRDefault="003A4BE8" w:rsidP="009E0D52">
              <w:r>
                <w:t>Nine</w:t>
              </w:r>
            </w:p>
          </w:tc>
        </w:tr>
      </w:tbl>
      <w:p w:rsidR="009E0D52" w:rsidRDefault="00E84B3F">
        <w:pPr>
          <w:pStyle w:val="Header"/>
          <w:jc w:val="right"/>
        </w:pPr>
      </w:p>
    </w:sdtContent>
  </w:sdt>
  <w:p w:rsidR="009E0D52" w:rsidRDefault="009E0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A4A76"/>
    <w:multiLevelType w:val="hybridMultilevel"/>
    <w:tmpl w:val="9C944FF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
    <w:nsid w:val="079870F2"/>
    <w:multiLevelType w:val="hybridMultilevel"/>
    <w:tmpl w:val="6D305A2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
    <w:nsid w:val="0A737E12"/>
    <w:multiLevelType w:val="hybridMultilevel"/>
    <w:tmpl w:val="A03002A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3">
    <w:nsid w:val="0B446C6E"/>
    <w:multiLevelType w:val="hybridMultilevel"/>
    <w:tmpl w:val="B6BE2A1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4">
    <w:nsid w:val="0C9A1ADB"/>
    <w:multiLevelType w:val="hybridMultilevel"/>
    <w:tmpl w:val="E610958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5">
    <w:nsid w:val="0DDB3745"/>
    <w:multiLevelType w:val="hybridMultilevel"/>
    <w:tmpl w:val="1FB85E68"/>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6">
    <w:nsid w:val="0ECC4892"/>
    <w:multiLevelType w:val="hybridMultilevel"/>
    <w:tmpl w:val="9E92B038"/>
    <w:lvl w:ilvl="0" w:tplc="1C090001">
      <w:start w:val="1"/>
      <w:numFmt w:val="bullet"/>
      <w:lvlText w:val=""/>
      <w:lvlJc w:val="left"/>
      <w:pPr>
        <w:ind w:left="1451" w:hanging="360"/>
      </w:pPr>
      <w:rPr>
        <w:rFonts w:ascii="Symbol" w:hAnsi="Symbol" w:hint="default"/>
      </w:rPr>
    </w:lvl>
    <w:lvl w:ilvl="1" w:tplc="1C090003" w:tentative="1">
      <w:start w:val="1"/>
      <w:numFmt w:val="bullet"/>
      <w:lvlText w:val="o"/>
      <w:lvlJc w:val="left"/>
      <w:pPr>
        <w:ind w:left="2171" w:hanging="360"/>
      </w:pPr>
      <w:rPr>
        <w:rFonts w:ascii="Courier New" w:hAnsi="Courier New" w:cs="Courier New" w:hint="default"/>
      </w:rPr>
    </w:lvl>
    <w:lvl w:ilvl="2" w:tplc="1C090005" w:tentative="1">
      <w:start w:val="1"/>
      <w:numFmt w:val="bullet"/>
      <w:lvlText w:val=""/>
      <w:lvlJc w:val="left"/>
      <w:pPr>
        <w:ind w:left="2891" w:hanging="360"/>
      </w:pPr>
      <w:rPr>
        <w:rFonts w:ascii="Wingdings" w:hAnsi="Wingdings" w:hint="default"/>
      </w:rPr>
    </w:lvl>
    <w:lvl w:ilvl="3" w:tplc="1C090001" w:tentative="1">
      <w:start w:val="1"/>
      <w:numFmt w:val="bullet"/>
      <w:lvlText w:val=""/>
      <w:lvlJc w:val="left"/>
      <w:pPr>
        <w:ind w:left="3611" w:hanging="360"/>
      </w:pPr>
      <w:rPr>
        <w:rFonts w:ascii="Symbol" w:hAnsi="Symbol" w:hint="default"/>
      </w:rPr>
    </w:lvl>
    <w:lvl w:ilvl="4" w:tplc="1C090003" w:tentative="1">
      <w:start w:val="1"/>
      <w:numFmt w:val="bullet"/>
      <w:lvlText w:val="o"/>
      <w:lvlJc w:val="left"/>
      <w:pPr>
        <w:ind w:left="4331" w:hanging="360"/>
      </w:pPr>
      <w:rPr>
        <w:rFonts w:ascii="Courier New" w:hAnsi="Courier New" w:cs="Courier New" w:hint="default"/>
      </w:rPr>
    </w:lvl>
    <w:lvl w:ilvl="5" w:tplc="1C090005" w:tentative="1">
      <w:start w:val="1"/>
      <w:numFmt w:val="bullet"/>
      <w:lvlText w:val=""/>
      <w:lvlJc w:val="left"/>
      <w:pPr>
        <w:ind w:left="5051" w:hanging="360"/>
      </w:pPr>
      <w:rPr>
        <w:rFonts w:ascii="Wingdings" w:hAnsi="Wingdings" w:hint="default"/>
      </w:rPr>
    </w:lvl>
    <w:lvl w:ilvl="6" w:tplc="1C090001" w:tentative="1">
      <w:start w:val="1"/>
      <w:numFmt w:val="bullet"/>
      <w:lvlText w:val=""/>
      <w:lvlJc w:val="left"/>
      <w:pPr>
        <w:ind w:left="5771" w:hanging="360"/>
      </w:pPr>
      <w:rPr>
        <w:rFonts w:ascii="Symbol" w:hAnsi="Symbol" w:hint="default"/>
      </w:rPr>
    </w:lvl>
    <w:lvl w:ilvl="7" w:tplc="1C090003" w:tentative="1">
      <w:start w:val="1"/>
      <w:numFmt w:val="bullet"/>
      <w:lvlText w:val="o"/>
      <w:lvlJc w:val="left"/>
      <w:pPr>
        <w:ind w:left="6491" w:hanging="360"/>
      </w:pPr>
      <w:rPr>
        <w:rFonts w:ascii="Courier New" w:hAnsi="Courier New" w:cs="Courier New" w:hint="default"/>
      </w:rPr>
    </w:lvl>
    <w:lvl w:ilvl="8" w:tplc="1C090005" w:tentative="1">
      <w:start w:val="1"/>
      <w:numFmt w:val="bullet"/>
      <w:lvlText w:val=""/>
      <w:lvlJc w:val="left"/>
      <w:pPr>
        <w:ind w:left="7211" w:hanging="360"/>
      </w:pPr>
      <w:rPr>
        <w:rFonts w:ascii="Wingdings" w:hAnsi="Wingdings" w:hint="default"/>
      </w:rPr>
    </w:lvl>
  </w:abstractNum>
  <w:abstractNum w:abstractNumId="7">
    <w:nsid w:val="0EFC1792"/>
    <w:multiLevelType w:val="hybridMultilevel"/>
    <w:tmpl w:val="C3BA29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11B637A3"/>
    <w:multiLevelType w:val="hybridMultilevel"/>
    <w:tmpl w:val="4BAEB97C"/>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9">
    <w:nsid w:val="17DF06EB"/>
    <w:multiLevelType w:val="hybridMultilevel"/>
    <w:tmpl w:val="16868C4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0">
    <w:nsid w:val="1CD54FEA"/>
    <w:multiLevelType w:val="hybridMultilevel"/>
    <w:tmpl w:val="9536E5A6"/>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1">
    <w:nsid w:val="1D67387F"/>
    <w:multiLevelType w:val="hybridMultilevel"/>
    <w:tmpl w:val="3CDC4256"/>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2">
    <w:nsid w:val="1F146F63"/>
    <w:multiLevelType w:val="hybridMultilevel"/>
    <w:tmpl w:val="EEC0CF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1FEA7D8F"/>
    <w:multiLevelType w:val="hybridMultilevel"/>
    <w:tmpl w:val="35B2674E"/>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4">
    <w:nsid w:val="22D03BF3"/>
    <w:multiLevelType w:val="hybridMultilevel"/>
    <w:tmpl w:val="2DCEA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23396C82"/>
    <w:multiLevelType w:val="hybridMultilevel"/>
    <w:tmpl w:val="215E76A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6">
    <w:nsid w:val="2373202A"/>
    <w:multiLevelType w:val="hybridMultilevel"/>
    <w:tmpl w:val="5B9CC39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7">
    <w:nsid w:val="2A1D4A35"/>
    <w:multiLevelType w:val="multilevel"/>
    <w:tmpl w:val="1C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071152F"/>
    <w:multiLevelType w:val="hybridMultilevel"/>
    <w:tmpl w:val="A3DA8F4E"/>
    <w:lvl w:ilvl="0" w:tplc="922E927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317D57A9"/>
    <w:multiLevelType w:val="hybridMultilevel"/>
    <w:tmpl w:val="7130A5B8"/>
    <w:lvl w:ilvl="0" w:tplc="85209DD4">
      <w:start w:val="2"/>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31F41D4D"/>
    <w:multiLevelType w:val="hybridMultilevel"/>
    <w:tmpl w:val="F5D47D08"/>
    <w:lvl w:ilvl="0" w:tplc="5AC6B1A0">
      <w:start w:val="2"/>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329069E1"/>
    <w:multiLevelType w:val="hybridMultilevel"/>
    <w:tmpl w:val="340E54E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nsid w:val="32B32FF0"/>
    <w:multiLevelType w:val="hybridMultilevel"/>
    <w:tmpl w:val="A93AC71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3">
    <w:nsid w:val="333E1E40"/>
    <w:multiLevelType w:val="hybridMultilevel"/>
    <w:tmpl w:val="77C8CBE2"/>
    <w:lvl w:ilvl="0" w:tplc="1C09000F">
      <w:start w:val="1"/>
      <w:numFmt w:val="decimal"/>
      <w:lvlText w:val="%1."/>
      <w:lvlJc w:val="left"/>
      <w:pPr>
        <w:ind w:left="1593" w:hanging="360"/>
      </w:pPr>
    </w:lvl>
    <w:lvl w:ilvl="1" w:tplc="1C090019" w:tentative="1">
      <w:start w:val="1"/>
      <w:numFmt w:val="lowerLetter"/>
      <w:lvlText w:val="%2."/>
      <w:lvlJc w:val="left"/>
      <w:pPr>
        <w:ind w:left="2313" w:hanging="360"/>
      </w:pPr>
    </w:lvl>
    <w:lvl w:ilvl="2" w:tplc="1C09001B" w:tentative="1">
      <w:start w:val="1"/>
      <w:numFmt w:val="lowerRoman"/>
      <w:lvlText w:val="%3."/>
      <w:lvlJc w:val="right"/>
      <w:pPr>
        <w:ind w:left="3033" w:hanging="180"/>
      </w:pPr>
    </w:lvl>
    <w:lvl w:ilvl="3" w:tplc="1C09000F" w:tentative="1">
      <w:start w:val="1"/>
      <w:numFmt w:val="decimal"/>
      <w:lvlText w:val="%4."/>
      <w:lvlJc w:val="left"/>
      <w:pPr>
        <w:ind w:left="3753" w:hanging="360"/>
      </w:pPr>
    </w:lvl>
    <w:lvl w:ilvl="4" w:tplc="1C090019" w:tentative="1">
      <w:start w:val="1"/>
      <w:numFmt w:val="lowerLetter"/>
      <w:lvlText w:val="%5."/>
      <w:lvlJc w:val="left"/>
      <w:pPr>
        <w:ind w:left="4473" w:hanging="360"/>
      </w:pPr>
    </w:lvl>
    <w:lvl w:ilvl="5" w:tplc="1C09001B" w:tentative="1">
      <w:start w:val="1"/>
      <w:numFmt w:val="lowerRoman"/>
      <w:lvlText w:val="%6."/>
      <w:lvlJc w:val="right"/>
      <w:pPr>
        <w:ind w:left="5193" w:hanging="180"/>
      </w:pPr>
    </w:lvl>
    <w:lvl w:ilvl="6" w:tplc="1C09000F" w:tentative="1">
      <w:start w:val="1"/>
      <w:numFmt w:val="decimal"/>
      <w:lvlText w:val="%7."/>
      <w:lvlJc w:val="left"/>
      <w:pPr>
        <w:ind w:left="5913" w:hanging="360"/>
      </w:pPr>
    </w:lvl>
    <w:lvl w:ilvl="7" w:tplc="1C090019" w:tentative="1">
      <w:start w:val="1"/>
      <w:numFmt w:val="lowerLetter"/>
      <w:lvlText w:val="%8."/>
      <w:lvlJc w:val="left"/>
      <w:pPr>
        <w:ind w:left="6633" w:hanging="360"/>
      </w:pPr>
    </w:lvl>
    <w:lvl w:ilvl="8" w:tplc="1C09001B" w:tentative="1">
      <w:start w:val="1"/>
      <w:numFmt w:val="lowerRoman"/>
      <w:lvlText w:val="%9."/>
      <w:lvlJc w:val="right"/>
      <w:pPr>
        <w:ind w:left="7353" w:hanging="180"/>
      </w:pPr>
    </w:lvl>
  </w:abstractNum>
  <w:abstractNum w:abstractNumId="24">
    <w:nsid w:val="34FE2969"/>
    <w:multiLevelType w:val="hybridMultilevel"/>
    <w:tmpl w:val="B596E7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nsid w:val="36D26595"/>
    <w:multiLevelType w:val="hybridMultilevel"/>
    <w:tmpl w:val="B8F04D52"/>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26">
    <w:nsid w:val="387F1708"/>
    <w:multiLevelType w:val="hybridMultilevel"/>
    <w:tmpl w:val="73261622"/>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7">
    <w:nsid w:val="42DF2854"/>
    <w:multiLevelType w:val="hybridMultilevel"/>
    <w:tmpl w:val="A0B837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nsid w:val="45687698"/>
    <w:multiLevelType w:val="hybridMultilevel"/>
    <w:tmpl w:val="F05C9572"/>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9">
    <w:nsid w:val="45A05B3F"/>
    <w:multiLevelType w:val="hybridMultilevel"/>
    <w:tmpl w:val="C1743BD6"/>
    <w:lvl w:ilvl="0" w:tplc="1C090005">
      <w:start w:val="1"/>
      <w:numFmt w:val="bullet"/>
      <w:lvlText w:val=""/>
      <w:lvlJc w:val="left"/>
      <w:pPr>
        <w:ind w:left="1593" w:hanging="360"/>
      </w:pPr>
      <w:rPr>
        <w:rFonts w:ascii="Wingdings" w:hAnsi="Wingdings"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30">
    <w:nsid w:val="47A42D53"/>
    <w:multiLevelType w:val="hybridMultilevel"/>
    <w:tmpl w:val="C5CA4B54"/>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31">
    <w:nsid w:val="4BE84A13"/>
    <w:multiLevelType w:val="hybridMultilevel"/>
    <w:tmpl w:val="16A4E5B0"/>
    <w:lvl w:ilvl="0" w:tplc="1C090001">
      <w:start w:val="1"/>
      <w:numFmt w:val="bullet"/>
      <w:lvlText w:val=""/>
      <w:lvlJc w:val="left"/>
      <w:pPr>
        <w:ind w:left="1380" w:hanging="360"/>
      </w:pPr>
      <w:rPr>
        <w:rFonts w:ascii="Symbol" w:hAnsi="Symbol" w:hint="default"/>
      </w:rPr>
    </w:lvl>
    <w:lvl w:ilvl="1" w:tplc="1C090003" w:tentative="1">
      <w:start w:val="1"/>
      <w:numFmt w:val="bullet"/>
      <w:lvlText w:val="o"/>
      <w:lvlJc w:val="left"/>
      <w:pPr>
        <w:ind w:left="2100" w:hanging="360"/>
      </w:pPr>
      <w:rPr>
        <w:rFonts w:ascii="Courier New" w:hAnsi="Courier New" w:cs="Courier New" w:hint="default"/>
      </w:rPr>
    </w:lvl>
    <w:lvl w:ilvl="2" w:tplc="1C090005" w:tentative="1">
      <w:start w:val="1"/>
      <w:numFmt w:val="bullet"/>
      <w:lvlText w:val=""/>
      <w:lvlJc w:val="left"/>
      <w:pPr>
        <w:ind w:left="2820" w:hanging="360"/>
      </w:pPr>
      <w:rPr>
        <w:rFonts w:ascii="Wingdings" w:hAnsi="Wingdings" w:hint="default"/>
      </w:rPr>
    </w:lvl>
    <w:lvl w:ilvl="3" w:tplc="1C090001" w:tentative="1">
      <w:start w:val="1"/>
      <w:numFmt w:val="bullet"/>
      <w:lvlText w:val=""/>
      <w:lvlJc w:val="left"/>
      <w:pPr>
        <w:ind w:left="3540" w:hanging="360"/>
      </w:pPr>
      <w:rPr>
        <w:rFonts w:ascii="Symbol" w:hAnsi="Symbol" w:hint="default"/>
      </w:rPr>
    </w:lvl>
    <w:lvl w:ilvl="4" w:tplc="1C090003" w:tentative="1">
      <w:start w:val="1"/>
      <w:numFmt w:val="bullet"/>
      <w:lvlText w:val="o"/>
      <w:lvlJc w:val="left"/>
      <w:pPr>
        <w:ind w:left="4260" w:hanging="360"/>
      </w:pPr>
      <w:rPr>
        <w:rFonts w:ascii="Courier New" w:hAnsi="Courier New" w:cs="Courier New" w:hint="default"/>
      </w:rPr>
    </w:lvl>
    <w:lvl w:ilvl="5" w:tplc="1C090005" w:tentative="1">
      <w:start w:val="1"/>
      <w:numFmt w:val="bullet"/>
      <w:lvlText w:val=""/>
      <w:lvlJc w:val="left"/>
      <w:pPr>
        <w:ind w:left="4980" w:hanging="360"/>
      </w:pPr>
      <w:rPr>
        <w:rFonts w:ascii="Wingdings" w:hAnsi="Wingdings" w:hint="default"/>
      </w:rPr>
    </w:lvl>
    <w:lvl w:ilvl="6" w:tplc="1C090001" w:tentative="1">
      <w:start w:val="1"/>
      <w:numFmt w:val="bullet"/>
      <w:lvlText w:val=""/>
      <w:lvlJc w:val="left"/>
      <w:pPr>
        <w:ind w:left="5700" w:hanging="360"/>
      </w:pPr>
      <w:rPr>
        <w:rFonts w:ascii="Symbol" w:hAnsi="Symbol" w:hint="default"/>
      </w:rPr>
    </w:lvl>
    <w:lvl w:ilvl="7" w:tplc="1C090003" w:tentative="1">
      <w:start w:val="1"/>
      <w:numFmt w:val="bullet"/>
      <w:lvlText w:val="o"/>
      <w:lvlJc w:val="left"/>
      <w:pPr>
        <w:ind w:left="6420" w:hanging="360"/>
      </w:pPr>
      <w:rPr>
        <w:rFonts w:ascii="Courier New" w:hAnsi="Courier New" w:cs="Courier New" w:hint="default"/>
      </w:rPr>
    </w:lvl>
    <w:lvl w:ilvl="8" w:tplc="1C090005" w:tentative="1">
      <w:start w:val="1"/>
      <w:numFmt w:val="bullet"/>
      <w:lvlText w:val=""/>
      <w:lvlJc w:val="left"/>
      <w:pPr>
        <w:ind w:left="7140" w:hanging="360"/>
      </w:pPr>
      <w:rPr>
        <w:rFonts w:ascii="Wingdings" w:hAnsi="Wingdings" w:hint="default"/>
      </w:rPr>
    </w:lvl>
  </w:abstractNum>
  <w:abstractNum w:abstractNumId="32">
    <w:nsid w:val="4CE36EB0"/>
    <w:multiLevelType w:val="hybridMultilevel"/>
    <w:tmpl w:val="402E9A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nsid w:val="4F21798B"/>
    <w:multiLevelType w:val="hybridMultilevel"/>
    <w:tmpl w:val="29005A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52802F7C"/>
    <w:multiLevelType w:val="hybridMultilevel"/>
    <w:tmpl w:val="D076EFAE"/>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35">
    <w:nsid w:val="53482A4C"/>
    <w:multiLevelType w:val="hybridMultilevel"/>
    <w:tmpl w:val="E0BC224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36">
    <w:nsid w:val="55EB6815"/>
    <w:multiLevelType w:val="hybridMultilevel"/>
    <w:tmpl w:val="9882271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37">
    <w:nsid w:val="5A3F6F13"/>
    <w:multiLevelType w:val="hybridMultilevel"/>
    <w:tmpl w:val="1B6C49C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nsid w:val="5A680B89"/>
    <w:multiLevelType w:val="hybridMultilevel"/>
    <w:tmpl w:val="8D209FC0"/>
    <w:lvl w:ilvl="0" w:tplc="E042E142">
      <w:start w:val="1"/>
      <w:numFmt w:val="lowerRoman"/>
      <w:lvlText w:val="1.%1."/>
      <w:lvlJc w:val="left"/>
      <w:pPr>
        <w:ind w:left="928" w:hanging="360"/>
      </w:pPr>
      <w:rPr>
        <w:rFonts w:hint="default"/>
        <w:b w:val="0"/>
      </w:rPr>
    </w:lvl>
    <w:lvl w:ilvl="1" w:tplc="1C090019" w:tentative="1">
      <w:start w:val="1"/>
      <w:numFmt w:val="lowerLetter"/>
      <w:lvlText w:val="%2."/>
      <w:lvlJc w:val="left"/>
      <w:pPr>
        <w:ind w:left="1648" w:hanging="360"/>
      </w:pPr>
    </w:lvl>
    <w:lvl w:ilvl="2" w:tplc="1C09001B" w:tentative="1">
      <w:start w:val="1"/>
      <w:numFmt w:val="lowerRoman"/>
      <w:lvlText w:val="%3."/>
      <w:lvlJc w:val="right"/>
      <w:pPr>
        <w:ind w:left="2368" w:hanging="180"/>
      </w:pPr>
    </w:lvl>
    <w:lvl w:ilvl="3" w:tplc="1C09000F" w:tentative="1">
      <w:start w:val="1"/>
      <w:numFmt w:val="decimal"/>
      <w:lvlText w:val="%4."/>
      <w:lvlJc w:val="left"/>
      <w:pPr>
        <w:ind w:left="3088" w:hanging="360"/>
      </w:pPr>
    </w:lvl>
    <w:lvl w:ilvl="4" w:tplc="1C090019" w:tentative="1">
      <w:start w:val="1"/>
      <w:numFmt w:val="lowerLetter"/>
      <w:lvlText w:val="%5."/>
      <w:lvlJc w:val="left"/>
      <w:pPr>
        <w:ind w:left="3808" w:hanging="360"/>
      </w:pPr>
    </w:lvl>
    <w:lvl w:ilvl="5" w:tplc="1C09001B" w:tentative="1">
      <w:start w:val="1"/>
      <w:numFmt w:val="lowerRoman"/>
      <w:lvlText w:val="%6."/>
      <w:lvlJc w:val="right"/>
      <w:pPr>
        <w:ind w:left="4528" w:hanging="180"/>
      </w:pPr>
    </w:lvl>
    <w:lvl w:ilvl="6" w:tplc="1C09000F" w:tentative="1">
      <w:start w:val="1"/>
      <w:numFmt w:val="decimal"/>
      <w:lvlText w:val="%7."/>
      <w:lvlJc w:val="left"/>
      <w:pPr>
        <w:ind w:left="5248" w:hanging="360"/>
      </w:pPr>
    </w:lvl>
    <w:lvl w:ilvl="7" w:tplc="1C090019" w:tentative="1">
      <w:start w:val="1"/>
      <w:numFmt w:val="lowerLetter"/>
      <w:lvlText w:val="%8."/>
      <w:lvlJc w:val="left"/>
      <w:pPr>
        <w:ind w:left="5968" w:hanging="360"/>
      </w:pPr>
    </w:lvl>
    <w:lvl w:ilvl="8" w:tplc="1C09001B" w:tentative="1">
      <w:start w:val="1"/>
      <w:numFmt w:val="lowerRoman"/>
      <w:lvlText w:val="%9."/>
      <w:lvlJc w:val="right"/>
      <w:pPr>
        <w:ind w:left="6688" w:hanging="180"/>
      </w:pPr>
    </w:lvl>
  </w:abstractNum>
  <w:abstractNum w:abstractNumId="39">
    <w:nsid w:val="5A6816F7"/>
    <w:multiLevelType w:val="hybridMultilevel"/>
    <w:tmpl w:val="85E052FC"/>
    <w:lvl w:ilvl="0" w:tplc="1C090001">
      <w:start w:val="1"/>
      <w:numFmt w:val="bullet"/>
      <w:lvlText w:val=""/>
      <w:lvlJc w:val="left"/>
      <w:pPr>
        <w:ind w:left="742" w:hanging="360"/>
      </w:pPr>
      <w:rPr>
        <w:rFonts w:ascii="Symbol" w:hAnsi="Symbol" w:hint="default"/>
      </w:rPr>
    </w:lvl>
    <w:lvl w:ilvl="1" w:tplc="1C090003" w:tentative="1">
      <w:start w:val="1"/>
      <w:numFmt w:val="bullet"/>
      <w:lvlText w:val="o"/>
      <w:lvlJc w:val="left"/>
      <w:pPr>
        <w:ind w:left="1462" w:hanging="360"/>
      </w:pPr>
      <w:rPr>
        <w:rFonts w:ascii="Courier New" w:hAnsi="Courier New" w:cs="Courier New" w:hint="default"/>
      </w:rPr>
    </w:lvl>
    <w:lvl w:ilvl="2" w:tplc="1C090005" w:tentative="1">
      <w:start w:val="1"/>
      <w:numFmt w:val="bullet"/>
      <w:lvlText w:val=""/>
      <w:lvlJc w:val="left"/>
      <w:pPr>
        <w:ind w:left="2182" w:hanging="360"/>
      </w:pPr>
      <w:rPr>
        <w:rFonts w:ascii="Wingdings" w:hAnsi="Wingdings" w:hint="default"/>
      </w:rPr>
    </w:lvl>
    <w:lvl w:ilvl="3" w:tplc="1C090001" w:tentative="1">
      <w:start w:val="1"/>
      <w:numFmt w:val="bullet"/>
      <w:lvlText w:val=""/>
      <w:lvlJc w:val="left"/>
      <w:pPr>
        <w:ind w:left="2902" w:hanging="360"/>
      </w:pPr>
      <w:rPr>
        <w:rFonts w:ascii="Symbol" w:hAnsi="Symbol" w:hint="default"/>
      </w:rPr>
    </w:lvl>
    <w:lvl w:ilvl="4" w:tplc="1C090003" w:tentative="1">
      <w:start w:val="1"/>
      <w:numFmt w:val="bullet"/>
      <w:lvlText w:val="o"/>
      <w:lvlJc w:val="left"/>
      <w:pPr>
        <w:ind w:left="3622" w:hanging="360"/>
      </w:pPr>
      <w:rPr>
        <w:rFonts w:ascii="Courier New" w:hAnsi="Courier New" w:cs="Courier New" w:hint="default"/>
      </w:rPr>
    </w:lvl>
    <w:lvl w:ilvl="5" w:tplc="1C090005" w:tentative="1">
      <w:start w:val="1"/>
      <w:numFmt w:val="bullet"/>
      <w:lvlText w:val=""/>
      <w:lvlJc w:val="left"/>
      <w:pPr>
        <w:ind w:left="4342" w:hanging="360"/>
      </w:pPr>
      <w:rPr>
        <w:rFonts w:ascii="Wingdings" w:hAnsi="Wingdings" w:hint="default"/>
      </w:rPr>
    </w:lvl>
    <w:lvl w:ilvl="6" w:tplc="1C090001" w:tentative="1">
      <w:start w:val="1"/>
      <w:numFmt w:val="bullet"/>
      <w:lvlText w:val=""/>
      <w:lvlJc w:val="left"/>
      <w:pPr>
        <w:ind w:left="5062" w:hanging="360"/>
      </w:pPr>
      <w:rPr>
        <w:rFonts w:ascii="Symbol" w:hAnsi="Symbol" w:hint="default"/>
      </w:rPr>
    </w:lvl>
    <w:lvl w:ilvl="7" w:tplc="1C090003" w:tentative="1">
      <w:start w:val="1"/>
      <w:numFmt w:val="bullet"/>
      <w:lvlText w:val="o"/>
      <w:lvlJc w:val="left"/>
      <w:pPr>
        <w:ind w:left="5782" w:hanging="360"/>
      </w:pPr>
      <w:rPr>
        <w:rFonts w:ascii="Courier New" w:hAnsi="Courier New" w:cs="Courier New" w:hint="default"/>
      </w:rPr>
    </w:lvl>
    <w:lvl w:ilvl="8" w:tplc="1C090005" w:tentative="1">
      <w:start w:val="1"/>
      <w:numFmt w:val="bullet"/>
      <w:lvlText w:val=""/>
      <w:lvlJc w:val="left"/>
      <w:pPr>
        <w:ind w:left="6502" w:hanging="360"/>
      </w:pPr>
      <w:rPr>
        <w:rFonts w:ascii="Wingdings" w:hAnsi="Wingdings" w:hint="default"/>
      </w:rPr>
    </w:lvl>
  </w:abstractNum>
  <w:abstractNum w:abstractNumId="40">
    <w:nsid w:val="5B3D0DE9"/>
    <w:multiLevelType w:val="hybridMultilevel"/>
    <w:tmpl w:val="CDEEB91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41">
    <w:nsid w:val="5C5042A5"/>
    <w:multiLevelType w:val="hybridMultilevel"/>
    <w:tmpl w:val="E8BE4972"/>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42">
    <w:nsid w:val="5CFF69EB"/>
    <w:multiLevelType w:val="hybridMultilevel"/>
    <w:tmpl w:val="4B72E75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43">
    <w:nsid w:val="5F52160F"/>
    <w:multiLevelType w:val="hybridMultilevel"/>
    <w:tmpl w:val="DC28A9F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44">
    <w:nsid w:val="602539EE"/>
    <w:multiLevelType w:val="hybridMultilevel"/>
    <w:tmpl w:val="F70C5200"/>
    <w:lvl w:ilvl="0" w:tplc="E042E142">
      <w:start w:val="1"/>
      <w:numFmt w:val="lowerRoman"/>
      <w:lvlText w:val="1.%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nsid w:val="65DC0498"/>
    <w:multiLevelType w:val="hybridMultilevel"/>
    <w:tmpl w:val="E88E555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46">
    <w:nsid w:val="673705DE"/>
    <w:multiLevelType w:val="hybridMultilevel"/>
    <w:tmpl w:val="80769412"/>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47">
    <w:nsid w:val="6E440690"/>
    <w:multiLevelType w:val="hybridMultilevel"/>
    <w:tmpl w:val="E15416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nsid w:val="74E95C60"/>
    <w:multiLevelType w:val="hybridMultilevel"/>
    <w:tmpl w:val="439643EC"/>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49">
    <w:nsid w:val="7FDC600A"/>
    <w:multiLevelType w:val="hybridMultilevel"/>
    <w:tmpl w:val="5008B8AE"/>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num w:numId="1">
    <w:abstractNumId w:val="17"/>
  </w:num>
  <w:num w:numId="2">
    <w:abstractNumId w:val="44"/>
  </w:num>
  <w:num w:numId="3">
    <w:abstractNumId w:val="25"/>
  </w:num>
  <w:num w:numId="4">
    <w:abstractNumId w:val="40"/>
  </w:num>
  <w:num w:numId="5">
    <w:abstractNumId w:val="15"/>
  </w:num>
  <w:num w:numId="6">
    <w:abstractNumId w:val="43"/>
  </w:num>
  <w:num w:numId="7">
    <w:abstractNumId w:val="11"/>
  </w:num>
  <w:num w:numId="8">
    <w:abstractNumId w:val="0"/>
  </w:num>
  <w:num w:numId="9">
    <w:abstractNumId w:val="35"/>
  </w:num>
  <w:num w:numId="10">
    <w:abstractNumId w:val="20"/>
  </w:num>
  <w:num w:numId="11">
    <w:abstractNumId w:val="3"/>
  </w:num>
  <w:num w:numId="12">
    <w:abstractNumId w:val="18"/>
  </w:num>
  <w:num w:numId="13">
    <w:abstractNumId w:val="19"/>
  </w:num>
  <w:num w:numId="14">
    <w:abstractNumId w:val="10"/>
  </w:num>
  <w:num w:numId="15">
    <w:abstractNumId w:val="32"/>
  </w:num>
  <w:num w:numId="16">
    <w:abstractNumId w:val="7"/>
  </w:num>
  <w:num w:numId="17">
    <w:abstractNumId w:val="12"/>
  </w:num>
  <w:num w:numId="18">
    <w:abstractNumId w:val="24"/>
  </w:num>
  <w:num w:numId="19">
    <w:abstractNumId w:val="27"/>
  </w:num>
  <w:num w:numId="20">
    <w:abstractNumId w:val="39"/>
  </w:num>
  <w:num w:numId="21">
    <w:abstractNumId w:val="38"/>
  </w:num>
  <w:num w:numId="22">
    <w:abstractNumId w:val="6"/>
  </w:num>
  <w:num w:numId="23">
    <w:abstractNumId w:val="9"/>
  </w:num>
  <w:num w:numId="24">
    <w:abstractNumId w:val="22"/>
  </w:num>
  <w:num w:numId="25">
    <w:abstractNumId w:val="1"/>
  </w:num>
  <w:num w:numId="26">
    <w:abstractNumId w:val="31"/>
  </w:num>
  <w:num w:numId="27">
    <w:abstractNumId w:val="30"/>
  </w:num>
  <w:num w:numId="28">
    <w:abstractNumId w:val="13"/>
  </w:num>
  <w:num w:numId="29">
    <w:abstractNumId w:val="29"/>
  </w:num>
  <w:num w:numId="30">
    <w:abstractNumId w:val="5"/>
  </w:num>
  <w:num w:numId="31">
    <w:abstractNumId w:val="4"/>
  </w:num>
  <w:num w:numId="32">
    <w:abstractNumId w:val="41"/>
  </w:num>
  <w:num w:numId="33">
    <w:abstractNumId w:val="48"/>
  </w:num>
  <w:num w:numId="34">
    <w:abstractNumId w:val="2"/>
  </w:num>
  <w:num w:numId="35">
    <w:abstractNumId w:val="36"/>
  </w:num>
  <w:num w:numId="36">
    <w:abstractNumId w:val="23"/>
  </w:num>
  <w:num w:numId="37">
    <w:abstractNumId w:val="37"/>
  </w:num>
  <w:num w:numId="38">
    <w:abstractNumId w:val="28"/>
  </w:num>
  <w:num w:numId="39">
    <w:abstractNumId w:val="45"/>
  </w:num>
  <w:num w:numId="40">
    <w:abstractNumId w:val="14"/>
  </w:num>
  <w:num w:numId="41">
    <w:abstractNumId w:val="33"/>
  </w:num>
  <w:num w:numId="42">
    <w:abstractNumId w:val="8"/>
  </w:num>
  <w:num w:numId="43">
    <w:abstractNumId w:val="26"/>
  </w:num>
  <w:num w:numId="44">
    <w:abstractNumId w:val="46"/>
  </w:num>
  <w:num w:numId="45">
    <w:abstractNumId w:val="49"/>
  </w:num>
  <w:num w:numId="46">
    <w:abstractNumId w:val="42"/>
  </w:num>
  <w:num w:numId="47">
    <w:abstractNumId w:val="34"/>
  </w:num>
  <w:num w:numId="48">
    <w:abstractNumId w:val="16"/>
  </w:num>
  <w:num w:numId="49">
    <w:abstractNumId w:val="47"/>
  </w:num>
  <w:num w:numId="50">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A3"/>
    <w:rsid w:val="000158F9"/>
    <w:rsid w:val="00031085"/>
    <w:rsid w:val="00035CDD"/>
    <w:rsid w:val="00040083"/>
    <w:rsid w:val="00055992"/>
    <w:rsid w:val="000820E8"/>
    <w:rsid w:val="00082715"/>
    <w:rsid w:val="000A3B16"/>
    <w:rsid w:val="000B2D04"/>
    <w:rsid w:val="000E220D"/>
    <w:rsid w:val="0010017A"/>
    <w:rsid w:val="00105F4D"/>
    <w:rsid w:val="001175EE"/>
    <w:rsid w:val="0013031A"/>
    <w:rsid w:val="00130D3B"/>
    <w:rsid w:val="00145F46"/>
    <w:rsid w:val="00146421"/>
    <w:rsid w:val="00157CF6"/>
    <w:rsid w:val="00182416"/>
    <w:rsid w:val="00187EB4"/>
    <w:rsid w:val="00195801"/>
    <w:rsid w:val="001A210E"/>
    <w:rsid w:val="001F0481"/>
    <w:rsid w:val="001F16A5"/>
    <w:rsid w:val="00200C92"/>
    <w:rsid w:val="0020451E"/>
    <w:rsid w:val="00206B9D"/>
    <w:rsid w:val="00212524"/>
    <w:rsid w:val="00220F93"/>
    <w:rsid w:val="0023259C"/>
    <w:rsid w:val="00257A1C"/>
    <w:rsid w:val="00271497"/>
    <w:rsid w:val="002714EA"/>
    <w:rsid w:val="002A48C1"/>
    <w:rsid w:val="002A74C6"/>
    <w:rsid w:val="002B0BD7"/>
    <w:rsid w:val="002B573D"/>
    <w:rsid w:val="002C1ECA"/>
    <w:rsid w:val="002C5CB2"/>
    <w:rsid w:val="002D29C4"/>
    <w:rsid w:val="002E712D"/>
    <w:rsid w:val="002F779F"/>
    <w:rsid w:val="00320EE3"/>
    <w:rsid w:val="00332943"/>
    <w:rsid w:val="003505C5"/>
    <w:rsid w:val="00371885"/>
    <w:rsid w:val="00396343"/>
    <w:rsid w:val="00397A45"/>
    <w:rsid w:val="003A4BE8"/>
    <w:rsid w:val="003B3216"/>
    <w:rsid w:val="003D4ECD"/>
    <w:rsid w:val="003E2B87"/>
    <w:rsid w:val="003E6564"/>
    <w:rsid w:val="003F6610"/>
    <w:rsid w:val="00402786"/>
    <w:rsid w:val="004049C8"/>
    <w:rsid w:val="00405895"/>
    <w:rsid w:val="004058DF"/>
    <w:rsid w:val="00410033"/>
    <w:rsid w:val="00412F14"/>
    <w:rsid w:val="004273FC"/>
    <w:rsid w:val="00443E6F"/>
    <w:rsid w:val="0044411C"/>
    <w:rsid w:val="00444290"/>
    <w:rsid w:val="00486F1A"/>
    <w:rsid w:val="00490CB9"/>
    <w:rsid w:val="004967EE"/>
    <w:rsid w:val="004A2CE2"/>
    <w:rsid w:val="004B6797"/>
    <w:rsid w:val="004D08B5"/>
    <w:rsid w:val="004D6016"/>
    <w:rsid w:val="004E3CDA"/>
    <w:rsid w:val="004F4B4D"/>
    <w:rsid w:val="0050216D"/>
    <w:rsid w:val="00502FCE"/>
    <w:rsid w:val="00503D7E"/>
    <w:rsid w:val="0050778F"/>
    <w:rsid w:val="0051632B"/>
    <w:rsid w:val="00527C11"/>
    <w:rsid w:val="00535F31"/>
    <w:rsid w:val="005733FA"/>
    <w:rsid w:val="005742BA"/>
    <w:rsid w:val="00574D64"/>
    <w:rsid w:val="00591365"/>
    <w:rsid w:val="005973C4"/>
    <w:rsid w:val="005B31E4"/>
    <w:rsid w:val="005E5675"/>
    <w:rsid w:val="005E56BC"/>
    <w:rsid w:val="006034F6"/>
    <w:rsid w:val="00607874"/>
    <w:rsid w:val="00607E77"/>
    <w:rsid w:val="00616EB9"/>
    <w:rsid w:val="00617BB3"/>
    <w:rsid w:val="00641243"/>
    <w:rsid w:val="00645B27"/>
    <w:rsid w:val="00645CDD"/>
    <w:rsid w:val="006526F1"/>
    <w:rsid w:val="00656DB7"/>
    <w:rsid w:val="006660C7"/>
    <w:rsid w:val="006823A7"/>
    <w:rsid w:val="00686BAC"/>
    <w:rsid w:val="00687EE8"/>
    <w:rsid w:val="0069640C"/>
    <w:rsid w:val="006A6000"/>
    <w:rsid w:val="006B6AC2"/>
    <w:rsid w:val="006E55A1"/>
    <w:rsid w:val="006E686D"/>
    <w:rsid w:val="006F14E8"/>
    <w:rsid w:val="006F5526"/>
    <w:rsid w:val="0070347F"/>
    <w:rsid w:val="0070678E"/>
    <w:rsid w:val="007320AD"/>
    <w:rsid w:val="007377AA"/>
    <w:rsid w:val="00737C94"/>
    <w:rsid w:val="007439AD"/>
    <w:rsid w:val="00764E2E"/>
    <w:rsid w:val="007929BC"/>
    <w:rsid w:val="007C7DF5"/>
    <w:rsid w:val="00817645"/>
    <w:rsid w:val="00817CBA"/>
    <w:rsid w:val="008305DF"/>
    <w:rsid w:val="0083133B"/>
    <w:rsid w:val="00831C11"/>
    <w:rsid w:val="008645F7"/>
    <w:rsid w:val="00881AA2"/>
    <w:rsid w:val="008A60B4"/>
    <w:rsid w:val="008A6243"/>
    <w:rsid w:val="008B1F35"/>
    <w:rsid w:val="008B3C31"/>
    <w:rsid w:val="008B64FE"/>
    <w:rsid w:val="008C4D98"/>
    <w:rsid w:val="008D173F"/>
    <w:rsid w:val="008D20E2"/>
    <w:rsid w:val="008D6A00"/>
    <w:rsid w:val="008F7450"/>
    <w:rsid w:val="0091427B"/>
    <w:rsid w:val="00917522"/>
    <w:rsid w:val="0093170B"/>
    <w:rsid w:val="00934D72"/>
    <w:rsid w:val="00935BF7"/>
    <w:rsid w:val="00951A9A"/>
    <w:rsid w:val="0095442C"/>
    <w:rsid w:val="009631D7"/>
    <w:rsid w:val="009644B2"/>
    <w:rsid w:val="00964502"/>
    <w:rsid w:val="0098055D"/>
    <w:rsid w:val="00982E55"/>
    <w:rsid w:val="00983942"/>
    <w:rsid w:val="00994E24"/>
    <w:rsid w:val="00994F92"/>
    <w:rsid w:val="009C1D31"/>
    <w:rsid w:val="009C37E0"/>
    <w:rsid w:val="009C4507"/>
    <w:rsid w:val="009D4530"/>
    <w:rsid w:val="009D4C4B"/>
    <w:rsid w:val="009E0D52"/>
    <w:rsid w:val="009E41F4"/>
    <w:rsid w:val="00A0554B"/>
    <w:rsid w:val="00A14B66"/>
    <w:rsid w:val="00A16F88"/>
    <w:rsid w:val="00A25174"/>
    <w:rsid w:val="00A418C7"/>
    <w:rsid w:val="00A440F1"/>
    <w:rsid w:val="00A5248A"/>
    <w:rsid w:val="00A60A03"/>
    <w:rsid w:val="00A64FF9"/>
    <w:rsid w:val="00A65CF7"/>
    <w:rsid w:val="00A720A2"/>
    <w:rsid w:val="00A81AB4"/>
    <w:rsid w:val="00A8211A"/>
    <w:rsid w:val="00A851DA"/>
    <w:rsid w:val="00A87C80"/>
    <w:rsid w:val="00AA6FC2"/>
    <w:rsid w:val="00AB4E60"/>
    <w:rsid w:val="00AC7D5B"/>
    <w:rsid w:val="00AD0087"/>
    <w:rsid w:val="00AE1481"/>
    <w:rsid w:val="00B0415E"/>
    <w:rsid w:val="00B04678"/>
    <w:rsid w:val="00B0786E"/>
    <w:rsid w:val="00B10B04"/>
    <w:rsid w:val="00B1213B"/>
    <w:rsid w:val="00B25914"/>
    <w:rsid w:val="00B313F4"/>
    <w:rsid w:val="00B32393"/>
    <w:rsid w:val="00B355B1"/>
    <w:rsid w:val="00B47162"/>
    <w:rsid w:val="00B6039B"/>
    <w:rsid w:val="00B7280C"/>
    <w:rsid w:val="00B9407E"/>
    <w:rsid w:val="00BB585E"/>
    <w:rsid w:val="00BC46DF"/>
    <w:rsid w:val="00C03577"/>
    <w:rsid w:val="00C07D9E"/>
    <w:rsid w:val="00C1317C"/>
    <w:rsid w:val="00C155C2"/>
    <w:rsid w:val="00C3799F"/>
    <w:rsid w:val="00C53029"/>
    <w:rsid w:val="00C64189"/>
    <w:rsid w:val="00C65FEA"/>
    <w:rsid w:val="00C75FED"/>
    <w:rsid w:val="00C81433"/>
    <w:rsid w:val="00CA0AC2"/>
    <w:rsid w:val="00CB4D0A"/>
    <w:rsid w:val="00CC2FB3"/>
    <w:rsid w:val="00CC575A"/>
    <w:rsid w:val="00CC7AD8"/>
    <w:rsid w:val="00CF123B"/>
    <w:rsid w:val="00D039AC"/>
    <w:rsid w:val="00D427DE"/>
    <w:rsid w:val="00D504EC"/>
    <w:rsid w:val="00D5587D"/>
    <w:rsid w:val="00D707CC"/>
    <w:rsid w:val="00D73256"/>
    <w:rsid w:val="00D821FE"/>
    <w:rsid w:val="00D8387C"/>
    <w:rsid w:val="00D9109D"/>
    <w:rsid w:val="00D91994"/>
    <w:rsid w:val="00D91D6A"/>
    <w:rsid w:val="00D97AD0"/>
    <w:rsid w:val="00DB0793"/>
    <w:rsid w:val="00DB4023"/>
    <w:rsid w:val="00DD57C6"/>
    <w:rsid w:val="00DF3375"/>
    <w:rsid w:val="00E00821"/>
    <w:rsid w:val="00E04DB4"/>
    <w:rsid w:val="00E30679"/>
    <w:rsid w:val="00E4597D"/>
    <w:rsid w:val="00E54832"/>
    <w:rsid w:val="00E56A90"/>
    <w:rsid w:val="00E641CC"/>
    <w:rsid w:val="00E75338"/>
    <w:rsid w:val="00E84B3F"/>
    <w:rsid w:val="00E90B23"/>
    <w:rsid w:val="00EA30AB"/>
    <w:rsid w:val="00EB2D5B"/>
    <w:rsid w:val="00EB37E7"/>
    <w:rsid w:val="00EB3925"/>
    <w:rsid w:val="00EB3F5D"/>
    <w:rsid w:val="00EC701A"/>
    <w:rsid w:val="00ED52A3"/>
    <w:rsid w:val="00EE35F7"/>
    <w:rsid w:val="00F244E8"/>
    <w:rsid w:val="00F40CF3"/>
    <w:rsid w:val="00F44686"/>
    <w:rsid w:val="00F64D53"/>
    <w:rsid w:val="00F957E4"/>
    <w:rsid w:val="00F96EB3"/>
    <w:rsid w:val="00FA1F63"/>
    <w:rsid w:val="00FA688C"/>
    <w:rsid w:val="00FB1FD3"/>
    <w:rsid w:val="00FB4639"/>
    <w:rsid w:val="00FC0D68"/>
    <w:rsid w:val="00FD1561"/>
    <w:rsid w:val="00FE10F5"/>
    <w:rsid w:val="00FE45E2"/>
    <w:rsid w:val="00FF4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FC1ADB-3D76-46B4-B907-7FDED566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98055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1A181-DAE5-457D-865D-4B553D54A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1364</Words>
  <Characters>7777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18</cp:revision>
  <dcterms:created xsi:type="dcterms:W3CDTF">2016-06-06T11:57:00Z</dcterms:created>
  <dcterms:modified xsi:type="dcterms:W3CDTF">2016-06-06T13:05:00Z</dcterms:modified>
</cp:coreProperties>
</file>