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392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pStyle w:val="Default"/>
              <w:rPr>
                <w:rFonts w:ascii="Arial Black" w:hAnsi="Arial Black"/>
              </w:rPr>
            </w:pPr>
            <w:r w:rsidRPr="001A04BC">
              <w:rPr>
                <w:rFonts w:ascii="Arial Black" w:hAnsi="Arial Black"/>
              </w:rPr>
              <w:t>Chanda chilekwa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A04BC" w:rsidRDefault="001A04BC">
            <w:pPr>
              <w:pStyle w:val="Default"/>
              <w:rPr>
                <w:rFonts w:ascii="Arial Black" w:hAnsi="Arial Black"/>
              </w:rPr>
            </w:pPr>
            <w:r w:rsidRPr="001A04BC">
              <w:rPr>
                <w:rFonts w:ascii="Arial Black" w:hAnsi="Arial Black"/>
              </w:rPr>
              <w:t>1669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pStyle w:val="Default"/>
              <w:rPr>
                <w:rFonts w:ascii="Arial Black" w:hAnsi="Arial Black"/>
              </w:rPr>
            </w:pPr>
            <w:r w:rsidRPr="001A04BC">
              <w:rPr>
                <w:rFonts w:ascii="Arial Black" w:hAnsi="Arial Black"/>
              </w:rPr>
              <w:t>Diploma in forensic accountant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DF503D">
            <w:pPr>
              <w:rPr>
                <w:rFonts w:ascii="Arial Black" w:hAnsi="Arial Black"/>
              </w:rPr>
            </w:pPr>
            <w:r>
              <w:rPr>
                <w:rFonts w:ascii="Arial Black" w:hAnsi="Arial Black"/>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977037" w:rsidRDefault="00977037" w:rsidP="00977037">
      <w:pPr>
        <w:rPr>
          <w:rFonts w:cs="CalvertMT-Bold"/>
          <w:b/>
          <w:bCs/>
          <w:color w:val="002060"/>
          <w:sz w:val="28"/>
          <w:lang w:val="en-US"/>
        </w:rPr>
      </w:pPr>
    </w:p>
    <w:p w:rsidR="00977037" w:rsidRPr="008A474E" w:rsidRDefault="00977037" w:rsidP="00977037">
      <w:pPr>
        <w:rPr>
          <w:rFonts w:ascii="Arial Black" w:hAnsi="Arial Black"/>
          <w:sz w:val="24"/>
          <w:szCs w:val="24"/>
        </w:rPr>
      </w:pPr>
      <w:r w:rsidRPr="008A474E">
        <w:rPr>
          <w:rFonts w:ascii="Arial Black" w:hAnsi="Arial Black"/>
          <w:sz w:val="24"/>
          <w:szCs w:val="24"/>
        </w:rPr>
        <w:lastRenderedPageBreak/>
        <w:t xml:space="preserve">Page 1                           </w:t>
      </w:r>
      <w:r>
        <w:rPr>
          <w:rFonts w:ascii="Arial Black" w:hAnsi="Arial Black"/>
          <w:sz w:val="24"/>
          <w:szCs w:val="24"/>
        </w:rPr>
        <w:t xml:space="preserve">                    </w:t>
      </w:r>
      <w:r w:rsidRPr="008A474E">
        <w:rPr>
          <w:rFonts w:ascii="Arial Black" w:hAnsi="Arial Black"/>
          <w:sz w:val="24"/>
          <w:szCs w:val="24"/>
        </w:rPr>
        <w:t xml:space="preserve"> Student name: Chanda chilekwa</w:t>
      </w:r>
    </w:p>
    <w:p w:rsidR="00977037" w:rsidRPr="008A474E" w:rsidRDefault="00977037" w:rsidP="00977037">
      <w:pPr>
        <w:rPr>
          <w:rFonts w:ascii="Arial Black" w:hAnsi="Arial Black"/>
          <w:sz w:val="24"/>
          <w:szCs w:val="24"/>
        </w:rPr>
      </w:pPr>
      <w:r w:rsidRPr="008A474E">
        <w:rPr>
          <w:rFonts w:ascii="Arial Black" w:hAnsi="Arial Black"/>
          <w:sz w:val="24"/>
          <w:szCs w:val="24"/>
        </w:rPr>
        <w:t xml:space="preserve">                                                           Student ID No:  1669</w:t>
      </w:r>
    </w:p>
    <w:p w:rsidR="00977037" w:rsidRDefault="00977037" w:rsidP="00977037">
      <w:pPr>
        <w:rPr>
          <w:rFonts w:ascii="Arial Black" w:hAnsi="Arial Black"/>
          <w:sz w:val="24"/>
          <w:szCs w:val="24"/>
        </w:rPr>
      </w:pPr>
      <w:r w:rsidRPr="008A474E">
        <w:rPr>
          <w:rFonts w:ascii="Arial Black" w:hAnsi="Arial Black"/>
          <w:sz w:val="24"/>
          <w:szCs w:val="24"/>
        </w:rPr>
        <w:t xml:space="preserve">                                       </w:t>
      </w:r>
      <w:r>
        <w:rPr>
          <w:rFonts w:ascii="Arial Black" w:hAnsi="Arial Black"/>
          <w:sz w:val="24"/>
          <w:szCs w:val="24"/>
        </w:rPr>
        <w:t xml:space="preserve">                     Assignment</w:t>
      </w:r>
      <w:r w:rsidRPr="008A474E">
        <w:rPr>
          <w:rFonts w:ascii="Arial Black" w:hAnsi="Arial Black"/>
          <w:sz w:val="24"/>
          <w:szCs w:val="24"/>
        </w:rPr>
        <w:t>#:  8</w:t>
      </w:r>
    </w:p>
    <w:p w:rsidR="00977037" w:rsidRDefault="00977037" w:rsidP="00977037">
      <w:pPr>
        <w:rPr>
          <w:rFonts w:ascii="Arial Black" w:hAnsi="Arial Black"/>
          <w:sz w:val="24"/>
          <w:szCs w:val="24"/>
        </w:rPr>
      </w:pPr>
      <w:r>
        <w:rPr>
          <w:rFonts w:ascii="Arial Black" w:hAnsi="Arial Black"/>
          <w:sz w:val="24"/>
          <w:szCs w:val="24"/>
        </w:rPr>
        <w:t xml:space="preserve">Q1 (i) the investigator has to interview a person during the of an investigation, and regardless of whether that person is an eyewitness, a records custodian or the suspect, the investigator has to apply interviewing techniques in order to obtain information from them. Depending on the subject and purpose of the interrogation, the methods of questioning may differ in complexity from a simple question and answer session to a complex psychological game. The investigator’s job is to minimize or eliminate barriers to communication and open a clear channel. It is simple not enough to approach the suspect/ witness, request a full disclosure of facts, and expects an honest account of the event from the witness’s/ suspect’s mouth. Sometimes even the most cooperative witness </w:t>
      </w:r>
      <w:r w:rsidR="00D829E2">
        <w:rPr>
          <w:rFonts w:ascii="Arial Black" w:hAnsi="Arial Black"/>
          <w:sz w:val="24"/>
          <w:szCs w:val="24"/>
        </w:rPr>
        <w:t>find</w:t>
      </w:r>
      <w:r>
        <w:rPr>
          <w:rFonts w:ascii="Arial Black" w:hAnsi="Arial Black"/>
          <w:sz w:val="24"/>
          <w:szCs w:val="24"/>
        </w:rPr>
        <w:t xml:space="preserve"> it difficult to remember the exact details and facts to extent that is expected and required by law enforcement officials. Forensic accountants frequently are asked to help attorneys, boards of directors, management, regulators, law enforcement and others to determine the facts surrounding complex financial matters. In forensic investigations, interviews are critical when determining the who, what, where, how and why. A succefuly interview is essential when gathering facts and steering an investigation in the right direction.  This white paper will focus on the interview skills necessary to carry out a forensic investigation. An interview can be best be describe as a professional conversation conducted with a specific purpose or goal in mind. The thrust of an effective’s interview is to gain knowledge and information that is pertinent to the inquiries. The primary purpose of most interviews is to gather evidence through facts and other information supplied by witness. Investigation is core duty of policing. Interviewing victims, witness and suspects is central to the success of an investigation and the highest standards needs to be upheld.</w:t>
      </w:r>
    </w:p>
    <w:p w:rsidR="00977037" w:rsidRDefault="00977037" w:rsidP="00977037">
      <w:pPr>
        <w:rPr>
          <w:rFonts w:ascii="Arial Black" w:hAnsi="Arial Black"/>
          <w:sz w:val="24"/>
          <w:szCs w:val="24"/>
        </w:rPr>
      </w:pPr>
      <w:r>
        <w:rPr>
          <w:rFonts w:ascii="Arial Black" w:hAnsi="Arial Black"/>
          <w:sz w:val="24"/>
          <w:szCs w:val="24"/>
        </w:rPr>
        <w:lastRenderedPageBreak/>
        <w:t>Page 2                                     Student name: Chanda chilekwa</w:t>
      </w:r>
    </w:p>
    <w:p w:rsidR="00977037" w:rsidRDefault="00977037" w:rsidP="00977037">
      <w:pPr>
        <w:rPr>
          <w:rFonts w:ascii="Arial Black" w:hAnsi="Arial Black"/>
          <w:sz w:val="24"/>
          <w:szCs w:val="24"/>
        </w:rPr>
      </w:pPr>
      <w:r>
        <w:rPr>
          <w:rFonts w:ascii="Arial Black" w:hAnsi="Arial Black"/>
          <w:sz w:val="24"/>
          <w:szCs w:val="24"/>
        </w:rPr>
        <w:t xml:space="preserve">                                                Student ID No: 1669</w:t>
      </w:r>
    </w:p>
    <w:p w:rsidR="00977037" w:rsidRDefault="00977037" w:rsidP="00977037">
      <w:pPr>
        <w:rPr>
          <w:rFonts w:ascii="Arial Black" w:hAnsi="Arial Black"/>
          <w:sz w:val="24"/>
          <w:szCs w:val="24"/>
        </w:rPr>
      </w:pPr>
      <w:r>
        <w:rPr>
          <w:rFonts w:ascii="Arial Black" w:hAnsi="Arial Black"/>
          <w:sz w:val="24"/>
          <w:szCs w:val="24"/>
        </w:rPr>
        <w:t xml:space="preserve">                                               Assignment   #: 8</w:t>
      </w:r>
    </w:p>
    <w:p w:rsidR="00977037" w:rsidRDefault="00977037" w:rsidP="00977037">
      <w:pPr>
        <w:rPr>
          <w:rFonts w:ascii="Arial Black" w:hAnsi="Arial Black"/>
          <w:sz w:val="24"/>
          <w:szCs w:val="24"/>
        </w:rPr>
      </w:pPr>
      <w:r>
        <w:rPr>
          <w:rFonts w:ascii="Arial Black" w:hAnsi="Arial Black"/>
          <w:sz w:val="24"/>
          <w:szCs w:val="24"/>
        </w:rPr>
        <w:t>Q1 (ii) who? The first step is to determine who will be interviewed. This is a fairly obvious choice in an investigational interview as opposed to scientific research where interviewers have to follow a methodology in order to select the interviewees. However, it is still important to discuss the matter because financial crimes involved different kinds of evidence and witness from those involved in non-financial crimes. There are relatively fewer witnesses in financial crimes. This is because, firstly, financial crimes are usually committed in the form of fraud. Fraud, by its very definition, is a crime committed in secrecy and with stealth. Fraudsters rely on the nonexistence of eyewitness for their crime to be succefuly. On the other hand, non-financial crimes such as murder, burglary, assault or robbery involved a criminal act against an individual and are more likely to involved witness capable of providing a detailed account of the crime and the suspect. Secondly, even if someone does witness the fraud being committed by suspect, there is no certain way of knowing that a crime is occurring because that act will most probably look a routine business activity. Succefuly and experience embezzlers try to pretend that they are carrying out routine business activities and conceal their fraud under legitimate business acts. A successful fraud makes the crime almost unidentifiable even to a well-trained observer, as it cannot be distinguished from daily operations. Potential witness such as accountants, external auditors banking personnel such as tellers and branch managers, mortgage and loan brokers, and business consultants should not be ignored. Any individual or firm with information about the business and its operation might be witnesses regardless of their proximity to the suspect or the business. Investigators should decide whom to interview with creativity and logic, as there cannot be a set list from which to choose.</w:t>
      </w:r>
    </w:p>
    <w:p w:rsidR="00977037" w:rsidRDefault="00977037" w:rsidP="00977037">
      <w:pPr>
        <w:rPr>
          <w:rFonts w:ascii="Arial Black" w:hAnsi="Arial Black"/>
          <w:sz w:val="24"/>
          <w:szCs w:val="24"/>
        </w:rPr>
      </w:pPr>
      <w:r>
        <w:rPr>
          <w:rFonts w:ascii="Arial Black" w:hAnsi="Arial Black"/>
          <w:sz w:val="24"/>
          <w:szCs w:val="24"/>
        </w:rPr>
        <w:lastRenderedPageBreak/>
        <w:t>Page 3                                           Student name: Chanda chilekwa</w:t>
      </w:r>
    </w:p>
    <w:p w:rsidR="00977037" w:rsidRDefault="00977037" w:rsidP="00977037">
      <w:pPr>
        <w:rPr>
          <w:rFonts w:ascii="Arial Black" w:hAnsi="Arial Black"/>
          <w:sz w:val="24"/>
          <w:szCs w:val="24"/>
        </w:rPr>
      </w:pPr>
      <w:r>
        <w:rPr>
          <w:rFonts w:ascii="Arial Black" w:hAnsi="Arial Black"/>
          <w:sz w:val="24"/>
          <w:szCs w:val="24"/>
        </w:rPr>
        <w:t xml:space="preserve">                                                      Student ID No: 1669</w:t>
      </w:r>
    </w:p>
    <w:p w:rsidR="00977037" w:rsidRDefault="00977037" w:rsidP="00977037">
      <w:pPr>
        <w:rPr>
          <w:rFonts w:ascii="Arial Black" w:hAnsi="Arial Black"/>
          <w:sz w:val="24"/>
          <w:szCs w:val="24"/>
        </w:rPr>
      </w:pPr>
      <w:r>
        <w:rPr>
          <w:rFonts w:ascii="Arial Black" w:hAnsi="Arial Black"/>
          <w:sz w:val="24"/>
          <w:szCs w:val="24"/>
        </w:rPr>
        <w:t xml:space="preserve">                                                       Assignment#: 8</w:t>
      </w:r>
    </w:p>
    <w:p w:rsidR="00977037" w:rsidRDefault="00977037" w:rsidP="00977037">
      <w:pPr>
        <w:rPr>
          <w:rFonts w:ascii="Arial Black" w:hAnsi="Arial Black"/>
          <w:sz w:val="24"/>
          <w:szCs w:val="24"/>
        </w:rPr>
      </w:pPr>
      <w:r>
        <w:rPr>
          <w:rFonts w:ascii="Arial Black" w:hAnsi="Arial Black"/>
          <w:sz w:val="24"/>
          <w:szCs w:val="24"/>
        </w:rPr>
        <w:t>Q An interrogation generally is viewed as a process of questioning with force, moving toward a denial of the incident or a confession. In many occasions, a simple fact gathering interview may evolve into an interrogation with the unsuspected perpetrator of the alleged illicit activity. Forensic accountants may find themselves in this type of position and always should consider this possibility. On other occasions, forensic accountants may be a part of an investigation where confrontational interviews are likely.              The dividing line between interviews and interrogations is not always clear cut their credibility by focusing on information that the interviewee should know as opposed to guessing during the interview and thereby wasting the time of the participants by asking questions that the interviewee could not know. By remaining objective and fair, the interviewers can better gain the confidence of the interviewee. Ideally, the interview should be conducted as soon as the alleged impropriety has been discovered. An effective interviewer should be an active listener, as well as an active observer. Both are learned skills that can be studied and improve with practice. Active listening means not only listening more than talking, but really hearing what is being said and how it is being communicated. Sometimes what is not being said is equal as important as what has been said by the interviewee. Depending on the situation, there are many factors that need to be considered before undertaking an investigations. Coordination with someone from human resources, security and the information technology departments typically is undertaken before the interviews process. One of the most important considerations is when to involve legal counsel. In situations such as when a parent company would like a second pair of eyes on a subsidiary, but no specific allegation has been made and there is a question of whether a law has been broken or if criminal behaviour is suspected.</w:t>
      </w:r>
    </w:p>
    <w:p w:rsidR="00977037" w:rsidRDefault="00977037" w:rsidP="00977037">
      <w:pPr>
        <w:rPr>
          <w:rFonts w:ascii="Arial Black" w:hAnsi="Arial Black"/>
          <w:sz w:val="24"/>
          <w:szCs w:val="24"/>
        </w:rPr>
      </w:pPr>
      <w:r>
        <w:rPr>
          <w:rFonts w:ascii="Arial Black" w:hAnsi="Arial Black"/>
          <w:sz w:val="24"/>
          <w:szCs w:val="24"/>
        </w:rPr>
        <w:lastRenderedPageBreak/>
        <w:t>Page 4                                             Student name: Chanda chilekwa</w:t>
      </w:r>
    </w:p>
    <w:p w:rsidR="00977037" w:rsidRDefault="00977037" w:rsidP="00977037">
      <w:pPr>
        <w:rPr>
          <w:rFonts w:ascii="Arial Black" w:hAnsi="Arial Black"/>
          <w:sz w:val="24"/>
          <w:szCs w:val="24"/>
        </w:rPr>
      </w:pPr>
      <w:r>
        <w:rPr>
          <w:rFonts w:ascii="Arial Black" w:hAnsi="Arial Black"/>
          <w:sz w:val="24"/>
          <w:szCs w:val="24"/>
        </w:rPr>
        <w:t xml:space="preserve">                                                        Student ID No: 1669</w:t>
      </w:r>
    </w:p>
    <w:p w:rsidR="00977037" w:rsidRDefault="00977037" w:rsidP="00977037">
      <w:pPr>
        <w:rPr>
          <w:rFonts w:ascii="Arial Black" w:hAnsi="Arial Black"/>
          <w:sz w:val="24"/>
          <w:szCs w:val="24"/>
        </w:rPr>
      </w:pPr>
      <w:r>
        <w:rPr>
          <w:rFonts w:ascii="Arial Black" w:hAnsi="Arial Black"/>
          <w:sz w:val="24"/>
          <w:szCs w:val="24"/>
        </w:rPr>
        <w:t xml:space="preserve">                                                        Assignment #:  8</w:t>
      </w:r>
    </w:p>
    <w:p w:rsidR="00977037" w:rsidRDefault="00977037" w:rsidP="00977037">
      <w:pPr>
        <w:rPr>
          <w:rFonts w:ascii="Arial Black" w:hAnsi="Arial Black"/>
          <w:sz w:val="24"/>
          <w:szCs w:val="24"/>
        </w:rPr>
      </w:pPr>
      <w:r>
        <w:rPr>
          <w:rFonts w:ascii="Arial Black" w:hAnsi="Arial Black"/>
          <w:sz w:val="24"/>
          <w:szCs w:val="24"/>
        </w:rPr>
        <w:t>Q1 (iv) at the interview planning stage you should give consideration to how you will record your interview. The method of recording may depend upon the structure of the interview that you have chosen to use. If you are undertaking a structured interview, you will probably have a prepared form onto which you can write down a numerical code or tick the appropriate box. This is a highly focused method and the idea is to collect a large amount of information in a short space of time. If you are carrying out a more detailed study such as a semi or unstructured interview, you will probably want to voice record, or perhaps even film the interview and take a transcript of the conversation afterwards. This will allow freedom of interaction between the interviewee and the interviewer during the interview itself. You must as permission before recording the interviews and if the interviewee will not agree you will have to sort to note taking. The disadvantage of note taking is that you will only record as much as you can write but the advantage is that you will tend to record the things that you feel are most important at the time. Other more basic things to consider if you are note taking:</w:t>
      </w:r>
    </w:p>
    <w:p w:rsidR="00977037" w:rsidRDefault="00977037" w:rsidP="00977037">
      <w:pPr>
        <w:rPr>
          <w:rFonts w:ascii="Arial Black" w:hAnsi="Arial Black"/>
          <w:sz w:val="24"/>
          <w:szCs w:val="24"/>
        </w:rPr>
      </w:pPr>
      <w:r>
        <w:rPr>
          <w:rFonts w:ascii="Arial Black" w:hAnsi="Arial Black"/>
          <w:sz w:val="24"/>
          <w:szCs w:val="24"/>
        </w:rPr>
        <w:t>. Have plenty of pens and paper</w:t>
      </w:r>
    </w:p>
    <w:p w:rsidR="00977037" w:rsidRDefault="00977037" w:rsidP="00977037">
      <w:pPr>
        <w:rPr>
          <w:rFonts w:ascii="Arial Black" w:hAnsi="Arial Black"/>
          <w:sz w:val="24"/>
          <w:szCs w:val="24"/>
        </w:rPr>
      </w:pPr>
      <w:r>
        <w:rPr>
          <w:rFonts w:ascii="Arial Black" w:hAnsi="Arial Black"/>
          <w:sz w:val="24"/>
          <w:szCs w:val="24"/>
        </w:rPr>
        <w:t>. Make sure pages are numbered so that you can fellow the course of the conversation</w:t>
      </w:r>
    </w:p>
    <w:p w:rsidR="00977037" w:rsidRDefault="00977037" w:rsidP="00977037">
      <w:pPr>
        <w:rPr>
          <w:rFonts w:ascii="Arial Black" w:hAnsi="Arial Black"/>
          <w:sz w:val="24"/>
          <w:szCs w:val="24"/>
        </w:rPr>
      </w:pPr>
      <w:r>
        <w:rPr>
          <w:rFonts w:ascii="Arial Black" w:hAnsi="Arial Black"/>
          <w:sz w:val="24"/>
          <w:szCs w:val="24"/>
        </w:rPr>
        <w:t>. Clearly indicate which questions are being answered and record any impromptu questions</w:t>
      </w:r>
    </w:p>
    <w:p w:rsidR="00977037" w:rsidRDefault="00977037" w:rsidP="00977037">
      <w:pPr>
        <w:rPr>
          <w:rFonts w:ascii="Arial Black" w:hAnsi="Arial Black"/>
          <w:sz w:val="24"/>
          <w:szCs w:val="24"/>
        </w:rPr>
      </w:pPr>
      <w:r>
        <w:rPr>
          <w:rFonts w:ascii="Arial Black" w:hAnsi="Arial Black"/>
          <w:sz w:val="24"/>
          <w:szCs w:val="24"/>
        </w:rPr>
        <w:t xml:space="preserve">. Something to rest on like a clipboard. It might be wise to annotate your notes immediately after the interview whilst the information is still fresh in your head. It is important to remember that you will need to transcribe any interview that you record and sufficient time should be allowed for this process.  </w:t>
      </w:r>
    </w:p>
    <w:p w:rsidR="00977037" w:rsidRDefault="00977037" w:rsidP="00977037">
      <w:pPr>
        <w:rPr>
          <w:rFonts w:ascii="Arial Black" w:hAnsi="Arial Black"/>
          <w:sz w:val="24"/>
          <w:szCs w:val="24"/>
        </w:rPr>
      </w:pPr>
      <w:r>
        <w:rPr>
          <w:rFonts w:ascii="Arial Black" w:hAnsi="Arial Black"/>
          <w:sz w:val="24"/>
          <w:szCs w:val="24"/>
        </w:rPr>
        <w:lastRenderedPageBreak/>
        <w:t xml:space="preserve"> Page 5                                        Student name: Chanda chilekwa</w:t>
      </w:r>
    </w:p>
    <w:p w:rsidR="00977037" w:rsidRDefault="00977037" w:rsidP="00977037">
      <w:pPr>
        <w:rPr>
          <w:rFonts w:ascii="Arial Black" w:hAnsi="Arial Black"/>
          <w:sz w:val="24"/>
          <w:szCs w:val="24"/>
        </w:rPr>
      </w:pPr>
      <w:r>
        <w:rPr>
          <w:rFonts w:ascii="Arial Black" w:hAnsi="Arial Black"/>
          <w:sz w:val="24"/>
          <w:szCs w:val="24"/>
        </w:rPr>
        <w:t xml:space="preserve">                                                    Student ID No: 1669</w:t>
      </w:r>
    </w:p>
    <w:p w:rsidR="00977037" w:rsidRDefault="00977037" w:rsidP="00977037">
      <w:pPr>
        <w:rPr>
          <w:rFonts w:ascii="Arial Black" w:hAnsi="Arial Black"/>
          <w:sz w:val="24"/>
          <w:szCs w:val="24"/>
        </w:rPr>
      </w:pPr>
      <w:r>
        <w:rPr>
          <w:rFonts w:ascii="Arial Black" w:hAnsi="Arial Black"/>
          <w:sz w:val="24"/>
          <w:szCs w:val="24"/>
        </w:rPr>
        <w:t xml:space="preserve">                                                    Assignment#:  8</w:t>
      </w:r>
    </w:p>
    <w:p w:rsidR="00977037" w:rsidRDefault="00977037" w:rsidP="00977037">
      <w:pPr>
        <w:rPr>
          <w:rFonts w:ascii="Arial Black" w:hAnsi="Arial Black"/>
          <w:sz w:val="24"/>
          <w:szCs w:val="24"/>
        </w:rPr>
      </w:pPr>
      <w:r>
        <w:rPr>
          <w:rFonts w:ascii="Arial Black" w:hAnsi="Arial Black"/>
          <w:sz w:val="24"/>
          <w:szCs w:val="24"/>
        </w:rPr>
        <w:t>Q1 (v)    the ultimate goal of selecting an interview venue is to create an environment that is conducive to securing the best information. Interview can take place in a number of locations including private residences, business premises police department or agency offices. When choosing an interview venue it is important to consider the potential impact on interview participants, as well as any specific legal requirements.</w:t>
      </w:r>
    </w:p>
    <w:p w:rsidR="00977037" w:rsidRDefault="00977037" w:rsidP="00977037">
      <w:pPr>
        <w:rPr>
          <w:rFonts w:ascii="Arial Black" w:hAnsi="Arial Black"/>
          <w:sz w:val="24"/>
          <w:szCs w:val="24"/>
        </w:rPr>
      </w:pPr>
      <w:r>
        <w:rPr>
          <w:rFonts w:ascii="Arial Black" w:hAnsi="Arial Black"/>
          <w:sz w:val="24"/>
          <w:szCs w:val="24"/>
        </w:rPr>
        <w:t>Often it is easiest to remember events while in the location where they occurred. Admitted, it is not always possible to conduct an interview in the location where the events in question took place. This will depend on the circumstances pertaining to each interviewee. For example where the employee of a target company agrees to be interviewed they may not be comfortable submitting themselves for interview in their employer’s premises. Investigation should be flexible in choosing a location, and should make the best of what is available. An interview can be conducted in any reasonably quiet and comfortable setting. The chosen location should be one that allows the interviewee and interviewer to concentrate without distractions. The physical layout of an interview room should allow investigators to conduct the interview and take notes in a professional manner. It should also be conducive to the flow of information. It may be helpful to remove distracting elements such as clocks or picture from the room. During the interview investigations should also be aware of personal space and their physical position the interviewee. For example to minimise confrontation, an interviewer can sit at an angle to the interviewee, rather than face, face. Circumstances may rise where an investigators is required to conduct an interview in public places, such as bars coffee shops and restaurants. This may require if the interview refuses to meet elsewhere.</w:t>
      </w:r>
    </w:p>
    <w:p w:rsidR="00977037" w:rsidRDefault="00977037" w:rsidP="00977037">
      <w:pPr>
        <w:rPr>
          <w:rFonts w:ascii="Arial Black" w:hAnsi="Arial Black"/>
          <w:sz w:val="24"/>
          <w:szCs w:val="24"/>
        </w:rPr>
      </w:pPr>
      <w:r>
        <w:rPr>
          <w:rFonts w:ascii="Arial Black" w:hAnsi="Arial Black"/>
          <w:sz w:val="24"/>
          <w:szCs w:val="24"/>
        </w:rPr>
        <w:lastRenderedPageBreak/>
        <w:t xml:space="preserve"> Page 6                                 Student name: Chanda chilekwa</w:t>
      </w:r>
    </w:p>
    <w:p w:rsidR="00977037" w:rsidRDefault="00977037" w:rsidP="00977037">
      <w:pPr>
        <w:rPr>
          <w:rFonts w:ascii="Arial Black" w:hAnsi="Arial Black"/>
          <w:sz w:val="24"/>
          <w:szCs w:val="24"/>
        </w:rPr>
      </w:pPr>
      <w:r>
        <w:rPr>
          <w:rFonts w:ascii="Arial Black" w:hAnsi="Arial Black"/>
          <w:sz w:val="24"/>
          <w:szCs w:val="24"/>
        </w:rPr>
        <w:t xml:space="preserve">                                             Student ID No: 1669</w:t>
      </w:r>
    </w:p>
    <w:p w:rsidR="00977037" w:rsidRDefault="00977037" w:rsidP="00977037">
      <w:pPr>
        <w:rPr>
          <w:rFonts w:ascii="Arial Black" w:hAnsi="Arial Black"/>
          <w:sz w:val="24"/>
          <w:szCs w:val="24"/>
        </w:rPr>
      </w:pPr>
      <w:r>
        <w:rPr>
          <w:rFonts w:ascii="Arial Black" w:hAnsi="Arial Black"/>
          <w:sz w:val="24"/>
          <w:szCs w:val="24"/>
        </w:rPr>
        <w:t xml:space="preserve">                                             Assignment #: 8</w:t>
      </w:r>
    </w:p>
    <w:p w:rsidR="00977037" w:rsidRDefault="00977037" w:rsidP="00977037">
      <w:pPr>
        <w:rPr>
          <w:rFonts w:ascii="Arial Black" w:hAnsi="Arial Black"/>
          <w:sz w:val="24"/>
          <w:szCs w:val="24"/>
        </w:rPr>
      </w:pPr>
      <w:r>
        <w:rPr>
          <w:rFonts w:ascii="Arial Black" w:hAnsi="Arial Black"/>
          <w:sz w:val="24"/>
          <w:szCs w:val="24"/>
        </w:rPr>
        <w:t>Q2 STAGE 1 choose an appropriate location: when possible, the survivor should decide whether she comfortable speaking in the police facility. Or would prefer another location such as home if safe a hospital, crisis centre or other support facility. For interviews in police facilities, a private space away from the perpetrator should girl is a victim</w:t>
      </w:r>
    </w:p>
    <w:p w:rsidR="00977037" w:rsidRDefault="00977037" w:rsidP="00977037">
      <w:pPr>
        <w:rPr>
          <w:rFonts w:ascii="Arial Black" w:hAnsi="Arial Black"/>
          <w:sz w:val="24"/>
          <w:szCs w:val="24"/>
        </w:rPr>
      </w:pPr>
      <w:r>
        <w:rPr>
          <w:rFonts w:ascii="Arial Black" w:hAnsi="Arial Black"/>
          <w:sz w:val="24"/>
          <w:szCs w:val="24"/>
        </w:rPr>
        <w:t xml:space="preserve">STAGE 2 Determine if others will be present: a trained officer preferable a woman, although this may vary depending on the context should conduct the interviews with agreement from the survivor, the interviewing officer may be accompanied by an additional officer and support person for the woman or a girl </w:t>
      </w:r>
    </w:p>
    <w:p w:rsidR="00977037" w:rsidRDefault="00977037" w:rsidP="00977037">
      <w:pPr>
        <w:rPr>
          <w:rFonts w:ascii="Arial Black" w:hAnsi="Arial Black"/>
          <w:sz w:val="24"/>
          <w:szCs w:val="24"/>
        </w:rPr>
      </w:pPr>
      <w:r>
        <w:rPr>
          <w:rFonts w:ascii="Arial Black" w:hAnsi="Arial Black"/>
          <w:sz w:val="24"/>
          <w:szCs w:val="24"/>
        </w:rPr>
        <w:t>STAGE 3 plan the question to be asked: personnel should use an existing protocol or create a questioning guide to help sensitively identify the facts related to incident (answering who, what, when, where, why, and how)</w:t>
      </w:r>
    </w:p>
    <w:p w:rsidR="00977037" w:rsidRDefault="00977037" w:rsidP="00977037">
      <w:pPr>
        <w:rPr>
          <w:rFonts w:ascii="Arial Black" w:hAnsi="Arial Black"/>
          <w:sz w:val="24"/>
          <w:szCs w:val="24"/>
        </w:rPr>
      </w:pPr>
      <w:r>
        <w:rPr>
          <w:rFonts w:ascii="Arial Black" w:hAnsi="Arial Black"/>
          <w:sz w:val="24"/>
          <w:szCs w:val="24"/>
        </w:rPr>
        <w:t>STAGE 4 introduction: the officers should introduce themselves by name to the survivor, the process for the interviews should explained and informed consent should be received before the interviews beings to insure the woman or a girl comfortable with discussing the incidents and understands what will follow. STAGE 5 free narrative: the officer should start the interviews by allowing the survivor to describe the incident and any other information she feels relevant, without being interrupted. Woman and girls should be encouraged to explain their perspectives on the events and given the time needed to fully share their experience, while the interviewer carefully document the information as appropriate.</w:t>
      </w:r>
    </w:p>
    <w:p w:rsidR="00977037" w:rsidRDefault="00977037" w:rsidP="00977037">
      <w:pPr>
        <w:rPr>
          <w:rFonts w:ascii="Arial Black" w:hAnsi="Arial Black"/>
          <w:sz w:val="24"/>
          <w:szCs w:val="24"/>
        </w:rPr>
      </w:pPr>
      <w:r>
        <w:rPr>
          <w:rFonts w:ascii="Arial Black" w:hAnsi="Arial Black"/>
          <w:sz w:val="24"/>
          <w:szCs w:val="24"/>
        </w:rPr>
        <w:t>STAGE 6 Specific questions: closed ended question that can be answered by yes’ or No’ may be used last to help complete any missing information from the narrative.</w:t>
      </w:r>
    </w:p>
    <w:p w:rsidR="00977037" w:rsidRDefault="00977037" w:rsidP="00977037">
      <w:pPr>
        <w:rPr>
          <w:rFonts w:ascii="Arial Black" w:hAnsi="Arial Black"/>
          <w:sz w:val="24"/>
          <w:szCs w:val="24"/>
        </w:rPr>
      </w:pPr>
      <w:r>
        <w:rPr>
          <w:rFonts w:ascii="Arial Black" w:hAnsi="Arial Black"/>
          <w:sz w:val="24"/>
          <w:szCs w:val="24"/>
        </w:rPr>
        <w:lastRenderedPageBreak/>
        <w:t>Page 7                                        Student name: Chanda chilekwa</w:t>
      </w:r>
    </w:p>
    <w:p w:rsidR="00977037" w:rsidRDefault="00977037" w:rsidP="00977037">
      <w:pPr>
        <w:rPr>
          <w:rFonts w:ascii="Arial Black" w:hAnsi="Arial Black"/>
          <w:sz w:val="24"/>
          <w:szCs w:val="24"/>
        </w:rPr>
      </w:pPr>
      <w:r>
        <w:rPr>
          <w:rFonts w:ascii="Arial Black" w:hAnsi="Arial Black"/>
          <w:sz w:val="24"/>
          <w:szCs w:val="24"/>
        </w:rPr>
        <w:t xml:space="preserve">                                                   Student ID No: 1669</w:t>
      </w:r>
    </w:p>
    <w:p w:rsidR="00977037" w:rsidRDefault="00977037" w:rsidP="00977037">
      <w:pPr>
        <w:rPr>
          <w:rFonts w:ascii="Arial Black" w:hAnsi="Arial Black"/>
          <w:sz w:val="24"/>
          <w:szCs w:val="24"/>
        </w:rPr>
      </w:pPr>
      <w:r>
        <w:rPr>
          <w:rFonts w:ascii="Arial Black" w:hAnsi="Arial Black"/>
          <w:sz w:val="24"/>
          <w:szCs w:val="24"/>
        </w:rPr>
        <w:t xml:space="preserve">                                                   Assignment #: 8</w:t>
      </w:r>
    </w:p>
    <w:p w:rsidR="00977037" w:rsidRDefault="00977037" w:rsidP="00977037">
      <w:pPr>
        <w:rPr>
          <w:rFonts w:ascii="Arial Black" w:hAnsi="Arial Black"/>
          <w:sz w:val="24"/>
          <w:szCs w:val="24"/>
        </w:rPr>
      </w:pPr>
      <w:r>
        <w:rPr>
          <w:rFonts w:ascii="Arial Black" w:hAnsi="Arial Black"/>
          <w:sz w:val="24"/>
          <w:szCs w:val="24"/>
        </w:rPr>
        <w:t>Q3 the cognitive interview is a method of interviewing eyewitnesses and victims about what they remember from a crime scene. Using four retrievals, the primary focus of the cognitive interview is to make witnesses and victims of a situation aware of all the events that transpired.</w:t>
      </w:r>
    </w:p>
    <w:p w:rsidR="00977037" w:rsidRDefault="00977037" w:rsidP="00977037">
      <w:pPr>
        <w:rPr>
          <w:rFonts w:ascii="Arial Black" w:hAnsi="Arial Black"/>
          <w:sz w:val="24"/>
          <w:szCs w:val="24"/>
        </w:rPr>
      </w:pPr>
      <w:r>
        <w:rPr>
          <w:rFonts w:ascii="Arial Black" w:hAnsi="Arial Black"/>
          <w:sz w:val="24"/>
          <w:szCs w:val="24"/>
        </w:rPr>
        <w:t>Dr R Edward Geisel man, a professor of psychology at UCLA in 1984, and Dr Ronald p. fisher, Dr Geisel man’s associate, along with their colleagues, developed the theory underlying cognitive interviewing tact’s. They also developed a breakthrough in the interviewing technique, known as structured interviewed (SI). The cognitive interview is basically an expansion of SI, it include additional strategies designed   to enhance the witness’s memory. The strategies underlying cognitive interviews are based on certain theories and hypotheses. The first hypotheses is that remembered, or encoded, information is stored as discrete units or records that contain data relevant to the observed event. These data are indexed by headings and the matching record can be found through descriptions. Part of this description is the context, or the environment in which the event was recorded. The recreation of the environment and the context helps the individuals to access the record and details related to it.</w:t>
      </w:r>
    </w:p>
    <w:p w:rsidR="00977037" w:rsidRDefault="00977037" w:rsidP="00977037">
      <w:pPr>
        <w:rPr>
          <w:rFonts w:ascii="Arial Black" w:hAnsi="Arial Black"/>
          <w:sz w:val="24"/>
          <w:szCs w:val="24"/>
        </w:rPr>
      </w:pPr>
      <w:r>
        <w:rPr>
          <w:rFonts w:ascii="Arial Black" w:hAnsi="Arial Black"/>
          <w:sz w:val="24"/>
          <w:szCs w:val="24"/>
        </w:rPr>
        <w:t xml:space="preserve">The second hypotheses states that our memories comprise a network of associations rather than discrete units. Therefore, it is possible to access memories comprise through different paths. For example, shifting the temporal perspectives, such as starting from the end of an event and working backwards, may trigger a theory, a script guides the encoding of familiar events is observed, it is organised into a hierarchy of slots depending on the script. In our brains. New events are assigned slots based on the familiar slots that have already been scripted by the brain. </w:t>
      </w:r>
    </w:p>
    <w:p w:rsidR="00780EB4" w:rsidRDefault="002D2DE3" w:rsidP="00FF38D0">
      <w:pPr>
        <w:rPr>
          <w:rFonts w:ascii="Arial Black" w:hAnsi="Arial Black"/>
          <w:sz w:val="24"/>
          <w:szCs w:val="24"/>
        </w:rPr>
      </w:pPr>
      <w:r>
        <w:rPr>
          <w:rFonts w:ascii="Arial Black" w:hAnsi="Arial Black"/>
          <w:sz w:val="24"/>
          <w:szCs w:val="24"/>
        </w:rPr>
        <w:lastRenderedPageBreak/>
        <w:t xml:space="preserve">         REFFERENCES</w:t>
      </w:r>
    </w:p>
    <w:p w:rsidR="00F2450B" w:rsidRPr="00780EB4" w:rsidRDefault="00ED7311" w:rsidP="00816DDE">
      <w:pPr>
        <w:rPr>
          <w:rFonts w:ascii="Arial Black" w:hAnsi="Arial Black"/>
          <w:sz w:val="24"/>
          <w:szCs w:val="24"/>
        </w:rPr>
      </w:pPr>
      <w:r>
        <w:rPr>
          <w:rFonts w:ascii="Arial Black" w:hAnsi="Arial Black"/>
          <w:sz w:val="24"/>
          <w:szCs w:val="24"/>
        </w:rPr>
        <w:t xml:space="preserve"> </w:t>
      </w:r>
    </w:p>
    <w:p w:rsidR="00F2450B" w:rsidRPr="007B0F50" w:rsidRDefault="00967BA6" w:rsidP="007B0F50">
      <w:pPr>
        <w:pStyle w:val="ListParagraph"/>
        <w:numPr>
          <w:ilvl w:val="0"/>
          <w:numId w:val="20"/>
        </w:numPr>
        <w:rPr>
          <w:rFonts w:ascii="Arial Black" w:hAnsi="Arial Black"/>
          <w:i/>
          <w:sz w:val="32"/>
          <w:szCs w:val="24"/>
        </w:rPr>
      </w:pPr>
      <w:r>
        <w:rPr>
          <w:rFonts w:ascii="Arial Black" w:hAnsi="Arial Black"/>
          <w:i/>
          <w:sz w:val="32"/>
          <w:szCs w:val="24"/>
        </w:rPr>
        <w:t xml:space="preserve"> </w:t>
      </w:r>
      <w:r w:rsidR="00EC5648">
        <w:rPr>
          <w:rFonts w:ascii="Arial Black" w:hAnsi="Arial Black"/>
          <w:i/>
          <w:sz w:val="32"/>
          <w:szCs w:val="24"/>
        </w:rPr>
        <w:t>Singleton, et al (2006) fraud auditing and forensic accounting</w:t>
      </w:r>
      <w:r>
        <w:rPr>
          <w:rFonts w:ascii="Arial Black" w:hAnsi="Arial Black"/>
          <w:i/>
          <w:sz w:val="32"/>
          <w:szCs w:val="24"/>
        </w:rPr>
        <w:t xml:space="preserve">  </w:t>
      </w:r>
    </w:p>
    <w:p w:rsidR="006246C9" w:rsidRPr="007B0F50" w:rsidRDefault="00815162" w:rsidP="007B0F50">
      <w:pPr>
        <w:pStyle w:val="ListParagraph"/>
        <w:numPr>
          <w:ilvl w:val="0"/>
          <w:numId w:val="20"/>
        </w:numPr>
        <w:rPr>
          <w:rFonts w:ascii="Arial Black" w:hAnsi="Arial Black"/>
          <w:i/>
          <w:sz w:val="32"/>
          <w:szCs w:val="24"/>
        </w:rPr>
      </w:pPr>
      <w:hyperlink r:id="rId9" w:history="1"/>
      <w:r w:rsidR="00EC5648">
        <w:rPr>
          <w:rStyle w:val="Hyperlink"/>
          <w:rFonts w:ascii="Arial Black" w:hAnsi="Arial Black"/>
          <w:i/>
          <w:sz w:val="32"/>
          <w:szCs w:val="24"/>
        </w:rPr>
        <w:t xml:space="preserve"> </w:t>
      </w:r>
      <w:r w:rsidR="009E2CD0">
        <w:rPr>
          <w:rFonts w:ascii="Arial Black" w:hAnsi="Arial Black"/>
          <w:i/>
          <w:sz w:val="32"/>
          <w:szCs w:val="24"/>
        </w:rPr>
        <w:t xml:space="preserve"> </w:t>
      </w:r>
      <w:r w:rsidR="00EC5648">
        <w:rPr>
          <w:rFonts w:ascii="Arial Black" w:hAnsi="Arial Black"/>
          <w:i/>
          <w:sz w:val="32"/>
          <w:szCs w:val="24"/>
        </w:rPr>
        <w:t xml:space="preserve"> Brown,A,Doig,A,Summers,g., </w:t>
      </w:r>
      <w:r w:rsidR="00EE285B">
        <w:rPr>
          <w:rFonts w:ascii="Arial Black" w:hAnsi="Arial Black"/>
          <w:i/>
          <w:sz w:val="32"/>
          <w:szCs w:val="24"/>
        </w:rPr>
        <w:t>Dobbs L. (2004) practically fraud</w:t>
      </w:r>
    </w:p>
    <w:p w:rsidR="006246C9" w:rsidRPr="007B0F50" w:rsidRDefault="00815162" w:rsidP="007B0F50">
      <w:pPr>
        <w:pStyle w:val="ListParagraph"/>
        <w:numPr>
          <w:ilvl w:val="0"/>
          <w:numId w:val="20"/>
        </w:numPr>
        <w:rPr>
          <w:rFonts w:ascii="Arial Black" w:hAnsi="Arial Black"/>
          <w:i/>
          <w:sz w:val="32"/>
          <w:szCs w:val="24"/>
        </w:rPr>
      </w:pPr>
      <w:hyperlink r:id="rId10" w:history="1">
        <w:r w:rsidR="00DE6F76" w:rsidRPr="009963FA">
          <w:rPr>
            <w:rStyle w:val="Hyperlink"/>
            <w:rFonts w:ascii="Arial Black" w:hAnsi="Arial Black"/>
            <w:i/>
            <w:sz w:val="32"/>
            <w:szCs w:val="24"/>
          </w:rPr>
          <w:t>www.start.umd.edu</w:t>
        </w:r>
      </w:hyperlink>
      <w:r w:rsidR="00DE6F76">
        <w:rPr>
          <w:rFonts w:ascii="Arial Black" w:hAnsi="Arial Black"/>
          <w:i/>
          <w:sz w:val="32"/>
          <w:szCs w:val="24"/>
        </w:rPr>
        <w:t xml:space="preserve">. </w:t>
      </w:r>
    </w:p>
    <w:p w:rsidR="00F2450B" w:rsidRPr="007B0F50" w:rsidRDefault="009A1A36" w:rsidP="007B0F50">
      <w:pPr>
        <w:pStyle w:val="ListParagraph"/>
        <w:numPr>
          <w:ilvl w:val="0"/>
          <w:numId w:val="20"/>
        </w:numPr>
        <w:rPr>
          <w:rFonts w:ascii="Arial Black" w:hAnsi="Arial Black"/>
          <w:i/>
          <w:sz w:val="32"/>
          <w:szCs w:val="24"/>
        </w:rPr>
      </w:pPr>
      <w:r>
        <w:rPr>
          <w:rFonts w:ascii="Arial Black" w:hAnsi="Arial Black"/>
          <w:i/>
          <w:sz w:val="32"/>
          <w:szCs w:val="24"/>
        </w:rPr>
        <w:t xml:space="preserve">Golden, t, w, skalak, s, clayton, m. (2006) forensic accounting investigation </w:t>
      </w:r>
    </w:p>
    <w:p w:rsidR="003038CA" w:rsidRPr="007B0F50" w:rsidRDefault="00742AB7" w:rsidP="007B0F50">
      <w:pPr>
        <w:pStyle w:val="ListParagraph"/>
        <w:numPr>
          <w:ilvl w:val="0"/>
          <w:numId w:val="20"/>
        </w:numPr>
        <w:rPr>
          <w:rFonts w:ascii="Arial Black" w:hAnsi="Arial Black"/>
          <w:i/>
          <w:sz w:val="24"/>
          <w:szCs w:val="24"/>
        </w:rPr>
      </w:pPr>
      <w:r>
        <w:rPr>
          <w:rFonts w:ascii="Arial Black" w:hAnsi="Arial Black"/>
          <w:i/>
          <w:sz w:val="32"/>
          <w:szCs w:val="24"/>
        </w:rPr>
        <w:t>Manning</w:t>
      </w:r>
      <w:r w:rsidR="000A5666">
        <w:rPr>
          <w:rFonts w:ascii="Arial Black" w:hAnsi="Arial Black"/>
          <w:i/>
          <w:sz w:val="32"/>
          <w:szCs w:val="24"/>
        </w:rPr>
        <w:t xml:space="preserve"> G.A.(2005) financial investigation and forensic accounting  2</w:t>
      </w:r>
      <w:r w:rsidR="000A5666" w:rsidRPr="000A5666">
        <w:rPr>
          <w:rFonts w:ascii="Arial Black" w:hAnsi="Arial Black"/>
          <w:i/>
          <w:sz w:val="32"/>
          <w:szCs w:val="24"/>
          <w:vertAlign w:val="superscript"/>
        </w:rPr>
        <w:t>nd</w:t>
      </w:r>
      <w:r w:rsidR="000A5666">
        <w:rPr>
          <w:rFonts w:ascii="Arial Black" w:hAnsi="Arial Black"/>
          <w:i/>
          <w:sz w:val="32"/>
          <w:szCs w:val="24"/>
        </w:rPr>
        <w:t>, ed</w:t>
      </w:r>
      <w:bookmarkStart w:id="0" w:name="_GoBack"/>
      <w:bookmarkEnd w:id="0"/>
      <w:r w:rsidR="000A5666">
        <w:rPr>
          <w:rFonts w:ascii="Arial Black" w:hAnsi="Arial Black"/>
          <w:i/>
          <w:sz w:val="32"/>
          <w:szCs w:val="24"/>
        </w:rPr>
        <w:t xml:space="preserve"> </w:t>
      </w:r>
    </w:p>
    <w:p w:rsidR="003038CA" w:rsidRPr="006246C9" w:rsidRDefault="003038CA" w:rsidP="006246C9">
      <w:pPr>
        <w:rPr>
          <w:rFonts w:ascii="Arial Black" w:hAnsi="Arial Black"/>
          <w:i/>
          <w:sz w:val="24"/>
          <w:szCs w:val="24"/>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04"/>
        <w:gridCol w:w="1246"/>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A04BC" w:rsidRDefault="001A04BC" w:rsidP="00A851DA">
            <w:pPr>
              <w:rPr>
                <w:rFonts w:ascii="Arial Black" w:hAnsi="Arial Black" w:cs="Bliss-Regular"/>
                <w:color w:val="000000"/>
              </w:rPr>
            </w:pPr>
            <w:r w:rsidRPr="001A04BC">
              <w:rPr>
                <w:rFonts w:ascii="Arial Black" w:hAnsi="Arial Black" w:cs="Bliss-Regular"/>
                <w:color w:val="000000"/>
              </w:rPr>
              <w:t>Chanda chilekwa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A04BC" w:rsidRDefault="00ED7311" w:rsidP="00A851DA">
            <w:pPr>
              <w:rPr>
                <w:rFonts w:ascii="Arial Black" w:hAnsi="Arial Black" w:cs="Bliss-Regular"/>
                <w:color w:val="000000"/>
              </w:rPr>
            </w:pPr>
            <w:r>
              <w:rPr>
                <w:rFonts w:ascii="Arial Black" w:hAnsi="Arial Black" w:cs="Bliss-Regular"/>
                <w:color w:val="000000"/>
              </w:rPr>
              <w:t>30</w:t>
            </w:r>
            <w:r w:rsidR="00B32F92">
              <w:rPr>
                <w:rFonts w:ascii="Arial Black" w:hAnsi="Arial Black" w:cs="Bliss-Regular"/>
                <w:color w:val="000000"/>
              </w:rPr>
              <w:t>/03</w:t>
            </w:r>
            <w:r w:rsidR="001A04BC" w:rsidRPr="001A04BC">
              <w:rPr>
                <w:rFonts w:ascii="Arial Black" w:hAnsi="Arial Black"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5162" w:rsidRDefault="00815162" w:rsidP="00CB4D0A">
      <w:pPr>
        <w:spacing w:after="0" w:line="240" w:lineRule="auto"/>
      </w:pPr>
      <w:r>
        <w:separator/>
      </w:r>
    </w:p>
  </w:endnote>
  <w:endnote w:type="continuationSeparator" w:id="0">
    <w:p w:rsidR="00815162" w:rsidRDefault="0081516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5162" w:rsidRDefault="00815162" w:rsidP="00CB4D0A">
      <w:pPr>
        <w:spacing w:after="0" w:line="240" w:lineRule="auto"/>
      </w:pPr>
      <w:r>
        <w:separator/>
      </w:r>
    </w:p>
  </w:footnote>
  <w:footnote w:type="continuationSeparator" w:id="0">
    <w:p w:rsidR="00815162" w:rsidRDefault="0081516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56F90"/>
    <w:multiLevelType w:val="hybridMultilevel"/>
    <w:tmpl w:val="A9247928"/>
    <w:lvl w:ilvl="0" w:tplc="03CAD5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A5515"/>
    <w:multiLevelType w:val="hybridMultilevel"/>
    <w:tmpl w:val="6722FCEE"/>
    <w:lvl w:ilvl="0" w:tplc="B89CB2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9D3C85"/>
    <w:multiLevelType w:val="hybridMultilevel"/>
    <w:tmpl w:val="190A14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D1DCC"/>
    <w:multiLevelType w:val="hybridMultilevel"/>
    <w:tmpl w:val="24CE5928"/>
    <w:lvl w:ilvl="0" w:tplc="7CAC49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387031"/>
    <w:multiLevelType w:val="hybridMultilevel"/>
    <w:tmpl w:val="B746AE64"/>
    <w:lvl w:ilvl="0" w:tplc="232CC3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0E7555"/>
    <w:multiLevelType w:val="hybridMultilevel"/>
    <w:tmpl w:val="A3A44CFE"/>
    <w:lvl w:ilvl="0" w:tplc="A1F264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67A49"/>
    <w:multiLevelType w:val="hybridMultilevel"/>
    <w:tmpl w:val="22C2E2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02987"/>
    <w:multiLevelType w:val="hybridMultilevel"/>
    <w:tmpl w:val="A6E41F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2169E5"/>
    <w:multiLevelType w:val="hybridMultilevel"/>
    <w:tmpl w:val="C2B67368"/>
    <w:lvl w:ilvl="0" w:tplc="96221548">
      <w:start w:val="2"/>
      <w:numFmt w:val="lowerLetter"/>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9" w15:restartNumberingAfterBreak="0">
    <w:nsid w:val="34136A43"/>
    <w:multiLevelType w:val="hybridMultilevel"/>
    <w:tmpl w:val="A330E84E"/>
    <w:lvl w:ilvl="0" w:tplc="2A8815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BD2E19"/>
    <w:multiLevelType w:val="hybridMultilevel"/>
    <w:tmpl w:val="D9AE9730"/>
    <w:lvl w:ilvl="0" w:tplc="4F1C77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5B79A6"/>
    <w:multiLevelType w:val="hybridMultilevel"/>
    <w:tmpl w:val="C9C04A2C"/>
    <w:lvl w:ilvl="0" w:tplc="DC7C06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A86381"/>
    <w:multiLevelType w:val="hybridMultilevel"/>
    <w:tmpl w:val="77A6A984"/>
    <w:lvl w:ilvl="0" w:tplc="FAA66A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787D19"/>
    <w:multiLevelType w:val="hybridMultilevel"/>
    <w:tmpl w:val="59520A5C"/>
    <w:lvl w:ilvl="0" w:tplc="4F3E68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45059D"/>
    <w:multiLevelType w:val="hybridMultilevel"/>
    <w:tmpl w:val="6E5C5F8E"/>
    <w:lvl w:ilvl="0" w:tplc="0644C7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805C56"/>
    <w:multiLevelType w:val="hybridMultilevel"/>
    <w:tmpl w:val="4EA22680"/>
    <w:lvl w:ilvl="0" w:tplc="41E2ED6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A01BA9"/>
    <w:multiLevelType w:val="hybridMultilevel"/>
    <w:tmpl w:val="B3648AF4"/>
    <w:lvl w:ilvl="0" w:tplc="95D23C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855803"/>
    <w:multiLevelType w:val="hybridMultilevel"/>
    <w:tmpl w:val="66949F26"/>
    <w:lvl w:ilvl="0" w:tplc="03A896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9961AF"/>
    <w:multiLevelType w:val="hybridMultilevel"/>
    <w:tmpl w:val="9FF4C2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9734B7"/>
    <w:multiLevelType w:val="hybridMultilevel"/>
    <w:tmpl w:val="91584276"/>
    <w:lvl w:ilvl="0" w:tplc="0809000D">
      <w:start w:val="1"/>
      <w:numFmt w:val="bullet"/>
      <w:lvlText w:val=""/>
      <w:lvlJc w:val="left"/>
      <w:pPr>
        <w:ind w:left="720" w:hanging="360"/>
      </w:pPr>
      <w:rPr>
        <w:rFonts w:ascii="Wingdings" w:hAnsi="Wingdings" w:hint="default"/>
      </w:rPr>
    </w:lvl>
    <w:lvl w:ilvl="1" w:tplc="0809000D">
      <w:start w:val="1"/>
      <w:numFmt w:val="bullet"/>
      <w:lvlText w:val=""/>
      <w:lvlJc w:val="left"/>
      <w:pPr>
        <w:ind w:left="1352"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9F294F"/>
    <w:multiLevelType w:val="hybridMultilevel"/>
    <w:tmpl w:val="5592201E"/>
    <w:lvl w:ilvl="0" w:tplc="A9664E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B56FFE"/>
    <w:multiLevelType w:val="hybridMultilevel"/>
    <w:tmpl w:val="6C8EF3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591F38"/>
    <w:multiLevelType w:val="hybridMultilevel"/>
    <w:tmpl w:val="3F96F2C0"/>
    <w:lvl w:ilvl="0" w:tplc="05ACF0A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EC4EB5"/>
    <w:multiLevelType w:val="hybridMultilevel"/>
    <w:tmpl w:val="5C78C8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A56702"/>
    <w:multiLevelType w:val="hybridMultilevel"/>
    <w:tmpl w:val="19C86C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A51CF7"/>
    <w:multiLevelType w:val="hybridMultilevel"/>
    <w:tmpl w:val="36D88748"/>
    <w:lvl w:ilvl="0" w:tplc="80303A6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E294FD9"/>
    <w:multiLevelType w:val="hybridMultilevel"/>
    <w:tmpl w:val="7F1264FA"/>
    <w:lvl w:ilvl="0" w:tplc="6FC2F7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26"/>
  </w:num>
  <w:num w:numId="3">
    <w:abstractNumId w:val="9"/>
  </w:num>
  <w:num w:numId="4">
    <w:abstractNumId w:val="17"/>
  </w:num>
  <w:num w:numId="5">
    <w:abstractNumId w:val="10"/>
  </w:num>
  <w:num w:numId="6">
    <w:abstractNumId w:val="27"/>
  </w:num>
  <w:num w:numId="7">
    <w:abstractNumId w:val="18"/>
  </w:num>
  <w:num w:numId="8">
    <w:abstractNumId w:val="20"/>
  </w:num>
  <w:num w:numId="9">
    <w:abstractNumId w:val="14"/>
  </w:num>
  <w:num w:numId="10">
    <w:abstractNumId w:val="3"/>
  </w:num>
  <w:num w:numId="11">
    <w:abstractNumId w:val="4"/>
  </w:num>
  <w:num w:numId="12">
    <w:abstractNumId w:val="22"/>
  </w:num>
  <w:num w:numId="13">
    <w:abstractNumId w:val="7"/>
  </w:num>
  <w:num w:numId="14">
    <w:abstractNumId w:val="24"/>
  </w:num>
  <w:num w:numId="15">
    <w:abstractNumId w:val="6"/>
  </w:num>
  <w:num w:numId="16">
    <w:abstractNumId w:val="2"/>
  </w:num>
  <w:num w:numId="17">
    <w:abstractNumId w:val="19"/>
  </w:num>
  <w:num w:numId="18">
    <w:abstractNumId w:val="1"/>
  </w:num>
  <w:num w:numId="19">
    <w:abstractNumId w:val="8"/>
  </w:num>
  <w:num w:numId="20">
    <w:abstractNumId w:val="25"/>
  </w:num>
  <w:num w:numId="21">
    <w:abstractNumId w:val="0"/>
  </w:num>
  <w:num w:numId="22">
    <w:abstractNumId w:val="23"/>
  </w:num>
  <w:num w:numId="23">
    <w:abstractNumId w:val="5"/>
  </w:num>
  <w:num w:numId="24">
    <w:abstractNumId w:val="15"/>
  </w:num>
  <w:num w:numId="25">
    <w:abstractNumId w:val="13"/>
  </w:num>
  <w:num w:numId="26">
    <w:abstractNumId w:val="21"/>
  </w:num>
  <w:num w:numId="27">
    <w:abstractNumId w:val="12"/>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EB2"/>
    <w:rsid w:val="000158F9"/>
    <w:rsid w:val="00035CDD"/>
    <w:rsid w:val="00040083"/>
    <w:rsid w:val="0004328F"/>
    <w:rsid w:val="00055992"/>
    <w:rsid w:val="000820E8"/>
    <w:rsid w:val="000A5666"/>
    <w:rsid w:val="000C16F6"/>
    <w:rsid w:val="000C79F5"/>
    <w:rsid w:val="000D6CC7"/>
    <w:rsid w:val="001175EE"/>
    <w:rsid w:val="001232CD"/>
    <w:rsid w:val="00157CF6"/>
    <w:rsid w:val="00182416"/>
    <w:rsid w:val="00187EB4"/>
    <w:rsid w:val="001A04BC"/>
    <w:rsid w:val="001F0481"/>
    <w:rsid w:val="00200C92"/>
    <w:rsid w:val="0020451E"/>
    <w:rsid w:val="00206B9D"/>
    <w:rsid w:val="0023259C"/>
    <w:rsid w:val="00262424"/>
    <w:rsid w:val="00273340"/>
    <w:rsid w:val="002B0BD7"/>
    <w:rsid w:val="002B573D"/>
    <w:rsid w:val="002C5CB2"/>
    <w:rsid w:val="002D2DE3"/>
    <w:rsid w:val="002F779F"/>
    <w:rsid w:val="003038CA"/>
    <w:rsid w:val="00304C19"/>
    <w:rsid w:val="00313907"/>
    <w:rsid w:val="00324566"/>
    <w:rsid w:val="00362EB1"/>
    <w:rsid w:val="00363635"/>
    <w:rsid w:val="00371885"/>
    <w:rsid w:val="003A5635"/>
    <w:rsid w:val="003E2B87"/>
    <w:rsid w:val="00402786"/>
    <w:rsid w:val="00405895"/>
    <w:rsid w:val="004058DF"/>
    <w:rsid w:val="004318E9"/>
    <w:rsid w:val="00443E6F"/>
    <w:rsid w:val="00483F4A"/>
    <w:rsid w:val="00486F1A"/>
    <w:rsid w:val="00490CB9"/>
    <w:rsid w:val="004A2CE2"/>
    <w:rsid w:val="004E3CDA"/>
    <w:rsid w:val="004F4B4D"/>
    <w:rsid w:val="0050216D"/>
    <w:rsid w:val="00503D7E"/>
    <w:rsid w:val="0050778F"/>
    <w:rsid w:val="00527C11"/>
    <w:rsid w:val="00535F31"/>
    <w:rsid w:val="00574D64"/>
    <w:rsid w:val="00591365"/>
    <w:rsid w:val="00596482"/>
    <w:rsid w:val="005A1E40"/>
    <w:rsid w:val="005B31E4"/>
    <w:rsid w:val="006033E2"/>
    <w:rsid w:val="006034F6"/>
    <w:rsid w:val="00607874"/>
    <w:rsid w:val="00607E77"/>
    <w:rsid w:val="006137BC"/>
    <w:rsid w:val="00617BB3"/>
    <w:rsid w:val="006246C9"/>
    <w:rsid w:val="00645CDD"/>
    <w:rsid w:val="006673F2"/>
    <w:rsid w:val="006823A7"/>
    <w:rsid w:val="00687EE8"/>
    <w:rsid w:val="006A4119"/>
    <w:rsid w:val="006F26BC"/>
    <w:rsid w:val="0070347F"/>
    <w:rsid w:val="0070678E"/>
    <w:rsid w:val="00742AB7"/>
    <w:rsid w:val="00774B4A"/>
    <w:rsid w:val="00780EB4"/>
    <w:rsid w:val="007B0F50"/>
    <w:rsid w:val="007F48CE"/>
    <w:rsid w:val="00815162"/>
    <w:rsid w:val="00816DDE"/>
    <w:rsid w:val="00824789"/>
    <w:rsid w:val="00831C11"/>
    <w:rsid w:val="008827F4"/>
    <w:rsid w:val="008969A8"/>
    <w:rsid w:val="008A60B4"/>
    <w:rsid w:val="008B3C31"/>
    <w:rsid w:val="008B64FE"/>
    <w:rsid w:val="008C06AB"/>
    <w:rsid w:val="009139F0"/>
    <w:rsid w:val="00935BF7"/>
    <w:rsid w:val="0095442C"/>
    <w:rsid w:val="00967BA6"/>
    <w:rsid w:val="00977037"/>
    <w:rsid w:val="00983942"/>
    <w:rsid w:val="009A1A36"/>
    <w:rsid w:val="009C37E0"/>
    <w:rsid w:val="009E2CD0"/>
    <w:rsid w:val="009E41F4"/>
    <w:rsid w:val="00A102E6"/>
    <w:rsid w:val="00A14B66"/>
    <w:rsid w:val="00A43F66"/>
    <w:rsid w:val="00A65CF7"/>
    <w:rsid w:val="00A81AB4"/>
    <w:rsid w:val="00A851DA"/>
    <w:rsid w:val="00A86C81"/>
    <w:rsid w:val="00A97D3E"/>
    <w:rsid w:val="00AC7D5B"/>
    <w:rsid w:val="00AE1481"/>
    <w:rsid w:val="00AF73B1"/>
    <w:rsid w:val="00B0415E"/>
    <w:rsid w:val="00B04678"/>
    <w:rsid w:val="00B2392E"/>
    <w:rsid w:val="00B32F92"/>
    <w:rsid w:val="00B368E0"/>
    <w:rsid w:val="00B50498"/>
    <w:rsid w:val="00B91151"/>
    <w:rsid w:val="00BC46DF"/>
    <w:rsid w:val="00C03577"/>
    <w:rsid w:val="00C53029"/>
    <w:rsid w:val="00C65FEA"/>
    <w:rsid w:val="00CA0AC2"/>
    <w:rsid w:val="00CB4D0A"/>
    <w:rsid w:val="00CB7B6A"/>
    <w:rsid w:val="00CC2FB3"/>
    <w:rsid w:val="00CC575A"/>
    <w:rsid w:val="00CC6E9C"/>
    <w:rsid w:val="00CF123B"/>
    <w:rsid w:val="00D039AC"/>
    <w:rsid w:val="00D2545F"/>
    <w:rsid w:val="00D427DE"/>
    <w:rsid w:val="00D5587D"/>
    <w:rsid w:val="00D707CC"/>
    <w:rsid w:val="00D821FE"/>
    <w:rsid w:val="00D829E2"/>
    <w:rsid w:val="00D95611"/>
    <w:rsid w:val="00DB0793"/>
    <w:rsid w:val="00DC2718"/>
    <w:rsid w:val="00DE6F76"/>
    <w:rsid w:val="00DF503D"/>
    <w:rsid w:val="00DF7A0B"/>
    <w:rsid w:val="00E00821"/>
    <w:rsid w:val="00E04DB4"/>
    <w:rsid w:val="00E30679"/>
    <w:rsid w:val="00E4597D"/>
    <w:rsid w:val="00E54832"/>
    <w:rsid w:val="00E56A90"/>
    <w:rsid w:val="00E641CC"/>
    <w:rsid w:val="00E73BAB"/>
    <w:rsid w:val="00EA30AB"/>
    <w:rsid w:val="00EB3925"/>
    <w:rsid w:val="00EC5648"/>
    <w:rsid w:val="00ED5FEA"/>
    <w:rsid w:val="00ED7311"/>
    <w:rsid w:val="00EE285B"/>
    <w:rsid w:val="00EF5CF6"/>
    <w:rsid w:val="00F0741A"/>
    <w:rsid w:val="00F2450B"/>
    <w:rsid w:val="00F96EB3"/>
    <w:rsid w:val="00FA02DE"/>
    <w:rsid w:val="00FA1805"/>
    <w:rsid w:val="00FC0654"/>
    <w:rsid w:val="00FE0F1B"/>
    <w:rsid w:val="00FE45E2"/>
    <w:rsid w:val="00FF38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A41A78-A8E0-4BB1-B36D-F7E0F3C6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45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tart.umd.edu" TargetMode="External"/><Relationship Id="rId4" Type="http://schemas.openxmlformats.org/officeDocument/2006/relationships/settings" Target="settings.xml"/><Relationship Id="rId9" Type="http://schemas.openxmlformats.org/officeDocument/2006/relationships/hyperlink" Target="http://www.pwc.com/us/en/financ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D5D52-FF52-4D50-BC99-7A61C1551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10</Pages>
  <Words>2370</Words>
  <Characters>13511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DV6</cp:lastModifiedBy>
  <cp:revision>47</cp:revision>
  <dcterms:created xsi:type="dcterms:W3CDTF">2016-02-15T13:08:00Z</dcterms:created>
  <dcterms:modified xsi:type="dcterms:W3CDTF">2016-03-30T14:11:00Z</dcterms:modified>
</cp:coreProperties>
</file>