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BF5D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255ED7E" wp14:editId="4584EF7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E3CFB1" w14:textId="6D9D134E" w:rsidR="00607874" w:rsidRDefault="004475EA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26E69" wp14:editId="6F06A96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AA08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CFCDA2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26E69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0F4AA08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CFCDA2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6A379F7" w14:textId="77777777" w:rsidR="00607874" w:rsidRDefault="00607874" w:rsidP="00A851DA">
      <w:pPr>
        <w:rPr>
          <w:lang w:val="en-US"/>
        </w:rPr>
      </w:pPr>
    </w:p>
    <w:p w14:paraId="188AC935" w14:textId="77777777" w:rsidR="00607874" w:rsidRDefault="00607874" w:rsidP="00A851DA">
      <w:pPr>
        <w:rPr>
          <w:lang w:val="en-US"/>
        </w:rPr>
      </w:pPr>
    </w:p>
    <w:p w14:paraId="1F55AC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0"/>
        <w:gridCol w:w="6486"/>
      </w:tblGrid>
      <w:tr w:rsidR="00A851DA" w:rsidRPr="00B0415E" w14:paraId="1319CC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5F7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3F1C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Mamadou Seck</w:t>
            </w:r>
          </w:p>
        </w:tc>
      </w:tr>
      <w:tr w:rsidR="00A851DA" w:rsidRPr="00B0415E" w14:paraId="38A711FF" w14:textId="77777777" w:rsidTr="004475EA">
        <w:trPr>
          <w:trHeight w:val="31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D172D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6533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2932</w:t>
            </w:r>
          </w:p>
        </w:tc>
      </w:tr>
      <w:tr w:rsidR="00A851DA" w:rsidRPr="00B0415E" w14:paraId="75C995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6A2D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0A01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of project management</w:t>
            </w:r>
          </w:p>
        </w:tc>
      </w:tr>
      <w:tr w:rsidR="00A851DA" w:rsidRPr="00B0415E" w14:paraId="1371E3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720CC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26A9" w14:textId="2FA7C883" w:rsidR="00A851DA" w:rsidRPr="00B0415E" w:rsidRDefault="00312C8D">
            <w:r>
              <w:t>1</w:t>
            </w:r>
            <w:r w:rsidR="004D37E6">
              <w:t>2</w:t>
            </w:r>
          </w:p>
        </w:tc>
      </w:tr>
    </w:tbl>
    <w:p w14:paraId="1330C778" w14:textId="77777777" w:rsidR="00CC2FB3" w:rsidRDefault="00CC2FB3" w:rsidP="00A851DA">
      <w:pPr>
        <w:rPr>
          <w:b/>
          <w:lang w:val="en-US"/>
        </w:rPr>
      </w:pPr>
    </w:p>
    <w:p w14:paraId="5160FBA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0A2B38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CCCDEB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5704653" w14:textId="77777777" w:rsidTr="00CC2FB3">
        <w:tc>
          <w:tcPr>
            <w:tcW w:w="9242" w:type="dxa"/>
          </w:tcPr>
          <w:p w14:paraId="559572C0" w14:textId="69E0D818" w:rsidR="006011AD" w:rsidRPr="006011AD" w:rsidRDefault="006011AD" w:rsidP="006011A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4"/>
              </w:rPr>
            </w:pPr>
          </w:p>
          <w:p w14:paraId="7C6F2A84" w14:textId="77777777" w:rsidR="004D37E6" w:rsidRPr="004D37E6" w:rsidRDefault="006166A8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  <w:r w:rsidR="004D37E6" w:rsidRPr="004D37E6">
              <w:rPr>
                <w:rFonts w:cs="Arial"/>
                <w:color w:val="000000"/>
              </w:rPr>
              <w:t xml:space="preserve"> Give short answers to the following questions: (14)</w:t>
            </w:r>
          </w:p>
          <w:p w14:paraId="4FBF0609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i. What is the difference between a traditional project and an international project?</w:t>
            </w:r>
          </w:p>
          <w:p w14:paraId="44169C5E" w14:textId="2A304C6C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In traditional projects a large majority of the team members work in</w:t>
            </w:r>
            <w:r>
              <w:rPr>
                <w:rFonts w:cs="Arial"/>
                <w:color w:val="000000"/>
              </w:rPr>
              <w:t xml:space="preserve"> a single location for the same </w:t>
            </w:r>
            <w:r w:rsidRPr="004D37E6">
              <w:rPr>
                <w:rFonts w:cs="Arial"/>
                <w:color w:val="000000"/>
              </w:rPr>
              <w:t>organization. However,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distributed projects involve team members working in many locations. These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projects can be called international projects when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they include people located across country borders.</w:t>
            </w:r>
          </w:p>
          <w:p w14:paraId="6E575950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ii. What is a virtual project?</w:t>
            </w:r>
          </w:p>
          <w:p w14:paraId="19F08202" w14:textId="5804DB88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Virtual projects are composed of team members who are dispersed geogr</w:t>
            </w:r>
            <w:r>
              <w:rPr>
                <w:rFonts w:cs="Arial"/>
                <w:color w:val="000000"/>
              </w:rPr>
              <w:t xml:space="preserve">aphically and work in different </w:t>
            </w:r>
            <w:r w:rsidRPr="004D37E6">
              <w:rPr>
                <w:rFonts w:cs="Arial"/>
                <w:color w:val="000000"/>
              </w:rPr>
              <w:t>organizations. While working on virtual projects, project managers may face specific challenges as they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need to balance different company cultures, interests and working practices, since most communications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occur over a distance.</w:t>
            </w:r>
          </w:p>
          <w:p w14:paraId="280A4E4C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iii. Briefly outline the challenges involved in managing international projects.</w:t>
            </w:r>
          </w:p>
          <w:p w14:paraId="4D66CAEB" w14:textId="33990AD5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Nu</w:t>
            </w:r>
            <w:r>
              <w:rPr>
                <w:rFonts w:cs="Arial"/>
                <w:color w:val="000000"/>
              </w:rPr>
              <w:t>mber of different organizations, Number of distant locations, Different languages, Country cultures, Time zones.</w:t>
            </w:r>
          </w:p>
          <w:p w14:paraId="2E6A7361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iv. What is global leadership?</w:t>
            </w:r>
          </w:p>
          <w:p w14:paraId="13F0C1F8" w14:textId="243FBF90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The main characteristics of a good leader are valid for most countries and cultures. When adapting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common recommendations from the literature on leadership and motivation to global project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management, the following suggestions appear:</w:t>
            </w:r>
          </w:p>
          <w:p w14:paraId="401B43F0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lastRenderedPageBreak/>
              <w:t>use the synchronous and asynchronous communication tools to lead, coach and support the team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 xml:space="preserve">members, independently of their origin, location, gender and hierarchical position; </w:t>
            </w:r>
          </w:p>
          <w:p w14:paraId="176B73A3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 foster a positive and flexible culture, respecting the country differences and making the team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 xml:space="preserve">members see the benefit of this diversity to the project; </w:t>
            </w:r>
            <w:r w:rsidRPr="004D37E6">
              <w:rPr>
                <w:rFonts w:cs="Arial"/>
                <w:color w:val="000000"/>
              </w:rPr>
              <w:t> behave as a partner, not a ‘boss’, mainly when working with people from smaller power distance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 xml:space="preserve">countries; </w:t>
            </w:r>
          </w:p>
          <w:p w14:paraId="07D413DF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 nurture creativity and innovation in team members from different locations by deploying online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 xml:space="preserve">and asynchronous brainstorming tools; </w:t>
            </w:r>
          </w:p>
          <w:p w14:paraId="20EBDE94" w14:textId="47FEBC0E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 search for cohesive solutions, adapting your negotiation skills to the different cultures involved in</w:t>
            </w:r>
            <w:r>
              <w:rPr>
                <w:rFonts w:cs="Arial"/>
                <w:color w:val="000000"/>
              </w:rPr>
              <w:t xml:space="preserve"> t</w:t>
            </w:r>
            <w:r w:rsidRPr="004D37E6">
              <w:rPr>
                <w:rFonts w:cs="Arial"/>
                <w:color w:val="000000"/>
              </w:rPr>
              <w:t>he conflicts and discussions.</w:t>
            </w:r>
          </w:p>
          <w:p w14:paraId="44D92BCD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v. What is the importance of trust - building in global team management?</w:t>
            </w:r>
          </w:p>
          <w:p w14:paraId="12814153" w14:textId="73A47CD3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Trust is at the heart of global team management.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 xml:space="preserve">The main variables that can </w:t>
            </w:r>
            <w:r>
              <w:rPr>
                <w:rFonts w:cs="Arial"/>
                <w:color w:val="000000"/>
              </w:rPr>
              <w:t xml:space="preserve">be </w:t>
            </w:r>
            <w:r w:rsidRPr="004D37E6">
              <w:rPr>
                <w:rFonts w:cs="Arial"/>
                <w:color w:val="000000"/>
              </w:rPr>
              <w:t>impact</w:t>
            </w:r>
            <w:r>
              <w:rPr>
                <w:rFonts w:cs="Arial"/>
                <w:color w:val="000000"/>
              </w:rPr>
              <w:t>ed by</w:t>
            </w:r>
            <w:r w:rsidRPr="004D37E6">
              <w:rPr>
                <w:rFonts w:cs="Arial"/>
                <w:color w:val="000000"/>
              </w:rPr>
              <w:t xml:space="preserve"> the level of trust</w:t>
            </w:r>
            <w:r>
              <w:rPr>
                <w:rFonts w:cs="Arial"/>
                <w:color w:val="000000"/>
              </w:rPr>
              <w:t xml:space="preserve"> are:</w:t>
            </w:r>
          </w:p>
          <w:p w14:paraId="0855A05E" w14:textId="0A8A256D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Project complexity –The project scope, budget and risk level can add to the complexity o</w:t>
            </w:r>
            <w:r>
              <w:rPr>
                <w:rFonts w:cs="Arial"/>
                <w:color w:val="000000"/>
              </w:rPr>
              <w:t xml:space="preserve">f </w:t>
            </w:r>
            <w:r w:rsidRPr="004D37E6">
              <w:rPr>
                <w:rFonts w:cs="Arial"/>
                <w:color w:val="000000"/>
              </w:rPr>
              <w:t>programs and projects. Increasing the level of trust among the stakeholders may be a good contingency</w:t>
            </w:r>
            <w:r>
              <w:rPr>
                <w:rFonts w:cs="Arial"/>
                <w:color w:val="000000"/>
              </w:rPr>
              <w:t xml:space="preserve"> t</w:t>
            </w:r>
            <w:r w:rsidRPr="004D37E6">
              <w:rPr>
                <w:rFonts w:cs="Arial"/>
                <w:color w:val="000000"/>
              </w:rPr>
              <w:t>o reduce the likelihood of risks.</w:t>
            </w:r>
          </w:p>
          <w:p w14:paraId="3B084117" w14:textId="185E6168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Number of different locations –The more geographical locat</w:t>
            </w:r>
            <w:r>
              <w:rPr>
                <w:rFonts w:cs="Arial"/>
                <w:color w:val="000000"/>
              </w:rPr>
              <w:t xml:space="preserve">ions involved in a project, the </w:t>
            </w:r>
            <w:r w:rsidRPr="004D37E6">
              <w:rPr>
                <w:rFonts w:cs="Arial"/>
                <w:color w:val="000000"/>
              </w:rPr>
              <w:t>greater the need for trust development. For team members in the same location, sharing working and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leisure time, trust establishment can be a natural process. Remote team members have fewer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opportunities for informal conversations and sharing activities out of the office. These activities must be</w:t>
            </w:r>
          </w:p>
          <w:p w14:paraId="46B5EA51" w14:textId="77777777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stimulated in team-building exercises in order to build trust.</w:t>
            </w:r>
          </w:p>
          <w:p w14:paraId="5AFF7BE4" w14:textId="08303FD6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Project schedule –Projects that have more than one critical path an</w:t>
            </w:r>
            <w:r>
              <w:rPr>
                <w:rFonts w:cs="Arial"/>
                <w:color w:val="000000"/>
              </w:rPr>
              <w:t xml:space="preserve">d many parallel activities will </w:t>
            </w:r>
            <w:r w:rsidRPr="004D37E6">
              <w:rPr>
                <w:rFonts w:cs="Arial"/>
                <w:color w:val="000000"/>
              </w:rPr>
              <w:t>require more trust among team members to attain the cooperation level needed to achieve the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milestones. Global projects will have increased levels of risks when these parallel activities are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performed by team members working across borders and when the dependencies among activities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require communication between people in different timezones.</w:t>
            </w:r>
          </w:p>
          <w:p w14:paraId="094C9D84" w14:textId="17C84AD8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Number of different organizations –Differences in organizationa</w:t>
            </w:r>
            <w:r>
              <w:rPr>
                <w:rFonts w:cs="Arial"/>
                <w:color w:val="000000"/>
              </w:rPr>
              <w:t xml:space="preserve">l cultures, priorities and </w:t>
            </w:r>
            <w:r w:rsidRPr="004D37E6">
              <w:rPr>
                <w:rFonts w:cs="Arial"/>
                <w:color w:val="000000"/>
              </w:rPr>
              <w:t>interests may damage the trust between suppliers, partners and customers. In many cases, the rules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must be clearly formalized at a very early stage and followed strictly during the execution of project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activities. Companies working in partnerships need to agree at an early stage on their roles and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responsibilities for control and information sharing. They must ensure that all stakeholders involved in</w:t>
            </w:r>
          </w:p>
          <w:p w14:paraId="5B438135" w14:textId="6DD1D2E0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he project understand and respect these agreements.</w:t>
            </w:r>
          </w:p>
          <w:p w14:paraId="1ECD4908" w14:textId="28056E50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Number of different cultures –A natural barrier to people tr</w:t>
            </w:r>
            <w:r>
              <w:rPr>
                <w:rFonts w:cs="Arial"/>
                <w:color w:val="000000"/>
              </w:rPr>
              <w:t xml:space="preserve">usting oneanother is the number </w:t>
            </w:r>
            <w:r w:rsidRPr="004D37E6">
              <w:rPr>
                <w:rFonts w:cs="Arial"/>
                <w:color w:val="000000"/>
              </w:rPr>
              <w:t>of different cultural values and norms. These hurdles can be reduced or eliminated through exercises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and brainstorming involving teams from different cultures, and through cultural awareness training.</w:t>
            </w:r>
          </w:p>
          <w:p w14:paraId="70CA829D" w14:textId="2005D309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Number of new relations –Trust develops over time, based on successful shared experiences.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When a group of people have never worked together in previous projects, the trust development must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start from the beginning, taking more time to mature.</w:t>
            </w:r>
          </w:p>
          <w:p w14:paraId="5A722FF6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vi. Which special skills are required in global team members?</w:t>
            </w:r>
          </w:p>
          <w:p w14:paraId="3BBBE8A0" w14:textId="06B8FF5A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These global skills </w:t>
            </w:r>
            <w:r w:rsidRPr="004D37E6">
              <w:rPr>
                <w:rFonts w:cs="Arial"/>
                <w:color w:val="000000"/>
              </w:rPr>
              <w:t>involve the ability to work remotely and openness to other company and country cultures, being</w:t>
            </w:r>
            <w:r>
              <w:rPr>
                <w:rFonts w:cs="Arial"/>
                <w:color w:val="000000"/>
              </w:rPr>
              <w:t xml:space="preserve"> </w:t>
            </w:r>
            <w:r w:rsidRPr="004D37E6">
              <w:rPr>
                <w:rFonts w:cs="Arial"/>
                <w:color w:val="000000"/>
              </w:rPr>
              <w:t>summarized as follows:</w:t>
            </w:r>
          </w:p>
          <w:p w14:paraId="66F9D1A8" w14:textId="2CAA607A" w:rsidR="004D37E6" w:rsidRPr="004D37E6" w:rsidRDefault="004D37E6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lastRenderedPageBreak/>
              <w:t xml:space="preserve">Global Communication </w:t>
            </w:r>
            <w:r w:rsidR="0055588D">
              <w:rPr>
                <w:rFonts w:cs="Arial"/>
                <w:color w:val="000000"/>
              </w:rPr>
              <w:t xml:space="preserve"> </w:t>
            </w:r>
          </w:p>
          <w:p w14:paraId="0E638118" w14:textId="0E925664" w:rsidR="004D37E6" w:rsidRPr="004D37E6" w:rsidRDefault="004D37E6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 xml:space="preserve">Global thinking </w:t>
            </w:r>
            <w:r w:rsidR="0055588D">
              <w:rPr>
                <w:rFonts w:cs="Arial"/>
                <w:color w:val="000000"/>
              </w:rPr>
              <w:t xml:space="preserve"> </w:t>
            </w:r>
          </w:p>
          <w:p w14:paraId="4C873388" w14:textId="33923547" w:rsidR="004D37E6" w:rsidRP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 xml:space="preserve">Technical capabilities </w:t>
            </w:r>
            <w:r w:rsidR="0055588D">
              <w:rPr>
                <w:rFonts w:cs="Arial"/>
                <w:color w:val="000000"/>
              </w:rPr>
              <w:t xml:space="preserve"> </w:t>
            </w:r>
          </w:p>
          <w:p w14:paraId="1A7DD0AC" w14:textId="67CC4E2B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 xml:space="preserve">Culture Awareness </w:t>
            </w:r>
            <w:r w:rsidR="0055588D">
              <w:rPr>
                <w:rFonts w:cs="Arial"/>
                <w:color w:val="000000"/>
              </w:rPr>
              <w:t xml:space="preserve"> </w:t>
            </w:r>
          </w:p>
          <w:p w14:paraId="6ABA79D4" w14:textId="3902FBB3" w:rsidR="0055588D" w:rsidRPr="0055588D" w:rsidRDefault="0055588D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5588D">
              <w:rPr>
                <w:rFonts w:cs="Arial"/>
                <w:color w:val="000000"/>
              </w:rPr>
              <w:t xml:space="preserve">Self-discipline 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38BC9362" w14:textId="182A40CC" w:rsidR="0055588D" w:rsidRPr="0055588D" w:rsidRDefault="0055588D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5588D">
              <w:rPr>
                <w:rFonts w:cs="Arial"/>
                <w:color w:val="000000"/>
              </w:rPr>
              <w:t xml:space="preserve">High personal confidence 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49AA3027" w14:textId="51D5EE08" w:rsidR="0055588D" w:rsidRPr="0055588D" w:rsidRDefault="0055588D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5588D">
              <w:rPr>
                <w:rFonts w:cs="Arial"/>
                <w:color w:val="000000"/>
              </w:rPr>
              <w:t xml:space="preserve">Tolerance for 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28A20FC6" w14:textId="4B23AF41" w:rsidR="0055588D" w:rsidRPr="0055588D" w:rsidRDefault="0055588D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5588D">
              <w:rPr>
                <w:rFonts w:cs="Arial"/>
                <w:color w:val="000000"/>
              </w:rPr>
              <w:t xml:space="preserve">Good 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23DFC74D" w14:textId="34565CED" w:rsidR="0055588D" w:rsidRDefault="0055588D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5588D">
              <w:rPr>
                <w:rFonts w:cs="Arial"/>
                <w:color w:val="000000"/>
              </w:rPr>
              <w:t xml:space="preserve">Self-efficacy 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758EA301" w14:textId="3C90D8F9" w:rsidR="0055588D" w:rsidRPr="0055588D" w:rsidRDefault="0055588D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5588D">
              <w:rPr>
                <w:rFonts w:cs="Arial"/>
                <w:color w:val="000000"/>
              </w:rPr>
              <w:t xml:space="preserve">Concentration 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2E318B4D" w14:textId="14CD4321" w:rsidR="0055588D" w:rsidRPr="0055588D" w:rsidRDefault="0055588D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5588D">
              <w:rPr>
                <w:rFonts w:cs="Arial"/>
                <w:color w:val="000000"/>
              </w:rPr>
              <w:t xml:space="preserve">Reduced social interaction 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7037C5F6" w14:textId="6B053A24" w:rsidR="0055588D" w:rsidRPr="004D37E6" w:rsidRDefault="0055588D" w:rsidP="005558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5588D">
              <w:rPr>
                <w:rFonts w:cs="Arial"/>
                <w:color w:val="000000"/>
              </w:rPr>
              <w:t xml:space="preserve">Openness and flexibility 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69A6DE0F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vii. What can be the source of conflict in global projects?</w:t>
            </w:r>
          </w:p>
          <w:p w14:paraId="257D348C" w14:textId="0631391C" w:rsid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The characteristics of global projects (organizations, multiple locat</w:t>
            </w:r>
            <w:r>
              <w:rPr>
                <w:rFonts w:cs="Arial"/>
                <w:color w:val="000000"/>
              </w:rPr>
              <w:t xml:space="preserve">ions, languages, time zones and </w:t>
            </w:r>
            <w:r w:rsidRPr="00970B99">
              <w:rPr>
                <w:rFonts w:cs="Arial"/>
                <w:color w:val="000000"/>
              </w:rPr>
              <w:t>cultures) can contribute to the generation of conflicts. Here are some examples:</w:t>
            </w:r>
          </w:p>
          <w:p w14:paraId="7AEEE778" w14:textId="5A31707B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The likelihood of diverse standpointson risk acceptance and conflicting c</w:t>
            </w:r>
            <w:r>
              <w:rPr>
                <w:rFonts w:cs="Arial"/>
                <w:color w:val="000000"/>
              </w:rPr>
              <w:t xml:space="preserve">riteria for change approval and </w:t>
            </w:r>
            <w:r w:rsidRPr="00970B99">
              <w:rPr>
                <w:rFonts w:cs="Arial"/>
                <w:color w:val="000000"/>
              </w:rPr>
              <w:t>customer satisfaction can be increased due to cultural differences among stakeholders. Different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behaviours when coping with change can also create conflicts.</w:t>
            </w:r>
          </w:p>
          <w:p w14:paraId="4A44EA91" w14:textId="2C729F99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Different native languages can generate misunderstandings, and the c</w:t>
            </w:r>
            <w:r>
              <w:rPr>
                <w:rFonts w:cs="Arial"/>
                <w:color w:val="000000"/>
              </w:rPr>
              <w:t xml:space="preserve">hallenge of addressing personal </w:t>
            </w:r>
            <w:r w:rsidRPr="00970B99">
              <w:rPr>
                <w:rFonts w:cs="Arial"/>
                <w:color w:val="000000"/>
              </w:rPr>
              <w:t>concerns in another language is higher.</w:t>
            </w:r>
          </w:p>
          <w:p w14:paraId="65E8A5F3" w14:textId="53E3BA84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Conflicts can be created by incompatible views from different</w:t>
            </w:r>
            <w:r>
              <w:rPr>
                <w:rFonts w:cs="Arial"/>
                <w:color w:val="000000"/>
              </w:rPr>
              <w:t xml:space="preserve"> companies and locations on the </w:t>
            </w:r>
            <w:r w:rsidRPr="00970B99">
              <w:rPr>
                <w:rFonts w:cs="Arial"/>
                <w:color w:val="000000"/>
              </w:rPr>
              <w:t>distribution of work, power and responsibilities. Some countries may fight to keep strategic job</w:t>
            </w:r>
            <w:r>
              <w:rPr>
                <w:rFonts w:cs="Arial"/>
                <w:color w:val="000000"/>
              </w:rPr>
              <w:t xml:space="preserve"> j</w:t>
            </w:r>
            <w:r w:rsidRPr="00970B99">
              <w:rPr>
                <w:rFonts w:cs="Arial"/>
                <w:color w:val="000000"/>
              </w:rPr>
              <w:t>unctions, while companies charging daily rates may struggle to gain ownership of the tasks requiring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more resources. To influence the strategies of projects involving organizational change may be the aim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of most organizational functions.</w:t>
            </w:r>
          </w:p>
          <w:p w14:paraId="2E2D3EB1" w14:textId="695F0A9B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 xml:space="preserve">Stakeholders in different locations with asynchronous hours may have </w:t>
            </w:r>
            <w:r>
              <w:rPr>
                <w:rFonts w:cs="Arial"/>
                <w:color w:val="000000"/>
              </w:rPr>
              <w:t xml:space="preserve">different understandings on the </w:t>
            </w:r>
            <w:r w:rsidRPr="00970B99">
              <w:rPr>
                <w:rFonts w:cs="Arial"/>
                <w:color w:val="000000"/>
              </w:rPr>
              <w:t>respect for work-life balance and on acceptable times for meetings.</w:t>
            </w:r>
          </w:p>
          <w:p w14:paraId="36EC72CA" w14:textId="1AB04777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In some countries, employees prefer to have a sandwich in the offi</w:t>
            </w:r>
            <w:r>
              <w:rPr>
                <w:rFonts w:cs="Arial"/>
                <w:color w:val="000000"/>
              </w:rPr>
              <w:t xml:space="preserve">ce during lunchtime and go home </w:t>
            </w:r>
            <w:r w:rsidRPr="00970B99">
              <w:rPr>
                <w:rFonts w:cs="Arial"/>
                <w:color w:val="000000"/>
              </w:rPr>
              <w:t>earlier, while people from other countries opt for a two-hour lunch break and stay in the office longer. Companies working as partners during the execution of highly specialized tasks may have different views</w:t>
            </w:r>
          </w:p>
          <w:p w14:paraId="1F7C521F" w14:textId="31FBC538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on the costs to be charged to the customer, the strategies and techni</w:t>
            </w:r>
            <w:r>
              <w:rPr>
                <w:rFonts w:cs="Arial"/>
                <w:color w:val="000000"/>
              </w:rPr>
              <w:t xml:space="preserve">ques to be deployed, and on the </w:t>
            </w:r>
            <w:r w:rsidRPr="00970B99">
              <w:rPr>
                <w:rFonts w:cs="Arial"/>
                <w:color w:val="000000"/>
              </w:rPr>
              <w:t>time required to accomplish them.</w:t>
            </w:r>
          </w:p>
          <w:p w14:paraId="0A798AEE" w14:textId="25C6A39F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Individuals working in foreign locations</w:t>
            </w:r>
            <w:r>
              <w:rPr>
                <w:rFonts w:cs="Arial"/>
                <w:color w:val="000000"/>
              </w:rPr>
              <w:t xml:space="preserve"> may suffer from ethnocentrism. </w:t>
            </w:r>
            <w:r w:rsidRPr="00970B99">
              <w:rPr>
                <w:rFonts w:cs="Arial"/>
                <w:color w:val="000000"/>
              </w:rPr>
              <w:t>Ethnocentrism is the evaluation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of their behaviours and working style according to local norms and standards. This usually tends to be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unfavourable. The local team may consider the visitor naïve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or impolite simply because their values are</w:t>
            </w:r>
          </w:p>
          <w:p w14:paraId="5C515F3F" w14:textId="50027836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different. A large group of foreigners working in another country, on the other hand, may form the same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impression of the local workers, who will not act according to the same set of beliefs and values.</w:t>
            </w:r>
          </w:p>
          <w:p w14:paraId="11B524D3" w14:textId="4C1857F1" w:rsidR="00970B99" w:rsidRPr="004D37E6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 xml:space="preserve">The project manager will need to be aware of the situations above and always </w:t>
            </w:r>
            <w:r>
              <w:rPr>
                <w:rFonts w:cs="Arial"/>
                <w:color w:val="000000"/>
              </w:rPr>
              <w:t xml:space="preserve">foster discussions to </w:t>
            </w:r>
            <w:r w:rsidRPr="00970B99">
              <w:rPr>
                <w:rFonts w:cs="Arial"/>
                <w:color w:val="000000"/>
              </w:rPr>
              <w:t xml:space="preserve">identify potential reasons for conflicts, obtain a common </w:t>
            </w:r>
            <w:r w:rsidRPr="00970B99">
              <w:rPr>
                <w:rFonts w:cs="Arial"/>
                <w:color w:val="000000"/>
              </w:rPr>
              <w:lastRenderedPageBreak/>
              <w:t>understanding on the diverging topics and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motivate constructive discussions. The above list can be completed with ot</w:t>
            </w:r>
            <w:r>
              <w:rPr>
                <w:rFonts w:cs="Arial"/>
                <w:color w:val="000000"/>
              </w:rPr>
              <w:t xml:space="preserve">her situations specific to each </w:t>
            </w:r>
            <w:r w:rsidRPr="00970B99">
              <w:rPr>
                <w:rFonts w:cs="Arial"/>
                <w:color w:val="000000"/>
              </w:rPr>
              <w:t>company. These must be improved during lessons-learned sessions and used as a reference during risk</w:t>
            </w:r>
            <w:r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identification exercises.</w:t>
            </w:r>
          </w:p>
          <w:p w14:paraId="41A1E2A8" w14:textId="77777777" w:rsidR="004D37E6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2. Discuss, in detail, the conflict management procedures for global projects. (8)</w:t>
            </w:r>
          </w:p>
          <w:p w14:paraId="64F7E6F4" w14:textId="1D30318A" w:rsidR="00970B99" w:rsidRPr="00970B99" w:rsidRDefault="00970B99" w:rsidP="00970B99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The risk mitigation strategy may be to manage the conflicts and obtain</w:t>
            </w:r>
            <w:r w:rsidR="00961C03">
              <w:rPr>
                <w:rFonts w:cs="Arial"/>
                <w:color w:val="000000"/>
              </w:rPr>
              <w:t xml:space="preserve"> an agreement among all parties </w:t>
            </w:r>
            <w:r w:rsidRPr="00970B99">
              <w:rPr>
                <w:rFonts w:cs="Arial"/>
                <w:color w:val="000000"/>
              </w:rPr>
              <w:t>when the project team has identified potential conflict situations as threats to the project. The steps</w:t>
            </w:r>
            <w:r w:rsidR="00961C03"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below are general guidelines that can be used to adapt your current conflict management practices to</w:t>
            </w:r>
            <w:r w:rsidR="00961C03"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global projects:</w:t>
            </w:r>
          </w:p>
          <w:p w14:paraId="54762B9D" w14:textId="48A62560" w:rsidR="00961C03" w:rsidRPr="00961C03" w:rsidRDefault="00970B99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70B99">
              <w:rPr>
                <w:rFonts w:cs="Arial"/>
                <w:color w:val="000000"/>
              </w:rPr>
              <w:t>Act as a Mediator –Show integrity, transparency and cultural understanding</w:t>
            </w:r>
            <w:r w:rsidR="00961C03">
              <w:rPr>
                <w:rFonts w:cs="Arial"/>
                <w:color w:val="000000"/>
              </w:rPr>
              <w:t xml:space="preserve">, ensuring that your </w:t>
            </w:r>
            <w:r w:rsidRPr="00970B99">
              <w:rPr>
                <w:rFonts w:cs="Arial"/>
                <w:color w:val="000000"/>
              </w:rPr>
              <w:t>main interest is to resolve the conflict in the best possible way for all parties involved. Cultural</w:t>
            </w:r>
            <w:r w:rsidR="00961C03">
              <w:rPr>
                <w:rFonts w:cs="Arial"/>
                <w:color w:val="000000"/>
              </w:rPr>
              <w:t xml:space="preserve"> </w:t>
            </w:r>
            <w:r w:rsidRPr="00970B99">
              <w:rPr>
                <w:rFonts w:cs="Arial"/>
                <w:color w:val="000000"/>
              </w:rPr>
              <w:t>differences among stakeholders require more openness from all parties if the reasons for conflicts are to</w:t>
            </w:r>
            <w:r w:rsidR="00961C03">
              <w:rPr>
                <w:rFonts w:cs="Arial"/>
                <w:color w:val="000000"/>
              </w:rPr>
              <w:t xml:space="preserve"> </w:t>
            </w:r>
            <w:r w:rsidR="00961C03" w:rsidRPr="00961C03">
              <w:rPr>
                <w:rFonts w:cs="Arial"/>
                <w:color w:val="000000"/>
              </w:rPr>
              <w:t>be understood and common ground found. Foster this openness with team-building activities, mainly</w:t>
            </w:r>
          </w:p>
          <w:p w14:paraId="54740EDC" w14:textId="77777777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when face-to-face contact is possible.</w:t>
            </w:r>
          </w:p>
          <w:p w14:paraId="58A3965F" w14:textId="54B02BF4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Question the Situation –Obtain information about the thr</w:t>
            </w:r>
            <w:r>
              <w:rPr>
                <w:rFonts w:cs="Arial"/>
                <w:color w:val="000000"/>
              </w:rPr>
              <w:t xml:space="preserve">eats, weaknesses, strengths and </w:t>
            </w:r>
            <w:r w:rsidRPr="00961C03">
              <w:rPr>
                <w:rFonts w:cs="Arial"/>
                <w:color w:val="000000"/>
              </w:rPr>
              <w:t>opportunities of the different standpoints from all parties involved. Structure the information you have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collected in a format that allows easy comparisons, and be ready to use online conferencing tools to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share it with people in other locations. You might organize online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brainstorming sessions or send</w:t>
            </w:r>
          </w:p>
          <w:p w14:paraId="16CC9CAC" w14:textId="77777777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questionnaires to stakeholders distributed around the globe.</w:t>
            </w:r>
          </w:p>
          <w:p w14:paraId="42A32403" w14:textId="77777777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Appoint a Third-Party Arbitrator –This should be done when the program or project</w:t>
            </w:r>
          </w:p>
          <w:p w14:paraId="493666F1" w14:textId="09DBBDBF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 xml:space="preserve">manager needs to defend the interests of one organization involved in </w:t>
            </w:r>
            <w:r>
              <w:rPr>
                <w:rFonts w:cs="Arial"/>
                <w:color w:val="000000"/>
              </w:rPr>
              <w:t xml:space="preserve">the divergences, or when he/she </w:t>
            </w:r>
            <w:r w:rsidRPr="00961C03">
              <w:rPr>
                <w:rFonts w:cs="Arial"/>
                <w:color w:val="000000"/>
              </w:rPr>
              <w:t>is part of the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conflict.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Usually the arbitrator will come from an independent body trusted by the project sponsorand the main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stakeholders with an interest in the results of the conflict negotiation.</w:t>
            </w:r>
          </w:p>
          <w:p w14:paraId="6B71A495" w14:textId="55E3D79F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Assess the Situation –Evaluate the conflict through the lenses o</w:t>
            </w:r>
            <w:r>
              <w:rPr>
                <w:rFonts w:cs="Arial"/>
                <w:color w:val="000000"/>
              </w:rPr>
              <w:t xml:space="preserve">f the project objectives and the </w:t>
            </w:r>
            <w:r w:rsidRPr="00961C03">
              <w:rPr>
                <w:rFonts w:cs="Arial"/>
                <w:color w:val="000000"/>
              </w:rPr>
              <w:t>business strategies, with participation from ‘neutral’ stakeholders as well as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those involved in the source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of the conflict. This can remove the negative emotion, depersonalize the situation, and focus on the</w:t>
            </w:r>
          </w:p>
          <w:p w14:paraId="53FF083B" w14:textId="3C412073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desired outcome. Consider asking people from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different countries and companies to participate in the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process. Suggest that they voice their opinions and concerns privately to avoid emotional discussions or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sensitive matters.</w:t>
            </w:r>
          </w:p>
          <w:p w14:paraId="68AAA90B" w14:textId="66FB5310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Define the Strategy – Prepare your arguments and anticipate the reactions from d</w:t>
            </w:r>
            <w:r>
              <w:rPr>
                <w:rFonts w:cs="Arial"/>
                <w:color w:val="000000"/>
              </w:rPr>
              <w:t xml:space="preserve">ifferent </w:t>
            </w:r>
            <w:r w:rsidRPr="00961C03">
              <w:rPr>
                <w:rFonts w:cs="Arial"/>
                <w:color w:val="000000"/>
              </w:rPr>
              <w:t>participants using the information collected in the previous steps, defining the best approach for the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conflict situation.</w:t>
            </w:r>
          </w:p>
          <w:p w14:paraId="53A1A88C" w14:textId="3419CFDB" w:rsid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Prepare the Discussion –Define the communication media to be used during the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discussions and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negotiations. You should avoid audio conferencing, as verbal agreements may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generate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misunderstandings after the meeting has finished. Prefer to have online meetings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or even face-to-face</w:t>
            </w:r>
          </w:p>
          <w:p w14:paraId="04099B2F" w14:textId="4AA4061F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discussions when the decision involves people with different personalities and cultures, and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when it is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important to the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project. Decide who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needs to take part in the discussion, sending the meeting invitations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and organizing the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logistics. Before the discussion,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spend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some time building rapport with the key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participants.</w:t>
            </w:r>
          </w:p>
          <w:p w14:paraId="1260462E" w14:textId="47FA87C6" w:rsid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Start the Discussion –Introduce the reason for the conflict, the participants, the main differences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 xml:space="preserve">on standpoints, and the importance and impact of the decision for </w:t>
            </w:r>
            <w:r w:rsidRPr="00961C03">
              <w:rPr>
                <w:rFonts w:cs="Arial"/>
                <w:color w:val="000000"/>
              </w:rPr>
              <w:lastRenderedPageBreak/>
              <w:t>the project. Reinforce the project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goals, mission and objectives that are relevant to the discussion. Share your opinions on the cultural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dimensions with the parties involved in the conflict situation, helping them to understand the reasons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for the differences in their viewpoints.</w:t>
            </w:r>
          </w:p>
          <w:p w14:paraId="62A658C1" w14:textId="0DFA5574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Resolve the Situation – Start with the points on which you can reach an easy consensus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when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there are many items to be resolved. This increases the collaboration and trust level, and then addresses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the ‘problem areas’ afterwards.</w:t>
            </w:r>
          </w:p>
          <w:p w14:paraId="22A7D867" w14:textId="77777777" w:rsidR="00961C03" w:rsidRPr="00961C03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Document and Communicate the Situation –All parties must agree on a written</w:t>
            </w:r>
          </w:p>
          <w:p w14:paraId="5E48A165" w14:textId="3D6BBE24" w:rsidR="00961C03" w:rsidRPr="004D37E6" w:rsidRDefault="00961C03" w:rsidP="00961C03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961C03">
              <w:rPr>
                <w:rFonts w:cs="Arial"/>
                <w:color w:val="000000"/>
              </w:rPr>
              <w:t>statement of the decisions. Share a document that summarize</w:t>
            </w:r>
            <w:r>
              <w:rPr>
                <w:rFonts w:cs="Arial"/>
                <w:color w:val="000000"/>
              </w:rPr>
              <w:t xml:space="preserve">s the key decision areas by web </w:t>
            </w:r>
            <w:r w:rsidRPr="00961C03">
              <w:rPr>
                <w:rFonts w:cs="Arial"/>
                <w:color w:val="000000"/>
              </w:rPr>
              <w:t>conferencing or video, and request a verbal agreement from all parties. Distribute the outcome to the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key stakeholders and other participants, and ask for a written reply stating their agreement or</w:t>
            </w:r>
            <w:r>
              <w:rPr>
                <w:rFonts w:cs="Arial"/>
                <w:color w:val="000000"/>
              </w:rPr>
              <w:t xml:space="preserve"> </w:t>
            </w:r>
            <w:r w:rsidRPr="00961C03">
              <w:rPr>
                <w:rFonts w:cs="Arial"/>
                <w:color w:val="000000"/>
              </w:rPr>
              <w:t>comments.</w:t>
            </w:r>
          </w:p>
          <w:p w14:paraId="4F4D5609" w14:textId="77777777" w:rsidR="004D0ECD" w:rsidRDefault="004D37E6" w:rsidP="004D37E6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4D37E6">
              <w:rPr>
                <w:rFonts w:cs="Arial"/>
                <w:color w:val="000000"/>
              </w:rPr>
              <w:t>3. Which communication techniques which are used in global projects? Discuss in detail.</w:t>
            </w:r>
          </w:p>
          <w:p w14:paraId="11F201BF" w14:textId="77777777" w:rsidR="00F82F1E" w:rsidRDefault="00F82F1E" w:rsidP="00F82F1E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F82F1E">
              <w:rPr>
                <w:rFonts w:cs="Arial"/>
                <w:color w:val="000000"/>
              </w:rPr>
              <w:t>During project execution, these systems can help the project office m</w:t>
            </w:r>
            <w:r>
              <w:rPr>
                <w:rFonts w:cs="Arial"/>
                <w:color w:val="000000"/>
              </w:rPr>
              <w:t xml:space="preserve">embers and the project manager, </w:t>
            </w:r>
            <w:r w:rsidRPr="00F82F1E">
              <w:rPr>
                <w:rFonts w:cs="Arial"/>
                <w:color w:val="000000"/>
              </w:rPr>
              <w:t xml:space="preserve">and also in collecting project information: </w:t>
            </w:r>
          </w:p>
          <w:p w14:paraId="1AD4D1B4" w14:textId="77777777" w:rsidR="00F82F1E" w:rsidRDefault="00F82F1E" w:rsidP="00F82F1E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F82F1E">
              <w:rPr>
                <w:rFonts w:cs="Arial"/>
                <w:color w:val="000000"/>
              </w:rPr>
              <w:t xml:space="preserve"> providing a central place where project team members can store all project documentation; </w:t>
            </w:r>
          </w:p>
          <w:p w14:paraId="739C0515" w14:textId="77777777" w:rsidR="00F82F1E" w:rsidRDefault="00F82F1E" w:rsidP="00F82F1E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F82F1E">
              <w:rPr>
                <w:rFonts w:cs="Arial"/>
                <w:color w:val="000000"/>
              </w:rPr>
              <w:t> allowing the use of electronic forms, where the project team members will enter information on</w:t>
            </w:r>
            <w:r>
              <w:rPr>
                <w:rFonts w:cs="Arial"/>
                <w:color w:val="000000"/>
              </w:rPr>
              <w:t xml:space="preserve"> </w:t>
            </w:r>
            <w:r w:rsidRPr="00F82F1E">
              <w:rPr>
                <w:rFonts w:cs="Arial"/>
                <w:color w:val="000000"/>
              </w:rPr>
              <w:t xml:space="preserve">project milestones and deliverables in a structured and standardized format; </w:t>
            </w:r>
          </w:p>
          <w:p w14:paraId="211274AB" w14:textId="77777777" w:rsidR="00F82F1E" w:rsidRDefault="00F82F1E" w:rsidP="00F82F1E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F82F1E">
              <w:rPr>
                <w:rFonts w:cs="Arial"/>
                <w:color w:val="000000"/>
              </w:rPr>
              <w:t> providing databases that will store this information and will be available for queries from</w:t>
            </w:r>
            <w:r>
              <w:rPr>
                <w:rFonts w:cs="Arial"/>
                <w:color w:val="000000"/>
              </w:rPr>
              <w:t xml:space="preserve"> </w:t>
            </w:r>
            <w:r w:rsidRPr="00F82F1E">
              <w:rPr>
                <w:rFonts w:cs="Arial"/>
                <w:color w:val="000000"/>
              </w:rPr>
              <w:t xml:space="preserve">different stakeholders; </w:t>
            </w:r>
          </w:p>
          <w:p w14:paraId="70E4D29A" w14:textId="3495CE60" w:rsidR="00F82F1E" w:rsidRPr="00580F9B" w:rsidRDefault="00F82F1E" w:rsidP="00F82F1E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F82F1E">
              <w:rPr>
                <w:rFonts w:cs="Arial"/>
                <w:color w:val="000000"/>
              </w:rPr>
              <w:t> integrating with other office software suites, and prompting team members to enter information</w:t>
            </w:r>
            <w:r>
              <w:rPr>
                <w:rFonts w:cs="Arial"/>
                <w:color w:val="000000"/>
              </w:rPr>
              <w:t xml:space="preserve"> </w:t>
            </w:r>
            <w:bookmarkStart w:id="0" w:name="_GoBack"/>
            <w:bookmarkEnd w:id="0"/>
            <w:r w:rsidRPr="00F82F1E">
              <w:rPr>
                <w:rFonts w:cs="Arial"/>
                <w:color w:val="000000"/>
              </w:rPr>
              <w:t>on due actions, issues and risk item</w:t>
            </w:r>
          </w:p>
        </w:tc>
      </w:tr>
    </w:tbl>
    <w:p w14:paraId="0F4692A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175DD5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1B98BC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333E9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6F4C14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6A8ABB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FD1932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899"/>
        <w:gridCol w:w="1249"/>
        <w:gridCol w:w="1611"/>
      </w:tblGrid>
      <w:tr w:rsidR="00405895" w:rsidRPr="00B0415E" w14:paraId="0472B511" w14:textId="77777777" w:rsidTr="004475EA">
        <w:trPr>
          <w:trHeight w:val="241"/>
        </w:trPr>
        <w:tc>
          <w:tcPr>
            <w:tcW w:w="2310" w:type="dxa"/>
            <w:shd w:val="clear" w:color="auto" w:fill="D9D9D9" w:themeFill="background1" w:themeFillShade="D9"/>
          </w:tcPr>
          <w:p w14:paraId="160643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959C3DA" w14:textId="77777777" w:rsidR="00405895" w:rsidRPr="00B0415E" w:rsidRDefault="004475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Mamadou Seck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3BB36F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037B6F5" w14:textId="589F5743" w:rsidR="00405895" w:rsidRPr="00B0415E" w:rsidRDefault="00961C0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01/01</w:t>
            </w:r>
            <w:r w:rsidR="004475EA">
              <w:rPr>
                <w:rFonts w:cs="Bliss-Regular"/>
                <w:color w:val="000000"/>
              </w:rPr>
              <w:t>/201</w:t>
            </w:r>
            <w:r>
              <w:rPr>
                <w:rFonts w:cs="Bliss-Regular"/>
                <w:color w:val="000000"/>
              </w:rPr>
              <w:t>7</w:t>
            </w:r>
          </w:p>
        </w:tc>
      </w:tr>
    </w:tbl>
    <w:p w14:paraId="3F98FB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F1A1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2C966A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B0415E" w14:paraId="154E520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373C8B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BE9041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7DF829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8AE8DF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B8852D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CB5A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4A184F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376D4B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5621DD" w14:textId="77777777" w:rsidR="00A851DA" w:rsidRDefault="00A851DA" w:rsidP="00503D7E">
      <w:pPr>
        <w:rPr>
          <w:rFonts w:cs="Times New Roman"/>
          <w:szCs w:val="32"/>
        </w:rPr>
      </w:pPr>
    </w:p>
    <w:p w14:paraId="775DD5BA" w14:textId="77777777" w:rsidR="00607874" w:rsidRDefault="00607874" w:rsidP="00503D7E">
      <w:pPr>
        <w:rPr>
          <w:rFonts w:cs="Times New Roman"/>
          <w:szCs w:val="32"/>
        </w:rPr>
      </w:pPr>
    </w:p>
    <w:p w14:paraId="65DD347B" w14:textId="77777777" w:rsidR="00607874" w:rsidRDefault="00607874" w:rsidP="00503D7E">
      <w:pPr>
        <w:rPr>
          <w:rFonts w:cs="Times New Roman"/>
          <w:szCs w:val="32"/>
        </w:rPr>
      </w:pPr>
    </w:p>
    <w:p w14:paraId="723352E2" w14:textId="77777777" w:rsidR="00607874" w:rsidRDefault="00607874" w:rsidP="00503D7E">
      <w:pPr>
        <w:rPr>
          <w:rFonts w:cs="Times New Roman"/>
          <w:szCs w:val="32"/>
        </w:rPr>
      </w:pPr>
    </w:p>
    <w:p w14:paraId="35FFA023" w14:textId="77777777" w:rsidR="00607874" w:rsidRDefault="00607874" w:rsidP="00503D7E">
      <w:pPr>
        <w:rPr>
          <w:rFonts w:cs="Times New Roman"/>
          <w:szCs w:val="32"/>
        </w:rPr>
      </w:pPr>
    </w:p>
    <w:p w14:paraId="2AAF3841" w14:textId="77777777" w:rsidR="00607874" w:rsidRDefault="00607874" w:rsidP="00503D7E">
      <w:pPr>
        <w:rPr>
          <w:rFonts w:cs="Times New Roman"/>
          <w:szCs w:val="32"/>
        </w:rPr>
      </w:pPr>
    </w:p>
    <w:p w14:paraId="1F0DF1C7" w14:textId="77777777" w:rsidR="00607874" w:rsidRDefault="00607874" w:rsidP="00503D7E">
      <w:pPr>
        <w:rPr>
          <w:rFonts w:cs="Times New Roman"/>
          <w:szCs w:val="32"/>
        </w:rPr>
      </w:pPr>
    </w:p>
    <w:p w14:paraId="750122CD" w14:textId="77777777" w:rsidR="00607874" w:rsidRDefault="00607874" w:rsidP="00503D7E">
      <w:pPr>
        <w:rPr>
          <w:rFonts w:cs="Times New Roman"/>
          <w:szCs w:val="32"/>
        </w:rPr>
      </w:pPr>
    </w:p>
    <w:p w14:paraId="47A10590" w14:textId="77777777" w:rsidR="00EA30AB" w:rsidRDefault="00EA30AB" w:rsidP="00503D7E">
      <w:pPr>
        <w:rPr>
          <w:rFonts w:cs="Times New Roman"/>
          <w:szCs w:val="32"/>
        </w:rPr>
      </w:pPr>
    </w:p>
    <w:p w14:paraId="075F3F28" w14:textId="77777777" w:rsidR="00EA30AB" w:rsidRDefault="00EA30AB" w:rsidP="00503D7E">
      <w:pPr>
        <w:rPr>
          <w:rFonts w:cs="Times New Roman"/>
          <w:szCs w:val="32"/>
        </w:rPr>
      </w:pPr>
    </w:p>
    <w:p w14:paraId="6C068CD6" w14:textId="77777777" w:rsidR="00EA30AB" w:rsidRPr="00B0415E" w:rsidRDefault="00EA30AB" w:rsidP="00503D7E">
      <w:pPr>
        <w:rPr>
          <w:rFonts w:cs="Times New Roman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94D9D" w14:textId="77777777" w:rsidR="00CD427F" w:rsidRDefault="00CD427F" w:rsidP="00CB4D0A">
      <w:pPr>
        <w:spacing w:after="0" w:line="240" w:lineRule="auto"/>
      </w:pPr>
      <w:r>
        <w:separator/>
      </w:r>
    </w:p>
  </w:endnote>
  <w:endnote w:type="continuationSeparator" w:id="0">
    <w:p w14:paraId="346E7CF6" w14:textId="77777777" w:rsidR="00CD427F" w:rsidRDefault="00CD427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’&gt;Xˇøà€Ö'1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1BB23" w14:textId="77777777" w:rsidR="00CD427F" w:rsidRDefault="00CD427F" w:rsidP="00CB4D0A">
      <w:pPr>
        <w:spacing w:after="0" w:line="240" w:lineRule="auto"/>
      </w:pPr>
      <w:r>
        <w:separator/>
      </w:r>
    </w:p>
  </w:footnote>
  <w:footnote w:type="continuationSeparator" w:id="0">
    <w:p w14:paraId="1A5EFC5F" w14:textId="77777777" w:rsidR="00CD427F" w:rsidRDefault="00CD427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44374"/>
    <w:multiLevelType w:val="hybridMultilevel"/>
    <w:tmpl w:val="AF0E1ED2"/>
    <w:lvl w:ilvl="0" w:tplc="496404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B0A7C"/>
    <w:multiLevelType w:val="hybridMultilevel"/>
    <w:tmpl w:val="16DECABC"/>
    <w:lvl w:ilvl="0" w:tplc="24AE72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C0EFB"/>
    <w:multiLevelType w:val="hybridMultilevel"/>
    <w:tmpl w:val="D0E80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C5149"/>
    <w:multiLevelType w:val="hybridMultilevel"/>
    <w:tmpl w:val="7C867F46"/>
    <w:lvl w:ilvl="0" w:tplc="99586A0A">
      <w:start w:val="1"/>
      <w:numFmt w:val="bullet"/>
      <w:lvlText w:val="-"/>
      <w:lvlJc w:val="left"/>
      <w:pPr>
        <w:ind w:left="720" w:hanging="360"/>
      </w:pPr>
      <w:rPr>
        <w:rFonts w:ascii="’&gt;Xˇøà€Ö'1" w:eastAsiaTheme="minorHAnsi" w:hAnsi="’&gt;Xˇøà€Ö'1" w:cs="’&gt;Xˇøà€Ö'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B1892"/>
    <w:multiLevelType w:val="hybridMultilevel"/>
    <w:tmpl w:val="F43A0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D00A6"/>
    <w:multiLevelType w:val="hybridMultilevel"/>
    <w:tmpl w:val="F6ACE8FC"/>
    <w:lvl w:ilvl="0" w:tplc="84ECB2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233E5"/>
    <w:multiLevelType w:val="hybridMultilevel"/>
    <w:tmpl w:val="DFE623FA"/>
    <w:lvl w:ilvl="0" w:tplc="CC1E12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37D33"/>
    <w:multiLevelType w:val="hybridMultilevel"/>
    <w:tmpl w:val="C31245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97F"/>
    <w:rsid w:val="00035CDD"/>
    <w:rsid w:val="00040083"/>
    <w:rsid w:val="00055992"/>
    <w:rsid w:val="000820E8"/>
    <w:rsid w:val="00085864"/>
    <w:rsid w:val="00090771"/>
    <w:rsid w:val="00102C06"/>
    <w:rsid w:val="001175EE"/>
    <w:rsid w:val="00130B2A"/>
    <w:rsid w:val="00154D6E"/>
    <w:rsid w:val="00157CF6"/>
    <w:rsid w:val="00182078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4C3A"/>
    <w:rsid w:val="002F779F"/>
    <w:rsid w:val="00312C8D"/>
    <w:rsid w:val="00371885"/>
    <w:rsid w:val="003E2B87"/>
    <w:rsid w:val="00402786"/>
    <w:rsid w:val="00405895"/>
    <w:rsid w:val="004058DF"/>
    <w:rsid w:val="00443E6F"/>
    <w:rsid w:val="004475EA"/>
    <w:rsid w:val="00486F1A"/>
    <w:rsid w:val="00490CB9"/>
    <w:rsid w:val="004A2CE2"/>
    <w:rsid w:val="004C1E8B"/>
    <w:rsid w:val="004C5281"/>
    <w:rsid w:val="004D0ECD"/>
    <w:rsid w:val="004D37E6"/>
    <w:rsid w:val="004E3CDA"/>
    <w:rsid w:val="004F4B4D"/>
    <w:rsid w:val="0050216D"/>
    <w:rsid w:val="00503D7E"/>
    <w:rsid w:val="0050778F"/>
    <w:rsid w:val="00527C11"/>
    <w:rsid w:val="00535F31"/>
    <w:rsid w:val="0055588D"/>
    <w:rsid w:val="00561F47"/>
    <w:rsid w:val="00563154"/>
    <w:rsid w:val="00574D64"/>
    <w:rsid w:val="00580F9B"/>
    <w:rsid w:val="00591365"/>
    <w:rsid w:val="005B31E4"/>
    <w:rsid w:val="006011AD"/>
    <w:rsid w:val="006034F6"/>
    <w:rsid w:val="00607874"/>
    <w:rsid w:val="00607E77"/>
    <w:rsid w:val="006166A8"/>
    <w:rsid w:val="00617BB3"/>
    <w:rsid w:val="00645CDD"/>
    <w:rsid w:val="00653596"/>
    <w:rsid w:val="006823A7"/>
    <w:rsid w:val="00687EE8"/>
    <w:rsid w:val="006F4FC9"/>
    <w:rsid w:val="0070347F"/>
    <w:rsid w:val="0070678E"/>
    <w:rsid w:val="0072131C"/>
    <w:rsid w:val="00777E38"/>
    <w:rsid w:val="00792ABF"/>
    <w:rsid w:val="007B426D"/>
    <w:rsid w:val="007E6745"/>
    <w:rsid w:val="00816C96"/>
    <w:rsid w:val="00831C11"/>
    <w:rsid w:val="0083555A"/>
    <w:rsid w:val="00853EA5"/>
    <w:rsid w:val="008A60B4"/>
    <w:rsid w:val="008B3C31"/>
    <w:rsid w:val="008B64FE"/>
    <w:rsid w:val="008D15ED"/>
    <w:rsid w:val="0091154E"/>
    <w:rsid w:val="00935BF7"/>
    <w:rsid w:val="0095442C"/>
    <w:rsid w:val="00961C03"/>
    <w:rsid w:val="00970B99"/>
    <w:rsid w:val="00983942"/>
    <w:rsid w:val="009C37E0"/>
    <w:rsid w:val="009E41F4"/>
    <w:rsid w:val="00A14B66"/>
    <w:rsid w:val="00A20C44"/>
    <w:rsid w:val="00A65CF7"/>
    <w:rsid w:val="00A80714"/>
    <w:rsid w:val="00A81AB4"/>
    <w:rsid w:val="00A851DA"/>
    <w:rsid w:val="00A94479"/>
    <w:rsid w:val="00AC7D5B"/>
    <w:rsid w:val="00AE1481"/>
    <w:rsid w:val="00B0415E"/>
    <w:rsid w:val="00B04678"/>
    <w:rsid w:val="00B35487"/>
    <w:rsid w:val="00B42882"/>
    <w:rsid w:val="00BB6432"/>
    <w:rsid w:val="00BC46DF"/>
    <w:rsid w:val="00BE37DF"/>
    <w:rsid w:val="00C03577"/>
    <w:rsid w:val="00C53029"/>
    <w:rsid w:val="00C65FEA"/>
    <w:rsid w:val="00CA0AC2"/>
    <w:rsid w:val="00CA15BC"/>
    <w:rsid w:val="00CB4D0A"/>
    <w:rsid w:val="00CC2FB3"/>
    <w:rsid w:val="00CC575A"/>
    <w:rsid w:val="00CD427F"/>
    <w:rsid w:val="00CF123B"/>
    <w:rsid w:val="00D039AC"/>
    <w:rsid w:val="00D404E4"/>
    <w:rsid w:val="00D427DE"/>
    <w:rsid w:val="00D5587D"/>
    <w:rsid w:val="00D707CC"/>
    <w:rsid w:val="00D821FE"/>
    <w:rsid w:val="00DB0793"/>
    <w:rsid w:val="00DB45A7"/>
    <w:rsid w:val="00E00821"/>
    <w:rsid w:val="00E04DB4"/>
    <w:rsid w:val="00E30679"/>
    <w:rsid w:val="00E4597D"/>
    <w:rsid w:val="00E54832"/>
    <w:rsid w:val="00E56A90"/>
    <w:rsid w:val="00E641CC"/>
    <w:rsid w:val="00E90011"/>
    <w:rsid w:val="00EA30AB"/>
    <w:rsid w:val="00EB3925"/>
    <w:rsid w:val="00F2051E"/>
    <w:rsid w:val="00F51CE0"/>
    <w:rsid w:val="00F82F1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89D5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54E"/>
    <w:pPr>
      <w:spacing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E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5E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E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475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77E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7E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A7C80-5680-5946-AAFC-6D8238115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1943</Words>
  <Characters>11078</Characters>
  <Application>Microsoft Macintosh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4</cp:revision>
  <dcterms:created xsi:type="dcterms:W3CDTF">2016-12-13T20:00:00Z</dcterms:created>
  <dcterms:modified xsi:type="dcterms:W3CDTF">2017-01-01T20:09:00Z</dcterms:modified>
</cp:coreProperties>
</file>