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7D3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rPr>
                <w:rFonts w:asciiTheme="minorHAnsi" w:hAnsiTheme="minorHAnsi"/>
              </w:rPr>
              <w:t>Yatish Kotiyan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F9">
            <w:pPr>
              <w:pStyle w:val="Default"/>
              <w:rPr>
                <w:rFonts w:asciiTheme="minorHAnsi" w:hAnsiTheme="minorHAnsi"/>
              </w:rPr>
            </w:pPr>
            <w:r>
              <w:rPr>
                <w:rFonts w:asciiTheme="minorHAnsi" w:hAnsiTheme="minorHAnsi"/>
              </w:rPr>
              <w:t>3322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0C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F82C58" w:rsidTr="009A2ED8">
        <w:tc>
          <w:tcPr>
            <w:tcW w:w="9242" w:type="dxa"/>
          </w:tcPr>
          <w:p w:rsidR="00F44B48" w:rsidRPr="00F44B48" w:rsidRDefault="00F44B48" w:rsidP="00F44B48">
            <w:pPr>
              <w:pStyle w:val="ListParagraph"/>
              <w:numPr>
                <w:ilvl w:val="0"/>
                <w:numId w:val="33"/>
              </w:numPr>
              <w:ind w:left="180" w:hanging="180"/>
              <w:jc w:val="both"/>
              <w:rPr>
                <w:b/>
              </w:rPr>
            </w:pPr>
            <w:r w:rsidRPr="00F44B48">
              <w:rPr>
                <w:b/>
              </w:rPr>
              <w:t>Give short answ</w:t>
            </w:r>
            <w:r w:rsidR="00687266">
              <w:rPr>
                <w:b/>
              </w:rPr>
              <w:t>ers to the following questions:</w:t>
            </w:r>
          </w:p>
          <w:p w:rsidR="00F44B48" w:rsidRPr="00F44B48" w:rsidRDefault="00F44B48" w:rsidP="00F44B48">
            <w:pPr>
              <w:jc w:val="both"/>
            </w:pPr>
          </w:p>
          <w:p w:rsidR="00F44B48" w:rsidRPr="00B4509D" w:rsidRDefault="00F44B48" w:rsidP="00F44B48">
            <w:pPr>
              <w:pStyle w:val="ListParagraph"/>
              <w:numPr>
                <w:ilvl w:val="0"/>
                <w:numId w:val="34"/>
              </w:numPr>
              <w:ind w:left="180" w:hanging="180"/>
              <w:jc w:val="both"/>
              <w:rPr>
                <w:i/>
              </w:rPr>
            </w:pPr>
            <w:r w:rsidRPr="00B4509D">
              <w:rPr>
                <w:i/>
              </w:rPr>
              <w:t>What is a 'dual aspect concept'?</w:t>
            </w:r>
          </w:p>
          <w:p w:rsidR="00F44B48" w:rsidRDefault="00F44B48" w:rsidP="00F44B48">
            <w:pPr>
              <w:jc w:val="both"/>
            </w:pPr>
          </w:p>
          <w:p w:rsidR="00F44B48" w:rsidRDefault="00F44B48" w:rsidP="00F44B48">
            <w:pPr>
              <w:jc w:val="both"/>
            </w:pPr>
            <w:r>
              <w:t xml:space="preserve">Ans: </w:t>
            </w:r>
            <w:r w:rsidRPr="00F44B48">
              <w:t>Dual Aspect Concept, also known as Duality Principle, is a fundamental convention of accounting that necessitates the recognition of all aspects of an accounting transaction. Dual aspect concept is the underlying basis for double entry accounting system</w:t>
            </w:r>
            <w:r w:rsidR="00B4509D">
              <w:t>.</w:t>
            </w:r>
          </w:p>
          <w:p w:rsidR="00B4509D" w:rsidRDefault="00B4509D" w:rsidP="00F44B48">
            <w:pPr>
              <w:jc w:val="both"/>
            </w:pPr>
          </w:p>
          <w:p w:rsidR="00B4509D" w:rsidRDefault="00B4509D" w:rsidP="00F44B48">
            <w:pPr>
              <w:jc w:val="both"/>
            </w:pPr>
            <w:r w:rsidRPr="00B4509D">
              <w:t>In a single entry system, only one aspect of a transaction is recognized. For instance, if a sale is made to a customer, only sales revenue will be recorded. However, the other side of the transaction relating to the receipt of cash or the grant of credit to the customer i</w:t>
            </w:r>
            <w:r>
              <w:t>s not recognized.</w:t>
            </w:r>
          </w:p>
          <w:p w:rsidR="00B4509D" w:rsidRDefault="00B4509D" w:rsidP="00F44B48">
            <w:pPr>
              <w:jc w:val="both"/>
            </w:pPr>
          </w:p>
          <w:p w:rsidR="00B4509D" w:rsidRDefault="00B4509D" w:rsidP="00B4509D">
            <w:pPr>
              <w:jc w:val="both"/>
            </w:pPr>
            <w:r>
              <w:t>Double entry accounting system is based on the duality principle and was devised to account for all aspects of a transaction. Under the system, aspects of transactions are classified under two main types:</w:t>
            </w:r>
          </w:p>
          <w:p w:rsidR="00B4509D" w:rsidRDefault="00B4509D" w:rsidP="00B4509D">
            <w:pPr>
              <w:jc w:val="both"/>
            </w:pPr>
            <w:r>
              <w:t xml:space="preserve">- </w:t>
            </w:r>
            <w:r>
              <w:t>Debit</w:t>
            </w:r>
          </w:p>
          <w:p w:rsidR="00B4509D" w:rsidRDefault="00B4509D" w:rsidP="00B4509D">
            <w:pPr>
              <w:jc w:val="both"/>
            </w:pPr>
            <w:r>
              <w:t xml:space="preserve">- </w:t>
            </w:r>
            <w:r>
              <w:t>Credit</w:t>
            </w:r>
          </w:p>
          <w:p w:rsidR="00B4509D" w:rsidRDefault="00B4509D" w:rsidP="00B4509D">
            <w:pPr>
              <w:jc w:val="both"/>
            </w:pPr>
            <w:r>
              <w:t>Debit is the portion of transaction that accounts for the increase in assets and expenses, and the decrease in liabilities, equity and income.</w:t>
            </w:r>
          </w:p>
          <w:p w:rsidR="00B4509D" w:rsidRDefault="00B4509D" w:rsidP="00B4509D">
            <w:pPr>
              <w:jc w:val="both"/>
            </w:pPr>
          </w:p>
          <w:p w:rsidR="00F44B48" w:rsidRDefault="00B4509D" w:rsidP="00B4509D">
            <w:pPr>
              <w:jc w:val="both"/>
            </w:pPr>
            <w:r>
              <w:t>Credit is the portion of transaction that accounts for the increase in income, liabilities and equity, and the decrease in assets and expenses.</w:t>
            </w:r>
            <w:r>
              <w:t xml:space="preserve"> </w:t>
            </w:r>
          </w:p>
          <w:p w:rsidR="00F44B48" w:rsidRPr="00F44B48" w:rsidRDefault="00F44B48" w:rsidP="00F44B48">
            <w:pPr>
              <w:jc w:val="both"/>
            </w:pPr>
            <w:r>
              <w:t xml:space="preserve"> </w:t>
            </w:r>
          </w:p>
          <w:p w:rsidR="00F44B48" w:rsidRPr="00B4509D" w:rsidRDefault="00F44B48" w:rsidP="00B4509D">
            <w:pPr>
              <w:pStyle w:val="ListParagraph"/>
              <w:numPr>
                <w:ilvl w:val="0"/>
                <w:numId w:val="34"/>
              </w:numPr>
              <w:ind w:left="180" w:hanging="180"/>
              <w:jc w:val="both"/>
              <w:rPr>
                <w:i/>
              </w:rPr>
            </w:pPr>
            <w:r w:rsidRPr="00B4509D">
              <w:rPr>
                <w:i/>
              </w:rPr>
              <w:t>What do you understand by the term 'convention of materiality'?</w:t>
            </w:r>
          </w:p>
          <w:p w:rsidR="00B4509D" w:rsidRDefault="00B4509D" w:rsidP="00B4509D">
            <w:pPr>
              <w:jc w:val="both"/>
            </w:pPr>
          </w:p>
          <w:p w:rsidR="00B4509D" w:rsidRDefault="00B4509D" w:rsidP="00B4509D">
            <w:pPr>
              <w:jc w:val="both"/>
            </w:pPr>
            <w:r>
              <w:t>Ans:</w:t>
            </w:r>
            <w:r>
              <w:t xml:space="preserve">    Information is material if its omission or misstatement could influence the economic decisions of users taken on the basis of the financial statements (IASB Framework).</w:t>
            </w:r>
          </w:p>
          <w:p w:rsidR="00B4509D" w:rsidRDefault="00B4509D" w:rsidP="00B4509D">
            <w:pPr>
              <w:jc w:val="both"/>
            </w:pPr>
          </w:p>
          <w:p w:rsidR="00B4509D" w:rsidRDefault="00B4509D" w:rsidP="00B4509D">
            <w:pPr>
              <w:jc w:val="both"/>
            </w:pPr>
            <w:r>
              <w:lastRenderedPageBreak/>
              <w:t>Materiality therefore relates to the significance of transactions, balances and errors contained in the financial statements. Materiality defines the threshold or cutoff point after which financial information becomes relevant to the decision making needs of the users. Information contained in the financial statements must therefore be complete in all material respects in order for them to present a true and fair view of the affairs of the entity.</w:t>
            </w:r>
            <w:r>
              <w:t xml:space="preserve"> </w:t>
            </w:r>
            <w:r>
              <w:t>Materiality is relative to the size and particular circumstances of individual companies.</w:t>
            </w:r>
          </w:p>
          <w:p w:rsidR="00B4509D" w:rsidRDefault="00B4509D" w:rsidP="00F44B48">
            <w:pPr>
              <w:jc w:val="both"/>
            </w:pPr>
          </w:p>
          <w:p w:rsidR="00B4509D" w:rsidRDefault="00B4509D" w:rsidP="00B4509D">
            <w:pPr>
              <w:jc w:val="both"/>
            </w:pPr>
            <w:r>
              <w:t>Materiality is also linked closely to other accounting concepts and principles:</w:t>
            </w:r>
          </w:p>
          <w:p w:rsidR="00B4509D" w:rsidRDefault="00B4509D" w:rsidP="00B4509D">
            <w:pPr>
              <w:jc w:val="both"/>
            </w:pPr>
          </w:p>
          <w:p w:rsidR="00B4509D" w:rsidRPr="00B4509D" w:rsidRDefault="00B4509D" w:rsidP="00B4509D">
            <w:pPr>
              <w:pStyle w:val="ListParagraph"/>
              <w:numPr>
                <w:ilvl w:val="0"/>
                <w:numId w:val="37"/>
              </w:numPr>
              <w:jc w:val="both"/>
            </w:pPr>
            <w:r w:rsidRPr="00B4509D">
              <w:rPr>
                <w:i/>
              </w:rPr>
              <w:t>Relevance:</w:t>
            </w:r>
            <w:r w:rsidRPr="00B4509D">
              <w:t xml:space="preserve"> Material information influences the economic decisions of the users and is therefore relevant to their needs.</w:t>
            </w:r>
          </w:p>
          <w:p w:rsidR="00B4509D" w:rsidRPr="00B4509D" w:rsidRDefault="00B4509D" w:rsidP="00B4509D">
            <w:pPr>
              <w:pStyle w:val="ListParagraph"/>
              <w:numPr>
                <w:ilvl w:val="0"/>
                <w:numId w:val="37"/>
              </w:numPr>
              <w:jc w:val="both"/>
            </w:pPr>
            <w:r w:rsidRPr="00B4509D">
              <w:rPr>
                <w:i/>
              </w:rPr>
              <w:t xml:space="preserve">Reliability: </w:t>
            </w:r>
            <w:r w:rsidRPr="00B4509D">
              <w:t xml:space="preserve">Omission or </w:t>
            </w:r>
            <w:r w:rsidRPr="00B4509D">
              <w:t>misstatement</w:t>
            </w:r>
            <w:r w:rsidRPr="00B4509D">
              <w:t xml:space="preserve"> of an important piece of information impairs users' ability to make correct decisions taken on the basis of financial statements thereby affecting the reliability of information.</w:t>
            </w:r>
          </w:p>
          <w:p w:rsidR="00B4509D" w:rsidRPr="00B4509D" w:rsidRDefault="00B4509D" w:rsidP="00B4509D">
            <w:pPr>
              <w:pStyle w:val="ListParagraph"/>
              <w:numPr>
                <w:ilvl w:val="0"/>
                <w:numId w:val="37"/>
              </w:numPr>
              <w:jc w:val="both"/>
            </w:pPr>
            <w:r w:rsidRPr="00B4509D">
              <w:rPr>
                <w:i/>
              </w:rPr>
              <w:t>Completeness:</w:t>
            </w:r>
            <w:r w:rsidRPr="00B4509D">
              <w:t xml:space="preserve"> Information contained in the financial statements must be complete in all material respects in order to present a true and fair view of the affairs of the company.</w:t>
            </w:r>
          </w:p>
          <w:p w:rsidR="00B4509D" w:rsidRDefault="00B4509D" w:rsidP="00F44B48">
            <w:pPr>
              <w:jc w:val="both"/>
            </w:pPr>
          </w:p>
          <w:p w:rsidR="00B4509D" w:rsidRPr="00687266" w:rsidRDefault="00B4509D" w:rsidP="00B4509D">
            <w:pPr>
              <w:pStyle w:val="ListParagraph"/>
              <w:numPr>
                <w:ilvl w:val="0"/>
                <w:numId w:val="34"/>
              </w:numPr>
              <w:ind w:left="270" w:hanging="270"/>
              <w:jc w:val="both"/>
              <w:rPr>
                <w:i/>
              </w:rPr>
            </w:pPr>
            <w:r w:rsidRPr="00687266">
              <w:rPr>
                <w:i/>
              </w:rPr>
              <w:t>What is accounting equation?</w:t>
            </w:r>
          </w:p>
          <w:p w:rsidR="00B4509D" w:rsidRDefault="00B4509D" w:rsidP="00B4509D">
            <w:pPr>
              <w:jc w:val="both"/>
            </w:pPr>
          </w:p>
          <w:p w:rsidR="00B4509D" w:rsidRDefault="00B4509D" w:rsidP="00B4509D">
            <w:pPr>
              <w:jc w:val="both"/>
            </w:pPr>
            <w:r>
              <w:t xml:space="preserve">Ans:  </w:t>
            </w:r>
            <w:r>
              <w:t>The accounting equation is Assets = Liabilities + Owner's Equity. This is the same format used in a sole proprietorship's balance sheet. (A corporation's balance sheet will use Stockholders' Equity instead of Owner's Equity.)</w:t>
            </w:r>
          </w:p>
          <w:p w:rsidR="00B4509D" w:rsidRDefault="00B4509D" w:rsidP="00B4509D">
            <w:pPr>
              <w:jc w:val="both"/>
            </w:pPr>
          </w:p>
          <w:p w:rsidR="00B4509D" w:rsidRDefault="00B4509D" w:rsidP="00B4509D">
            <w:pPr>
              <w:jc w:val="both"/>
            </w:pPr>
            <w:r>
              <w:t>The accounting equation will always remain in balance if double-entry accounting is followed accurately. For example, if a company borrows $10,000 from its bank, Assets increase by $10,000 and Liabilities increase by $10,000. When a company buys inventory with cash, one Asset (Inventory) increases and one Asset (Cash) decreases. If the owner invests $5,000 of personal assets in the business, the company's Assets increase and Owner's Equity increases. If the owner withdraws $2,000 from the business for her personal use, the company's Assets decrease and Owner's Equity decreases.</w:t>
            </w:r>
          </w:p>
          <w:p w:rsidR="00B4509D" w:rsidRDefault="00B4509D" w:rsidP="00B4509D">
            <w:pPr>
              <w:jc w:val="both"/>
            </w:pPr>
          </w:p>
          <w:p w:rsidR="00B4509D" w:rsidRDefault="00B4509D" w:rsidP="00B4509D">
            <w:pPr>
              <w:jc w:val="both"/>
            </w:pPr>
            <w:r>
              <w:t>Revenues cause</w:t>
            </w:r>
            <w:r>
              <w:t xml:space="preserve"> Owner's Equity to increase, and expenses cause Owner's Equity to decrease. If the company earns $1,500 in service fees, the company's Assets (Cash or Accounts Receivable) will increase and Owner's Equity will increase. When the company incurs electricity charges, the company's Liabilities increase and Owner's Equity decreases. If the company pays for ads to appear in this week's newspaper, Assets decrease and Owner's Equity decreases.</w:t>
            </w:r>
          </w:p>
          <w:p w:rsidR="00B4509D" w:rsidRDefault="00B4509D" w:rsidP="00B4509D">
            <w:pPr>
              <w:jc w:val="both"/>
            </w:pPr>
          </w:p>
          <w:p w:rsidR="00B4509D" w:rsidRDefault="00B4509D" w:rsidP="00B4509D">
            <w:pPr>
              <w:jc w:val="both"/>
            </w:pPr>
            <w:r>
              <w:t>Bookkeepers and accountants will be entering amounts into two or more accounts for every transaction. This occurs with business accounting software as well, but the software might be doing part of the entries behind the scenes.</w:t>
            </w:r>
          </w:p>
          <w:p w:rsidR="00B4509D" w:rsidRPr="00B4509D" w:rsidRDefault="00B4509D" w:rsidP="00B4509D">
            <w:pPr>
              <w:jc w:val="both"/>
            </w:pPr>
          </w:p>
          <w:p w:rsidR="00F44B48" w:rsidRPr="00687266" w:rsidRDefault="00F44B48" w:rsidP="00687266">
            <w:pPr>
              <w:pStyle w:val="ListParagraph"/>
              <w:numPr>
                <w:ilvl w:val="0"/>
                <w:numId w:val="34"/>
              </w:numPr>
              <w:ind w:left="270" w:hanging="270"/>
              <w:jc w:val="both"/>
              <w:rPr>
                <w:i/>
              </w:rPr>
            </w:pPr>
            <w:r w:rsidRPr="00687266">
              <w:rPr>
                <w:i/>
              </w:rPr>
              <w:t>What does GAAP stand for?</w:t>
            </w:r>
          </w:p>
          <w:p w:rsidR="00687266" w:rsidRDefault="00687266" w:rsidP="00687266">
            <w:pPr>
              <w:jc w:val="both"/>
            </w:pPr>
          </w:p>
          <w:p w:rsidR="00687266" w:rsidRDefault="00687266" w:rsidP="00687266">
            <w:pPr>
              <w:jc w:val="both"/>
            </w:pPr>
            <w:r>
              <w:t xml:space="preserve">Ans: </w:t>
            </w:r>
            <w:r>
              <w:t>Generally accepted accounting principles (GAAP) are a common set of accounting principles, standards and procedures that companies must follow when they compile their financial statements. GAAP is a combination of authoritative standards (set by policy boards) and the commonly accepted ways of recording and reporting accounting information. GAAP improves the clarity of the communication of financial information.</w:t>
            </w:r>
          </w:p>
          <w:p w:rsidR="00687266" w:rsidRDefault="00687266" w:rsidP="00687266">
            <w:pPr>
              <w:jc w:val="both"/>
            </w:pPr>
          </w:p>
          <w:p w:rsidR="00687266" w:rsidRDefault="00687266" w:rsidP="00687266">
            <w:pPr>
              <w:jc w:val="both"/>
            </w:pPr>
            <w:r>
              <w:t xml:space="preserve">GAAP is meant to ensure a minimum level of consistency in a company's financial statements, which makes it easier for investors to analyze and extract useful information. GAAP also facilitates the </w:t>
            </w:r>
            <w:r>
              <w:lastRenderedPageBreak/>
              <w:t>cross comparison of financial information across different companies.</w:t>
            </w:r>
          </w:p>
          <w:p w:rsidR="00687266" w:rsidRDefault="00687266" w:rsidP="00687266">
            <w:pPr>
              <w:jc w:val="both"/>
            </w:pPr>
          </w:p>
          <w:p w:rsidR="00687266" w:rsidRDefault="00687266" w:rsidP="00687266">
            <w:pPr>
              <w:jc w:val="both"/>
            </w:pPr>
            <w:r>
              <w:t>GAAP must be followed when a company distributes its financial statements outside of the company. If a corporation's stock is publicly traded, the financial statements must also adhere to rules established by the U.S. Securities and Exchange Commission (SEC).</w:t>
            </w:r>
          </w:p>
          <w:p w:rsidR="00687266" w:rsidRDefault="00687266" w:rsidP="00687266">
            <w:pPr>
              <w:jc w:val="both"/>
            </w:pPr>
          </w:p>
          <w:p w:rsidR="00687266" w:rsidRDefault="00687266" w:rsidP="00687266">
            <w:pPr>
              <w:jc w:val="both"/>
            </w:pPr>
            <w:r>
              <w:t>GAAP covers such things as revenue recognition, balance sheet item classification and outstanding share measurements. If a financial statement is not prepared using GAAP, investors should be cautious. Also, some companies may use both GAAP and non-GAAP compliant measures when reporting financial results. GAAP regulations require that non-GAAP measures are identified in financial statements and other public disclosures, such as press releases.</w:t>
            </w:r>
          </w:p>
          <w:p w:rsidR="00687266" w:rsidRDefault="00687266" w:rsidP="00687266">
            <w:pPr>
              <w:jc w:val="both"/>
            </w:pPr>
          </w:p>
          <w:p w:rsidR="00F44B48" w:rsidRPr="00687266" w:rsidRDefault="00F44B48" w:rsidP="00687266">
            <w:pPr>
              <w:pStyle w:val="ListParagraph"/>
              <w:numPr>
                <w:ilvl w:val="0"/>
                <w:numId w:val="34"/>
              </w:numPr>
              <w:ind w:left="270" w:hanging="270"/>
              <w:jc w:val="both"/>
              <w:rPr>
                <w:i/>
              </w:rPr>
            </w:pPr>
            <w:r w:rsidRPr="00687266">
              <w:rPr>
                <w:i/>
              </w:rPr>
              <w:t>What you understand by the following terms?</w:t>
            </w:r>
          </w:p>
          <w:p w:rsidR="00687266" w:rsidRPr="00687266" w:rsidRDefault="00687266" w:rsidP="00687266">
            <w:pPr>
              <w:jc w:val="both"/>
            </w:pPr>
          </w:p>
          <w:p w:rsidR="00F44B48" w:rsidRDefault="00F44B48" w:rsidP="00687266">
            <w:pPr>
              <w:pStyle w:val="ListParagraph"/>
              <w:numPr>
                <w:ilvl w:val="0"/>
                <w:numId w:val="37"/>
              </w:numPr>
              <w:ind w:left="360" w:hanging="270"/>
              <w:jc w:val="both"/>
            </w:pPr>
            <w:r w:rsidRPr="00687266">
              <w:t>Liabilities</w:t>
            </w:r>
            <w:r w:rsidR="00687266">
              <w:t xml:space="preserve"> – </w:t>
            </w:r>
            <w:r w:rsidR="00687266" w:rsidRPr="00687266">
              <w:t>Obligations of a company or organization. Amounts owed to lenders and suppliers. Liabilities often have the word "payable" in the account title. Liabilities also include amounts received in advance for a future sale or for a future service to be performed.</w:t>
            </w:r>
          </w:p>
          <w:p w:rsidR="00F44B48" w:rsidRPr="00687266" w:rsidRDefault="00F44B48" w:rsidP="00687266">
            <w:pPr>
              <w:pStyle w:val="ListParagraph"/>
              <w:numPr>
                <w:ilvl w:val="0"/>
                <w:numId w:val="37"/>
              </w:numPr>
              <w:ind w:left="360" w:hanging="270"/>
              <w:jc w:val="both"/>
            </w:pPr>
            <w:r w:rsidRPr="00687266">
              <w:t>Assets</w:t>
            </w:r>
            <w:r w:rsidR="00687266">
              <w:t xml:space="preserve"> – </w:t>
            </w:r>
            <w:r w:rsidR="00687266" w:rsidRPr="00687266">
              <w:t>Assets are sometimes defined as resources or things of value that are owned by a company. Some examples of assets which are obvious and will be reported on a company's balance sheet include: cash, accounts receivable, inventory, investments, land, buildings, and equipment. In addition, a company's balance sheet will also report prepaid expenses as an asset.</w:t>
            </w:r>
          </w:p>
          <w:p w:rsidR="00F44B48" w:rsidRDefault="00F44B48" w:rsidP="00687266">
            <w:pPr>
              <w:pStyle w:val="ListParagraph"/>
              <w:numPr>
                <w:ilvl w:val="0"/>
                <w:numId w:val="37"/>
              </w:numPr>
              <w:ind w:left="360" w:hanging="270"/>
              <w:jc w:val="both"/>
            </w:pPr>
            <w:r w:rsidRPr="00687266">
              <w:t>Revenue</w:t>
            </w:r>
            <w:r w:rsidR="0092008A">
              <w:t xml:space="preserve"> – </w:t>
            </w:r>
            <w:r w:rsidR="0092008A" w:rsidRPr="0092008A">
              <w:t>Fees earned from providing services and the amounts of merchandise sold. Under the accrual basis of accounting, revenues are recorded at the time of delivering the service or the merchandise, even if cash is not received at the time of delivery. Often the term income is used instead of revenues.</w:t>
            </w:r>
          </w:p>
          <w:p w:rsidR="00687266" w:rsidRPr="00687266" w:rsidRDefault="00687266" w:rsidP="00687266">
            <w:pPr>
              <w:jc w:val="both"/>
            </w:pPr>
          </w:p>
          <w:p w:rsidR="00F44B48" w:rsidRDefault="00F44B48" w:rsidP="0092008A">
            <w:pPr>
              <w:pStyle w:val="ListParagraph"/>
              <w:numPr>
                <w:ilvl w:val="0"/>
                <w:numId w:val="33"/>
              </w:numPr>
              <w:ind w:left="180" w:hanging="180"/>
              <w:jc w:val="both"/>
              <w:rPr>
                <w:b/>
              </w:rPr>
            </w:pPr>
            <w:r w:rsidRPr="0092008A">
              <w:rPr>
                <w:b/>
              </w:rPr>
              <w:t>Explain the variou</w:t>
            </w:r>
            <w:r w:rsidR="0092008A">
              <w:rPr>
                <w:b/>
              </w:rPr>
              <w:t>s types of accounting concepts.</w:t>
            </w:r>
          </w:p>
          <w:p w:rsidR="0092008A" w:rsidRPr="0092008A" w:rsidRDefault="0092008A" w:rsidP="0092008A">
            <w:pPr>
              <w:jc w:val="both"/>
            </w:pPr>
          </w:p>
          <w:p w:rsidR="0092008A" w:rsidRPr="0092008A" w:rsidRDefault="0092008A" w:rsidP="0092008A">
            <w:pPr>
              <w:jc w:val="both"/>
            </w:pPr>
            <w:r w:rsidRPr="0092008A">
              <w:t>Ans: The following points highlight the ten major types of accounting concepts. The ten concepts are: 1. Business Entity Concept 2. Going Concern Concept 3. Money Measurement Concept (Monetary Expression) 4. Cost Concept 5. Accounting Period Concept 6. Dual Aspect Concept 7. Matching Concept 8. Realisation Concept 9. Balance Sheet Equation Concept 10. Verifiable and Objective Evidence Concept.</w:t>
            </w:r>
          </w:p>
          <w:p w:rsidR="0092008A" w:rsidRDefault="0092008A" w:rsidP="0092008A">
            <w:pPr>
              <w:jc w:val="both"/>
            </w:pPr>
          </w:p>
          <w:p w:rsidR="0092008A" w:rsidRPr="0092008A" w:rsidRDefault="0092008A" w:rsidP="0092008A">
            <w:pPr>
              <w:pStyle w:val="ListParagraph"/>
              <w:numPr>
                <w:ilvl w:val="0"/>
                <w:numId w:val="39"/>
              </w:numPr>
              <w:jc w:val="both"/>
            </w:pPr>
            <w:r w:rsidRPr="0092008A">
              <w:rPr>
                <w:i/>
              </w:rPr>
              <w:t xml:space="preserve">Business Entity Concept: </w:t>
            </w:r>
            <w:r w:rsidRPr="0092008A">
              <w:t>Under this concept, it is assumed that the business unit is distinct and completely separate from its owners (including employees, officers, creditors and others who are associated with it).</w:t>
            </w:r>
          </w:p>
          <w:p w:rsidR="0092008A" w:rsidRPr="0092008A" w:rsidRDefault="0092008A" w:rsidP="0092008A">
            <w:pPr>
              <w:pStyle w:val="ListParagraph"/>
              <w:jc w:val="both"/>
            </w:pPr>
          </w:p>
          <w:p w:rsidR="0092008A" w:rsidRPr="0092008A" w:rsidRDefault="0092008A" w:rsidP="0092008A">
            <w:pPr>
              <w:pStyle w:val="ListParagraph"/>
              <w:jc w:val="both"/>
            </w:pPr>
            <w:r w:rsidRPr="0092008A">
              <w:t>For accounting purposes, the business enterprise exists in its own right.</w:t>
            </w:r>
          </w:p>
          <w:p w:rsidR="0092008A" w:rsidRPr="0092008A" w:rsidRDefault="0092008A" w:rsidP="0092008A">
            <w:pPr>
              <w:pStyle w:val="ListParagraph"/>
              <w:jc w:val="both"/>
            </w:pPr>
          </w:p>
          <w:p w:rsidR="0092008A" w:rsidRDefault="0092008A" w:rsidP="0092008A">
            <w:pPr>
              <w:pStyle w:val="ListParagraph"/>
              <w:jc w:val="both"/>
            </w:pPr>
            <w:r w:rsidRPr="0092008A">
              <w:t>As a result, transactions should be recorded in the books of accounts with such persons and individuals together with the owners. It becomes necessary that accounting records of the business must be maintained in a manner which is free from any bias to any particular section of people related to it.</w:t>
            </w:r>
          </w:p>
          <w:p w:rsidR="0092008A" w:rsidRDefault="0092008A" w:rsidP="0092008A">
            <w:pPr>
              <w:pStyle w:val="ListParagraph"/>
              <w:jc w:val="both"/>
            </w:pPr>
          </w:p>
          <w:p w:rsidR="00505D90" w:rsidRPr="00505D90" w:rsidRDefault="00505D90" w:rsidP="00505D90">
            <w:pPr>
              <w:pStyle w:val="ListParagraph"/>
              <w:numPr>
                <w:ilvl w:val="0"/>
                <w:numId w:val="39"/>
              </w:numPr>
              <w:jc w:val="both"/>
              <w:rPr>
                <w:i/>
              </w:rPr>
            </w:pPr>
            <w:r w:rsidRPr="00505D90">
              <w:rPr>
                <w:i/>
              </w:rPr>
              <w:t>Going Concern Concept:</w:t>
            </w:r>
            <w:r>
              <w:rPr>
                <w:i/>
              </w:rPr>
              <w:t xml:space="preserve"> </w:t>
            </w:r>
            <w:r w:rsidRPr="00505D90">
              <w:t>This concept assumes that the business entity has a continuity of life or the future of a business enterprise is to be prolonged or extended indefinitely, i.e., continuance of the activity and not dissolution/liquidation is the normal business process. In other words, a business is viewed as a mechanism for continuous additions of value to the resources or utility used by such unit. The success or failure of the business is measured by the difference between the value of its output (sale/or services) and the cost of such output.</w:t>
            </w:r>
          </w:p>
          <w:p w:rsidR="00505D90" w:rsidRDefault="00505D90" w:rsidP="00505D90">
            <w:pPr>
              <w:pStyle w:val="ListParagraph"/>
              <w:jc w:val="both"/>
            </w:pPr>
          </w:p>
          <w:p w:rsidR="00505D90" w:rsidRDefault="00505D90" w:rsidP="00505D90">
            <w:pPr>
              <w:pStyle w:val="ListParagraph"/>
              <w:jc w:val="both"/>
            </w:pPr>
            <w:r w:rsidRPr="00505D90">
              <w:t>It has been stated above that the business entity has a continuity of life. Since there is some degree of continuity of every entity and no one can accurately predict the future of an entity due to the possibility of cessation of its life, it is more convenient to treat the same as a going concern. But this does not mean that the business entity has a perpetual life.</w:t>
            </w:r>
          </w:p>
          <w:p w:rsidR="00505D90" w:rsidRDefault="00505D90" w:rsidP="00505D90">
            <w:pPr>
              <w:pStyle w:val="ListParagraph"/>
              <w:jc w:val="both"/>
            </w:pPr>
          </w:p>
          <w:p w:rsidR="00505D90" w:rsidRDefault="00505D90" w:rsidP="00505D90">
            <w:pPr>
              <w:pStyle w:val="ListParagraph"/>
              <w:numPr>
                <w:ilvl w:val="0"/>
                <w:numId w:val="39"/>
              </w:numPr>
              <w:jc w:val="both"/>
            </w:pPr>
            <w:r w:rsidRPr="00505D90">
              <w:rPr>
                <w:i/>
              </w:rPr>
              <w:t>Money Measurement Concept</w:t>
            </w:r>
            <w:r>
              <w:t xml:space="preserve">: </w:t>
            </w:r>
            <w:r>
              <w:t>In accounting, all transactions are expressed and interpreted in terms of money. The benefit of this expression is that it provides a common denominator or unit of measurement by means of which heterogeneous facts about a business can be expressed in terms of quantities which can either be added or subtracted. Since different transactions occur they are recorded and interpreted in various accounts in monetary terms. So, accounting helps to express heterogeneous economic activities in terms of money.</w:t>
            </w:r>
          </w:p>
          <w:p w:rsidR="00505D90" w:rsidRDefault="00505D90" w:rsidP="00505D90">
            <w:pPr>
              <w:pStyle w:val="ListParagraph"/>
              <w:jc w:val="both"/>
            </w:pPr>
          </w:p>
          <w:p w:rsidR="00505D90" w:rsidRDefault="00505D90" w:rsidP="00505D90">
            <w:pPr>
              <w:pStyle w:val="ListParagraph"/>
              <w:jc w:val="both"/>
            </w:pPr>
            <w:r>
              <w:t>Actually the basic purpose of using money is to implement an element of uniformity among diversity. Therefore, fixed assets, like Land, Furniture and Fixtures, are expressed in terms of money and not in terms of area (for land) or quantity (Furniture and Fixtures) for recording in accounts properly, like other assets, e.g. Cash in Hand and Cash at Bank (Which are expressed always in monetary terms).</w:t>
            </w:r>
          </w:p>
          <w:p w:rsidR="00505D90" w:rsidRDefault="00505D90" w:rsidP="00505D90">
            <w:pPr>
              <w:pStyle w:val="ListParagraph"/>
              <w:jc w:val="both"/>
            </w:pPr>
          </w:p>
          <w:p w:rsidR="00505D90" w:rsidRDefault="00505D90" w:rsidP="00505D90">
            <w:pPr>
              <w:pStyle w:val="ListParagraph"/>
              <w:numPr>
                <w:ilvl w:val="0"/>
                <w:numId w:val="39"/>
              </w:numPr>
              <w:jc w:val="both"/>
            </w:pPr>
            <w:r w:rsidRPr="00505D90">
              <w:rPr>
                <w:i/>
              </w:rPr>
              <w:t>Cost Concept:</w:t>
            </w:r>
            <w:r>
              <w:t xml:space="preserve"> </w:t>
            </w:r>
            <w:r>
              <w:t>Accounting is a historical record (on a monetary basis) of the transaction of a business entity. From the historical record of cost, one can ascertain the progress (or otherwise) of the accounting unit with the help of financial statements. According to this concept, an asset is recorded at its cost in the books of accounts, i.e., the price which is paid at the time of acquiring it. When an asset is acquired or purchased, its cost price is the only source by which the basis for all subsequent accounting in relation to the same can be made.</w:t>
            </w:r>
          </w:p>
          <w:p w:rsidR="00505D90" w:rsidRDefault="00505D90" w:rsidP="00505D90">
            <w:pPr>
              <w:pStyle w:val="ListParagraph"/>
              <w:jc w:val="both"/>
            </w:pPr>
          </w:p>
          <w:p w:rsidR="00505D90" w:rsidRDefault="00505D90" w:rsidP="00505D90">
            <w:pPr>
              <w:pStyle w:val="ListParagraph"/>
              <w:jc w:val="both"/>
            </w:pPr>
            <w:r>
              <w:t>The asset, when it is acquired, is originally recorded at its cost price and gradually reduced by way of depreciation. Amount of depreciation is to be calculated on the basis of its cost prices and the effective life of the asset. The market value of the asset is not to be taken into consideration for the purpose of valuation or depreciation of such asset. This method is closely related to the ‘Going Concern Concept’ method.</w:t>
            </w:r>
          </w:p>
          <w:p w:rsidR="00505D90" w:rsidRDefault="00505D90" w:rsidP="00505D90">
            <w:pPr>
              <w:pStyle w:val="ListParagraph"/>
              <w:jc w:val="both"/>
            </w:pPr>
          </w:p>
          <w:p w:rsidR="00505D90" w:rsidRDefault="00505D90" w:rsidP="00505D90">
            <w:pPr>
              <w:pStyle w:val="ListParagraph"/>
              <w:numPr>
                <w:ilvl w:val="0"/>
                <w:numId w:val="39"/>
              </w:numPr>
              <w:jc w:val="both"/>
            </w:pPr>
            <w:r w:rsidRPr="00BD6141">
              <w:rPr>
                <w:i/>
              </w:rPr>
              <w:t>Accounting Period Concept:</w:t>
            </w:r>
            <w:r>
              <w:t xml:space="preserve"> </w:t>
            </w:r>
            <w:r>
              <w:t>A business is assumed to continue indefinitely in order to ascertain the state of affairs of the business at different intervals. We are to choose the intervals for ascertaining the financial position and the operational results at each such interval which, in other words, is known as accounting period. Usually, a period of 365 days or 52 weeks is considered as the accounting period. Sometimes half-yearly or quarterly period is also taken into consideration.</w:t>
            </w:r>
          </w:p>
          <w:p w:rsidR="00505D90" w:rsidRDefault="00505D90" w:rsidP="00505D90">
            <w:pPr>
              <w:pStyle w:val="ListParagraph"/>
              <w:jc w:val="both"/>
            </w:pPr>
          </w:p>
          <w:p w:rsidR="00505D90" w:rsidRDefault="00505D90" w:rsidP="00505D90">
            <w:pPr>
              <w:pStyle w:val="ListParagraph"/>
              <w:jc w:val="both"/>
            </w:pPr>
            <w:r>
              <w:t>Besides, the interested parties (viz. Shareholders, Creditors, Investors etc.) need periodical reports about accounting of business activities at specific intervals of time for understanding the business performances and for making necessary decisions which will be formulated in near future, However, this concept is particularly applicable to: (</w:t>
            </w:r>
            <w:proofErr w:type="spellStart"/>
            <w:r>
              <w:t>i</w:t>
            </w:r>
            <w:proofErr w:type="spellEnd"/>
            <w:r>
              <w:t>) the valuation of assets and liabilities, (ii) costs between expired and unexpired, (iii) analytical description of financial transactions, (iv) the estimation of profits, (v) the presentation of the true and (vi) fair view of the financial position etc.</w:t>
            </w:r>
          </w:p>
          <w:p w:rsidR="00BD6141" w:rsidRDefault="00BD6141" w:rsidP="00505D90">
            <w:pPr>
              <w:pStyle w:val="ListParagraph"/>
              <w:jc w:val="both"/>
            </w:pPr>
          </w:p>
          <w:p w:rsidR="00BD6141" w:rsidRPr="00BD6141" w:rsidRDefault="00BD6141" w:rsidP="00BD6141">
            <w:pPr>
              <w:pStyle w:val="ListParagraph"/>
              <w:numPr>
                <w:ilvl w:val="0"/>
                <w:numId w:val="39"/>
              </w:numPr>
              <w:jc w:val="both"/>
            </w:pPr>
            <w:r w:rsidRPr="00BD6141">
              <w:rPr>
                <w:i/>
              </w:rPr>
              <w:t xml:space="preserve">Dual Aspect Concept: </w:t>
            </w:r>
            <w:r w:rsidRPr="00BD6141">
              <w:t>This is, no doubt, the basic concept in accounting. Under this concept, every transaction has got a two-fold aspect—(</w:t>
            </w:r>
            <w:proofErr w:type="spellStart"/>
            <w:r w:rsidRPr="00BD6141">
              <w:t>i</w:t>
            </w:r>
            <w:proofErr w:type="spellEnd"/>
            <w:r w:rsidRPr="00BD6141">
              <w:t xml:space="preserve">) yielding to or receiving of benefit, and (ii) giving of that benefit. For instance, when a firm acquires an asset (receiving of the benefit) it must pay cash (giving of the benefit). Therefore, two accounts are to be passed in the books </w:t>
            </w:r>
            <w:r w:rsidRPr="00BD6141">
              <w:lastRenderedPageBreak/>
              <w:t xml:space="preserve">of accounts, one—for receiving the benefit and the other—for giving the benefit. Thus, there will be a double entry for every transaction—Debit for receiving the benefit and Credit for giving the benefit. So, for each and every debit there must be a corresponding credit, and vice versa. This is the principle of Double Entry System of </w:t>
            </w:r>
            <w:proofErr w:type="gramStart"/>
            <w:r w:rsidRPr="00BD6141">
              <w:t>Accounting</w:t>
            </w:r>
            <w:proofErr w:type="gramEnd"/>
            <w:r w:rsidRPr="00BD6141">
              <w:t xml:space="preserve"> which, in other words, known as the ‘Dual Aspect Concept’.</w:t>
            </w:r>
          </w:p>
          <w:p w:rsidR="00BD6141" w:rsidRPr="00BD6141" w:rsidRDefault="00BD6141" w:rsidP="00BD6141">
            <w:pPr>
              <w:pStyle w:val="ListParagraph"/>
              <w:jc w:val="both"/>
            </w:pPr>
          </w:p>
          <w:p w:rsidR="00BD6141" w:rsidRDefault="00BD6141" w:rsidP="00BD6141">
            <w:pPr>
              <w:pStyle w:val="ListParagraph"/>
              <w:jc w:val="both"/>
            </w:pPr>
            <w:r w:rsidRPr="00BD6141">
              <w:t>The Accounting Equation, i.e. Assets = Equities (or, liabilities + capital) is based on this concept.</w:t>
            </w:r>
          </w:p>
          <w:p w:rsidR="00BD6141" w:rsidRDefault="00BD6141" w:rsidP="00BD6141">
            <w:pPr>
              <w:pStyle w:val="ListParagraph"/>
              <w:jc w:val="both"/>
            </w:pPr>
          </w:p>
          <w:p w:rsidR="00BD6141" w:rsidRDefault="00BD6141" w:rsidP="00BD6141">
            <w:pPr>
              <w:pStyle w:val="ListParagraph"/>
              <w:numPr>
                <w:ilvl w:val="0"/>
                <w:numId w:val="39"/>
              </w:numPr>
              <w:jc w:val="both"/>
            </w:pPr>
            <w:r w:rsidRPr="00BD6141">
              <w:t>Matching Concept:</w:t>
            </w:r>
            <w:r>
              <w:t xml:space="preserve"> </w:t>
            </w:r>
            <w:r>
              <w:t>This concept recognises that the determination of profit or loss on a particular accounting period is a problem of matching the expired cost allocated to an activity period. In other words, the expenses which are actually incurred during a specific activity period, in order to earn the revenue for the said period, must be matched against the revenue which are realised for that period.</w:t>
            </w:r>
          </w:p>
          <w:p w:rsidR="00BD6141" w:rsidRDefault="00BD6141" w:rsidP="00BD6141">
            <w:pPr>
              <w:pStyle w:val="ListParagraph"/>
              <w:jc w:val="both"/>
            </w:pPr>
          </w:p>
          <w:p w:rsidR="00BD6141" w:rsidRDefault="00BD6141" w:rsidP="00BD6141">
            <w:pPr>
              <w:pStyle w:val="ListParagraph"/>
              <w:jc w:val="both"/>
            </w:pPr>
            <w:r>
              <w:t>For this purpose, expenses which are specially incurred for earning the revenue of the related period are to be considered. In short, all expenses incurred during the activity period must not be taken. Only relevant cost should be deducted from the revenue of a period for periodic income statement, i.e., the expenses that are related to the accounting period shall be considered for the purpose of matching.</w:t>
            </w:r>
          </w:p>
          <w:p w:rsidR="00BD6141" w:rsidRDefault="00BD6141" w:rsidP="00BD6141">
            <w:pPr>
              <w:pStyle w:val="ListParagraph"/>
              <w:jc w:val="both"/>
            </w:pPr>
          </w:p>
          <w:p w:rsidR="00BD6141" w:rsidRDefault="00BD6141" w:rsidP="00BD6141">
            <w:pPr>
              <w:pStyle w:val="ListParagraph"/>
              <w:numPr>
                <w:ilvl w:val="0"/>
                <w:numId w:val="39"/>
              </w:numPr>
              <w:jc w:val="both"/>
            </w:pPr>
            <w:r w:rsidRPr="00BD6141">
              <w:t>Realisation Concept:</w:t>
            </w:r>
            <w:r>
              <w:t xml:space="preserve"> </w:t>
            </w:r>
            <w:r>
              <w:t>According to this concept, revenue is considered as earned on the date when it is realised. In other words, revenue realised (either by sale of goods or by rendering services) during an accounting period should only be taken in the income statement (Profit and Loss Account). Unearned/Unrealised revenue should not be taken into account. The revenue is treated as earned on some specific matters or transactions.</w:t>
            </w:r>
          </w:p>
          <w:p w:rsidR="00BD6141" w:rsidRDefault="00BD6141" w:rsidP="00BD6141">
            <w:pPr>
              <w:pStyle w:val="ListParagraph"/>
              <w:jc w:val="both"/>
            </w:pPr>
          </w:p>
          <w:p w:rsidR="00BD6141" w:rsidRDefault="00BD6141" w:rsidP="00BD6141">
            <w:pPr>
              <w:pStyle w:val="ListParagraph"/>
              <w:jc w:val="both"/>
            </w:pPr>
            <w:r>
              <w:t>For example, when goods are sold to customers, they are legally liable to pay, i.e., as soon as the ownership of goods passes from the seller to the buyer. In short, when an order is simply received from a customer, it does not mean that the revenue is earned or realised.</w:t>
            </w:r>
          </w:p>
          <w:p w:rsidR="00BD6141" w:rsidRDefault="00BD6141" w:rsidP="00BD6141">
            <w:pPr>
              <w:pStyle w:val="ListParagraph"/>
              <w:jc w:val="both"/>
            </w:pPr>
          </w:p>
          <w:p w:rsidR="00BD6141" w:rsidRDefault="00BD6141" w:rsidP="00BD6141">
            <w:pPr>
              <w:pStyle w:val="ListParagraph"/>
              <w:jc w:val="both"/>
            </w:pPr>
            <w:r>
              <w:t xml:space="preserve">On the other hand, when an advanced payment is made by a customer, the same cannot be treated as revenue realised or earned. In case of hire-purchase transactions, however, the title or ownership of the goods is not transferred from the seller to the buyer till the last </w:t>
            </w:r>
            <w:r>
              <w:t>installment</w:t>
            </w:r>
            <w:r>
              <w:t xml:space="preserve"> is paid, As </w:t>
            </w:r>
            <w:r>
              <w:t>such;</w:t>
            </w:r>
            <w:r>
              <w:t xml:space="preserve"> the down payments and the </w:t>
            </w:r>
            <w:r>
              <w:t>installment</w:t>
            </w:r>
            <w:r>
              <w:t xml:space="preserve"> received or due should be treated as actual sale, i.e., revenue earned.</w:t>
            </w:r>
          </w:p>
          <w:p w:rsidR="00BD6141" w:rsidRDefault="00BD6141" w:rsidP="00BD6141">
            <w:pPr>
              <w:pStyle w:val="ListParagraph"/>
              <w:jc w:val="both"/>
            </w:pPr>
          </w:p>
          <w:p w:rsidR="00BD6141" w:rsidRDefault="00BD6141" w:rsidP="00BD6141">
            <w:pPr>
              <w:pStyle w:val="ListParagraph"/>
              <w:numPr>
                <w:ilvl w:val="0"/>
                <w:numId w:val="39"/>
              </w:numPr>
              <w:jc w:val="both"/>
            </w:pPr>
            <w:r w:rsidRPr="00BD6141">
              <w:t>Balance Sheet Equation Concept:</w:t>
            </w:r>
            <w:r>
              <w:t xml:space="preserve"> </w:t>
            </w:r>
            <w:r>
              <w:t>The Historical Cost Concept needs support of two other concepts for practical purposes, viz. (</w:t>
            </w:r>
            <w:proofErr w:type="spellStart"/>
            <w:r>
              <w:t>i</w:t>
            </w:r>
            <w:proofErr w:type="spellEnd"/>
            <w:r>
              <w:t>) the Money Measurement Concept (already discussed above), (ii) the Balance Sheet Equation Concept. Accounting process, however, conforms to an algebraic equation which, in other words, is involved in two laws of nature, i.e., the law of constancy of matter and the law that every effect originates from a cause.</w:t>
            </w:r>
          </w:p>
          <w:p w:rsidR="00BD6141" w:rsidRDefault="00BD6141" w:rsidP="00BD6141">
            <w:pPr>
              <w:pStyle w:val="ListParagraph"/>
              <w:jc w:val="both"/>
            </w:pPr>
          </w:p>
          <w:p w:rsidR="00BD6141" w:rsidRDefault="00BD6141" w:rsidP="00BD6141">
            <w:pPr>
              <w:pStyle w:val="ListParagraph"/>
              <w:jc w:val="both"/>
            </w:pPr>
            <w:r>
              <w:t>In relation to the former, it may be deducted that all that has been received by us must be equal to (=) all that has been given to us (In accounts, receipts are classified as debits and giving or sacrifices are classified as credits.) Here, the equation comes :</w:t>
            </w:r>
          </w:p>
          <w:p w:rsidR="00BD6141" w:rsidRDefault="00BD6141" w:rsidP="00BD6141">
            <w:pPr>
              <w:pStyle w:val="ListParagraph"/>
              <w:jc w:val="both"/>
            </w:pPr>
          </w:p>
          <w:p w:rsidR="00BD6141" w:rsidRDefault="00BD6141" w:rsidP="00BD6141">
            <w:pPr>
              <w:pStyle w:val="ListParagraph"/>
              <w:jc w:val="both"/>
            </w:pPr>
            <w:r>
              <w:t>Debit = Credit</w:t>
            </w:r>
          </w:p>
          <w:p w:rsidR="002A065A" w:rsidRDefault="002A065A" w:rsidP="00BD6141">
            <w:pPr>
              <w:pStyle w:val="ListParagraph"/>
              <w:jc w:val="both"/>
            </w:pPr>
          </w:p>
          <w:p w:rsidR="002A065A" w:rsidRDefault="002A065A" w:rsidP="00BD6141">
            <w:pPr>
              <w:pStyle w:val="ListParagraph"/>
              <w:jc w:val="both"/>
            </w:pPr>
            <w:r w:rsidRPr="002A065A">
              <w:t>(That is, in other words, every debit must have a corresponding equal credit or vice versa.) All receipts (referred to above) may again be classified into : (</w:t>
            </w:r>
            <w:proofErr w:type="spellStart"/>
            <w:r w:rsidRPr="002A065A">
              <w:t>i</w:t>
            </w:r>
            <w:proofErr w:type="spellEnd"/>
            <w:r w:rsidRPr="002A065A">
              <w:t xml:space="preserve">) benefits/services received </w:t>
            </w:r>
            <w:r w:rsidRPr="002A065A">
              <w:lastRenderedPageBreak/>
              <w:t>and totally consumed (which are known as expenses), (ii) benefits or services received but not used properly or misused (which are known as losses) and (iii) benefits or services received but kept to be used in future (which are known as assets). Similarly, in the opposite case, all that have been given by others may also be classified into : (</w:t>
            </w:r>
            <w:proofErr w:type="spellStart"/>
            <w:r w:rsidRPr="002A065A">
              <w:t>i</w:t>
            </w:r>
            <w:proofErr w:type="spellEnd"/>
            <w:r w:rsidRPr="002A065A">
              <w:t>) What has been given to us but-are not to be repaid (which are known as incomes or gains), and (ii) What has been given by the others but has to be repaid at a later date (which are known as liabilities).</w:t>
            </w:r>
          </w:p>
          <w:p w:rsidR="002A065A" w:rsidRDefault="002A065A" w:rsidP="00BD6141">
            <w:pPr>
              <w:pStyle w:val="ListParagraph"/>
              <w:jc w:val="both"/>
            </w:pPr>
          </w:p>
          <w:p w:rsidR="002A065A" w:rsidRDefault="002A065A" w:rsidP="002A065A">
            <w:pPr>
              <w:pStyle w:val="ListParagraph"/>
              <w:numPr>
                <w:ilvl w:val="0"/>
                <w:numId w:val="39"/>
              </w:numPr>
              <w:jc w:val="both"/>
            </w:pPr>
            <w:r w:rsidRPr="002A065A">
              <w:t>Verifiable and Objective Evidence Concept:</w:t>
            </w:r>
            <w:r>
              <w:t xml:space="preserve"> </w:t>
            </w:r>
            <w:r>
              <w:t xml:space="preserve">It expresses that accounting data are subject to verification by independent experts, i.e., there must be documentary evidences of transactions which are capable of verification. Otherwise, the same will neither be verifiable nor be realisable or dependable. In other words, accounting data must be free from any bias. Because verifiability and objectivity imply reliability, trustworthiness, dependability — which </w:t>
            </w:r>
            <w:r>
              <w:t>is</w:t>
            </w:r>
            <w:r>
              <w:t xml:space="preserve"> very useful for conveying the accounting data and information furnished in periodical accounting reports and statements.</w:t>
            </w:r>
          </w:p>
          <w:p w:rsidR="002A065A" w:rsidRDefault="002A065A" w:rsidP="002A065A">
            <w:pPr>
              <w:pStyle w:val="ListParagraph"/>
              <w:jc w:val="both"/>
            </w:pPr>
          </w:p>
          <w:p w:rsidR="00505D90" w:rsidRDefault="002A065A" w:rsidP="002A065A">
            <w:pPr>
              <w:pStyle w:val="ListParagraph"/>
              <w:jc w:val="both"/>
              <w:rPr>
                <w:i/>
              </w:rPr>
            </w:pPr>
            <w:r>
              <w:t>There should always be some documentary evidences in establishing the truth reflected in the said reports or statements. Entries which are recorded in accounting from the transactions and data which are reported in financial statements must be based on objectively— determined evidence. The confidence of users of the financial statement cannot be maintained until there is a close adherence to this principle. Invoices and vouchers for purchases, sales and expenses, physical checking of stock in hand etc. are examples of objective evidence which are capable of verification.</w:t>
            </w:r>
          </w:p>
          <w:p w:rsidR="002A065A" w:rsidRDefault="002A065A" w:rsidP="00F44B48">
            <w:pPr>
              <w:jc w:val="both"/>
            </w:pPr>
          </w:p>
          <w:p w:rsidR="00A93E67" w:rsidRDefault="00F44B48" w:rsidP="002A065A">
            <w:pPr>
              <w:pStyle w:val="ListParagraph"/>
              <w:numPr>
                <w:ilvl w:val="0"/>
                <w:numId w:val="33"/>
              </w:numPr>
              <w:ind w:left="180" w:hanging="180"/>
              <w:jc w:val="both"/>
              <w:rPr>
                <w:b/>
              </w:rPr>
            </w:pPr>
            <w:r w:rsidRPr="002A065A">
              <w:rPr>
                <w:b/>
              </w:rPr>
              <w:t>Why do we need ac</w:t>
            </w:r>
            <w:r w:rsidR="002A065A">
              <w:rPr>
                <w:b/>
              </w:rPr>
              <w:t>counting standards'? Discuss</w:t>
            </w:r>
          </w:p>
          <w:p w:rsidR="002A065A" w:rsidRPr="002A065A" w:rsidRDefault="002A065A" w:rsidP="002A065A">
            <w:pPr>
              <w:jc w:val="both"/>
            </w:pPr>
          </w:p>
          <w:p w:rsidR="002A065A" w:rsidRDefault="002A065A" w:rsidP="002A065A">
            <w:pPr>
              <w:jc w:val="both"/>
            </w:pPr>
            <w:r>
              <w:t xml:space="preserve">Ans: </w:t>
            </w:r>
            <w:r w:rsidRPr="002A065A">
              <w:t>Accounting standards in the United States appear in the form of the generally accepted accounting principles, a set of standards, guidelines and procedures that are used when accounting for the affairs of most governmental and non-governmental bodies. The interpretation of numbers and the wherewithal to place them in the proper context are at the heart of accounting. Standards exist to ensure that accounting decisions are made in a unified and reasonable way.</w:t>
            </w:r>
          </w:p>
          <w:p w:rsidR="00780C24" w:rsidRDefault="00780C24" w:rsidP="002A065A">
            <w:pPr>
              <w:jc w:val="both"/>
            </w:pPr>
          </w:p>
          <w:p w:rsidR="00780C24" w:rsidRDefault="00780C24" w:rsidP="002A065A">
            <w:pPr>
              <w:jc w:val="both"/>
            </w:pPr>
            <w:r>
              <w:t>Following are some of the reasons which showcase the importance of accounting standards:</w:t>
            </w:r>
          </w:p>
          <w:p w:rsidR="00780C24" w:rsidRDefault="00780C24" w:rsidP="002A065A">
            <w:pPr>
              <w:jc w:val="both"/>
            </w:pPr>
          </w:p>
          <w:p w:rsidR="00780C24" w:rsidRPr="00780C24" w:rsidRDefault="00780C24" w:rsidP="00780C24">
            <w:pPr>
              <w:pStyle w:val="ListParagraph"/>
              <w:numPr>
                <w:ilvl w:val="0"/>
                <w:numId w:val="41"/>
              </w:numPr>
              <w:jc w:val="both"/>
            </w:pPr>
            <w:r w:rsidRPr="00780C24">
              <w:t>Comparability</w:t>
            </w:r>
          </w:p>
          <w:p w:rsidR="00780C24" w:rsidRDefault="00780C24" w:rsidP="00780C24">
            <w:pPr>
              <w:jc w:val="both"/>
            </w:pPr>
          </w:p>
          <w:p w:rsidR="00780C24" w:rsidRDefault="00780C24" w:rsidP="00780C24">
            <w:pPr>
              <w:jc w:val="both"/>
            </w:pPr>
            <w:r>
              <w:t>Paramount to the role of accounting standards is the universality that it brings to financial record keeping. Governmental organizations must follow accounting procedures that are the same as their counterparts, and non-governmental organizations must do the same. The result is that it is easy to compare the financial standing of similar entities. All comparisons within groups are a matter of comparing "apples to apples." This helps both external and internal observers weigh the state of an entity in the context of other comparable entities. For instance, the financial standing of a town can be measured against a neighboring town with the assumption that the pertinent numbers have been reached in a similar fashion.</w:t>
            </w:r>
          </w:p>
          <w:p w:rsidR="00780C24" w:rsidRDefault="00780C24" w:rsidP="00780C24">
            <w:pPr>
              <w:jc w:val="both"/>
            </w:pPr>
          </w:p>
          <w:p w:rsidR="00780C24" w:rsidRPr="00780C24" w:rsidRDefault="00780C24" w:rsidP="00780C24">
            <w:pPr>
              <w:pStyle w:val="ListParagraph"/>
              <w:numPr>
                <w:ilvl w:val="0"/>
                <w:numId w:val="41"/>
              </w:numPr>
              <w:jc w:val="both"/>
            </w:pPr>
            <w:r w:rsidRPr="00780C24">
              <w:t>Transparency</w:t>
            </w:r>
          </w:p>
          <w:p w:rsidR="00780C24" w:rsidRDefault="00780C24" w:rsidP="00780C24">
            <w:pPr>
              <w:jc w:val="both"/>
            </w:pPr>
          </w:p>
          <w:p w:rsidR="00780C24" w:rsidRDefault="00780C24" w:rsidP="00780C24">
            <w:pPr>
              <w:jc w:val="both"/>
            </w:pPr>
            <w:r>
              <w:t xml:space="preserve">Accounting standards are designed to enforce transparency in organizations. The principles, procedures and standards that make up the generally accepted accounting principles were chosen with the purpose of ensuring that organizations lean in the direction of openness when deciding how to provide information to observers. This kind of transparency is especially important in the case of public entities, such as governments or publicly traded companies. Standards limit the </w:t>
            </w:r>
            <w:r>
              <w:lastRenderedPageBreak/>
              <w:t>freedom and flexibility of entities to use clever accounting to move items around or even to hide them.</w:t>
            </w:r>
          </w:p>
          <w:p w:rsidR="00780C24" w:rsidRDefault="00780C24" w:rsidP="00780C24">
            <w:pPr>
              <w:jc w:val="both"/>
            </w:pPr>
          </w:p>
          <w:p w:rsidR="00780C24" w:rsidRPr="00780C24" w:rsidRDefault="00780C24" w:rsidP="00780C24">
            <w:pPr>
              <w:pStyle w:val="ListParagraph"/>
              <w:numPr>
                <w:ilvl w:val="0"/>
                <w:numId w:val="41"/>
              </w:numPr>
              <w:jc w:val="both"/>
            </w:pPr>
            <w:r w:rsidRPr="00780C24">
              <w:t>Relevance</w:t>
            </w:r>
          </w:p>
          <w:p w:rsidR="00780C24" w:rsidRDefault="00780C24" w:rsidP="00780C24">
            <w:pPr>
              <w:jc w:val="both"/>
            </w:pPr>
          </w:p>
          <w:p w:rsidR="00780C24" w:rsidRDefault="00780C24" w:rsidP="00780C24">
            <w:pPr>
              <w:jc w:val="both"/>
            </w:pPr>
            <w:r>
              <w:t>Standards work to help entities provide the most relevant information in the most reasonable way possible. In this way, an organization guided by accounting standards will generate the kind of financial information that observers are most interested in examining. Entities ultimately should provide information in a way that most fairly and clearly represents the current financial standing of the operation. The standards make it more difficult for organizations to misdirect observers and to fool them with data that does not have sufficient relevancy.</w:t>
            </w:r>
          </w:p>
          <w:p w:rsidR="00780C24" w:rsidRDefault="00780C24" w:rsidP="00780C24">
            <w:pPr>
              <w:jc w:val="both"/>
            </w:pPr>
          </w:p>
          <w:p w:rsidR="00780C24" w:rsidRPr="00780C24" w:rsidRDefault="00780C24" w:rsidP="00780C24">
            <w:pPr>
              <w:pStyle w:val="ListParagraph"/>
              <w:numPr>
                <w:ilvl w:val="0"/>
                <w:numId w:val="41"/>
              </w:numPr>
              <w:jc w:val="both"/>
            </w:pPr>
            <w:r w:rsidRPr="00780C24">
              <w:t>Audiences</w:t>
            </w:r>
          </w:p>
          <w:p w:rsidR="00780C24" w:rsidRDefault="00780C24" w:rsidP="00780C24">
            <w:pPr>
              <w:jc w:val="both"/>
            </w:pPr>
          </w:p>
          <w:p w:rsidR="002A065A" w:rsidRPr="002A065A" w:rsidRDefault="00780C24" w:rsidP="002A065A">
            <w:pPr>
              <w:jc w:val="both"/>
            </w:pPr>
            <w:r>
              <w:t>Ultimately, the importance of accounting standards lies in the value that it brings to financial documents for the various audiences that view and make critical decisions based on it. An absence of accounting standards would make the work of investors, regulators, taxpayers, reporters and others more difficult and more risky. For instance, without standards, an investor who has studied the financial statements of a large publicly traded company would not know whether to trust the findings on those statements. Standards mean that taxpayers can see how their tax dollars are being spent, and regulators can ensure that laws are followed.</w:t>
            </w:r>
          </w:p>
        </w:tc>
      </w:tr>
      <w:tr w:rsidR="00243463" w:rsidRPr="00F82C58" w:rsidTr="009A2ED8">
        <w:tc>
          <w:tcPr>
            <w:tcW w:w="9242" w:type="dxa"/>
          </w:tcPr>
          <w:p w:rsidR="00243463" w:rsidRPr="00F82C58" w:rsidRDefault="00243463" w:rsidP="008C76F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E67" w:rsidP="00A851DA">
            <w:pPr>
              <w:rPr>
                <w:rFonts w:cs="Bliss-Regular"/>
                <w:color w:val="000000"/>
              </w:rPr>
            </w:pPr>
            <w:r>
              <w:rPr>
                <w:rFonts w:cs="Bliss-Regular"/>
                <w:color w:val="000000"/>
              </w:rPr>
              <w:t>Yatish Kotiyan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3E67" w:rsidP="00A851DA">
            <w:pPr>
              <w:rPr>
                <w:rFonts w:cs="Bliss-Regular"/>
                <w:color w:val="000000"/>
              </w:rPr>
            </w:pPr>
            <w:r>
              <w:rPr>
                <w:rFonts w:cs="Bliss-Regular"/>
                <w:color w:val="000000"/>
              </w:rPr>
              <w:t>22/11/2016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F2B6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AF2" w:rsidRDefault="006E1AF2" w:rsidP="00CB4D0A">
      <w:pPr>
        <w:spacing w:after="0" w:line="240" w:lineRule="auto"/>
      </w:pPr>
      <w:r>
        <w:separator/>
      </w:r>
    </w:p>
  </w:endnote>
  <w:endnote w:type="continuationSeparator" w:id="0">
    <w:p w:rsidR="006E1AF2" w:rsidRDefault="006E1AF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AF2" w:rsidRDefault="006E1AF2" w:rsidP="00CB4D0A">
      <w:pPr>
        <w:spacing w:after="0" w:line="240" w:lineRule="auto"/>
      </w:pPr>
      <w:r>
        <w:separator/>
      </w:r>
    </w:p>
  </w:footnote>
  <w:footnote w:type="continuationSeparator" w:id="0">
    <w:p w:rsidR="006E1AF2" w:rsidRDefault="006E1AF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82E"/>
    <w:multiLevelType w:val="hybridMultilevel"/>
    <w:tmpl w:val="615EC756"/>
    <w:lvl w:ilvl="0" w:tplc="D8E6A2C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5366B6"/>
    <w:multiLevelType w:val="hybridMultilevel"/>
    <w:tmpl w:val="35CC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9B2836"/>
    <w:multiLevelType w:val="hybridMultilevel"/>
    <w:tmpl w:val="D2966ED8"/>
    <w:lvl w:ilvl="0" w:tplc="AF16958A">
      <w:start w:val="1"/>
      <w:numFmt w:val="low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22F4B"/>
    <w:multiLevelType w:val="hybridMultilevel"/>
    <w:tmpl w:val="85D830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9E12F1"/>
    <w:multiLevelType w:val="hybridMultilevel"/>
    <w:tmpl w:val="55C49F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D2DF0"/>
    <w:multiLevelType w:val="hybridMultilevel"/>
    <w:tmpl w:val="1FA2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20717F"/>
    <w:multiLevelType w:val="hybridMultilevel"/>
    <w:tmpl w:val="EDB27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4E1F99"/>
    <w:multiLevelType w:val="hybridMultilevel"/>
    <w:tmpl w:val="F2C6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5F1275"/>
    <w:multiLevelType w:val="hybridMultilevel"/>
    <w:tmpl w:val="7A22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B32B50"/>
    <w:multiLevelType w:val="hybridMultilevel"/>
    <w:tmpl w:val="5300AA3A"/>
    <w:lvl w:ilvl="0" w:tplc="C90EB5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A54F8F"/>
    <w:multiLevelType w:val="hybridMultilevel"/>
    <w:tmpl w:val="B94654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2B5C58"/>
    <w:multiLevelType w:val="hybridMultilevel"/>
    <w:tmpl w:val="D87E0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B846C8"/>
    <w:multiLevelType w:val="hybridMultilevel"/>
    <w:tmpl w:val="0C103266"/>
    <w:lvl w:ilvl="0" w:tplc="04090017">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7C7F07"/>
    <w:multiLevelType w:val="hybridMultilevel"/>
    <w:tmpl w:val="9DCC46B6"/>
    <w:lvl w:ilvl="0" w:tplc="B4CC85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BD7658"/>
    <w:multiLevelType w:val="hybridMultilevel"/>
    <w:tmpl w:val="B22A7C8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250D5E"/>
    <w:multiLevelType w:val="hybridMultilevel"/>
    <w:tmpl w:val="B628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742A22"/>
    <w:multiLevelType w:val="hybridMultilevel"/>
    <w:tmpl w:val="24460644"/>
    <w:lvl w:ilvl="0" w:tplc="588A25E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390415"/>
    <w:multiLevelType w:val="hybridMultilevel"/>
    <w:tmpl w:val="AEFA5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F47A8B"/>
    <w:multiLevelType w:val="hybridMultilevel"/>
    <w:tmpl w:val="115C5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866FCA"/>
    <w:multiLevelType w:val="hybridMultilevel"/>
    <w:tmpl w:val="CC4A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B20C53"/>
    <w:multiLevelType w:val="hybridMultilevel"/>
    <w:tmpl w:val="8EEEA9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751763"/>
    <w:multiLevelType w:val="hybridMultilevel"/>
    <w:tmpl w:val="9DB01936"/>
    <w:lvl w:ilvl="0" w:tplc="873C992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E43554"/>
    <w:multiLevelType w:val="hybridMultilevel"/>
    <w:tmpl w:val="067AD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871932"/>
    <w:multiLevelType w:val="hybridMultilevel"/>
    <w:tmpl w:val="DA0EE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C30A92"/>
    <w:multiLevelType w:val="hybridMultilevel"/>
    <w:tmpl w:val="36B632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A875B9"/>
    <w:multiLevelType w:val="hybridMultilevel"/>
    <w:tmpl w:val="AFF254BE"/>
    <w:lvl w:ilvl="0" w:tplc="03926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941436"/>
    <w:multiLevelType w:val="multilevel"/>
    <w:tmpl w:val="0D165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F16D97"/>
    <w:multiLevelType w:val="multilevel"/>
    <w:tmpl w:val="2F0C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7E39F6"/>
    <w:multiLevelType w:val="hybridMultilevel"/>
    <w:tmpl w:val="A4561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646AC3"/>
    <w:multiLevelType w:val="hybridMultilevel"/>
    <w:tmpl w:val="F6C22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6C0865"/>
    <w:multiLevelType w:val="hybridMultilevel"/>
    <w:tmpl w:val="9446D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9B362A3"/>
    <w:multiLevelType w:val="hybridMultilevel"/>
    <w:tmpl w:val="B8B4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627C40"/>
    <w:multiLevelType w:val="hybridMultilevel"/>
    <w:tmpl w:val="F95E4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F32441"/>
    <w:multiLevelType w:val="hybridMultilevel"/>
    <w:tmpl w:val="EFD098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3A0960"/>
    <w:multiLevelType w:val="hybridMultilevel"/>
    <w:tmpl w:val="C58A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6B6C78"/>
    <w:multiLevelType w:val="hybridMultilevel"/>
    <w:tmpl w:val="12F6D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4FC719F"/>
    <w:multiLevelType w:val="hybridMultilevel"/>
    <w:tmpl w:val="7FCAE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4D64BF"/>
    <w:multiLevelType w:val="hybridMultilevel"/>
    <w:tmpl w:val="E1449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FE2DAA"/>
    <w:multiLevelType w:val="hybridMultilevel"/>
    <w:tmpl w:val="3D160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B90C04"/>
    <w:multiLevelType w:val="hybridMultilevel"/>
    <w:tmpl w:val="595C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1"/>
  </w:num>
  <w:num w:numId="3">
    <w:abstractNumId w:val="39"/>
  </w:num>
  <w:num w:numId="4">
    <w:abstractNumId w:val="37"/>
  </w:num>
  <w:num w:numId="5">
    <w:abstractNumId w:val="15"/>
  </w:num>
  <w:num w:numId="6">
    <w:abstractNumId w:val="12"/>
  </w:num>
  <w:num w:numId="7">
    <w:abstractNumId w:val="28"/>
  </w:num>
  <w:num w:numId="8">
    <w:abstractNumId w:val="38"/>
  </w:num>
  <w:num w:numId="9">
    <w:abstractNumId w:val="26"/>
  </w:num>
  <w:num w:numId="10">
    <w:abstractNumId w:val="0"/>
  </w:num>
  <w:num w:numId="11">
    <w:abstractNumId w:val="7"/>
  </w:num>
  <w:num w:numId="12">
    <w:abstractNumId w:val="3"/>
  </w:num>
  <w:num w:numId="13">
    <w:abstractNumId w:val="19"/>
  </w:num>
  <w:num w:numId="14">
    <w:abstractNumId w:val="10"/>
  </w:num>
  <w:num w:numId="15">
    <w:abstractNumId w:val="40"/>
  </w:num>
  <w:num w:numId="16">
    <w:abstractNumId w:val="20"/>
  </w:num>
  <w:num w:numId="17">
    <w:abstractNumId w:val="8"/>
  </w:num>
  <w:num w:numId="18">
    <w:abstractNumId w:val="4"/>
  </w:num>
  <w:num w:numId="19">
    <w:abstractNumId w:val="35"/>
  </w:num>
  <w:num w:numId="20">
    <w:abstractNumId w:val="24"/>
  </w:num>
  <w:num w:numId="21">
    <w:abstractNumId w:val="32"/>
  </w:num>
  <w:num w:numId="22">
    <w:abstractNumId w:val="22"/>
  </w:num>
  <w:num w:numId="23">
    <w:abstractNumId w:val="33"/>
  </w:num>
  <w:num w:numId="24">
    <w:abstractNumId w:val="34"/>
  </w:num>
  <w:num w:numId="25">
    <w:abstractNumId w:val="9"/>
  </w:num>
  <w:num w:numId="26">
    <w:abstractNumId w:val="17"/>
  </w:num>
  <w:num w:numId="27">
    <w:abstractNumId w:val="5"/>
  </w:num>
  <w:num w:numId="28">
    <w:abstractNumId w:val="29"/>
  </w:num>
  <w:num w:numId="29">
    <w:abstractNumId w:val="1"/>
  </w:num>
  <w:num w:numId="30">
    <w:abstractNumId w:val="14"/>
  </w:num>
  <w:num w:numId="31">
    <w:abstractNumId w:val="30"/>
  </w:num>
  <w:num w:numId="32">
    <w:abstractNumId w:val="36"/>
  </w:num>
  <w:num w:numId="33">
    <w:abstractNumId w:val="11"/>
  </w:num>
  <w:num w:numId="34">
    <w:abstractNumId w:val="25"/>
  </w:num>
  <w:num w:numId="35">
    <w:abstractNumId w:val="31"/>
  </w:num>
  <w:num w:numId="36">
    <w:abstractNumId w:val="16"/>
  </w:num>
  <w:num w:numId="37">
    <w:abstractNumId w:val="18"/>
  </w:num>
  <w:num w:numId="38">
    <w:abstractNumId w:val="6"/>
  </w:num>
  <w:num w:numId="39">
    <w:abstractNumId w:val="2"/>
  </w:num>
  <w:num w:numId="40">
    <w:abstractNumId w:val="13"/>
  </w:num>
  <w:num w:numId="41">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068"/>
    <w:rsid w:val="00055992"/>
    <w:rsid w:val="000820E8"/>
    <w:rsid w:val="000D5EE7"/>
    <w:rsid w:val="00100D60"/>
    <w:rsid w:val="001175EE"/>
    <w:rsid w:val="00157CF6"/>
    <w:rsid w:val="00164B96"/>
    <w:rsid w:val="00182416"/>
    <w:rsid w:val="00187EB4"/>
    <w:rsid w:val="001E2F24"/>
    <w:rsid w:val="001E308E"/>
    <w:rsid w:val="001F0481"/>
    <w:rsid w:val="00200C92"/>
    <w:rsid w:val="0020451E"/>
    <w:rsid w:val="00206B9D"/>
    <w:rsid w:val="00223535"/>
    <w:rsid w:val="0023259C"/>
    <w:rsid w:val="00243463"/>
    <w:rsid w:val="002A065A"/>
    <w:rsid w:val="002B0BD7"/>
    <w:rsid w:val="002B4666"/>
    <w:rsid w:val="002B573D"/>
    <w:rsid w:val="002C5CB2"/>
    <w:rsid w:val="002F779F"/>
    <w:rsid w:val="00362AF7"/>
    <w:rsid w:val="00371885"/>
    <w:rsid w:val="00372640"/>
    <w:rsid w:val="003C20C3"/>
    <w:rsid w:val="003E2B87"/>
    <w:rsid w:val="003F2B69"/>
    <w:rsid w:val="00402786"/>
    <w:rsid w:val="00405895"/>
    <w:rsid w:val="004058DF"/>
    <w:rsid w:val="00442F4E"/>
    <w:rsid w:val="00443E6F"/>
    <w:rsid w:val="00486F1A"/>
    <w:rsid w:val="00490CB9"/>
    <w:rsid w:val="004A2CE2"/>
    <w:rsid w:val="004E3CDA"/>
    <w:rsid w:val="004F4B4D"/>
    <w:rsid w:val="0050216D"/>
    <w:rsid w:val="00503D7E"/>
    <w:rsid w:val="00505D90"/>
    <w:rsid w:val="0050778F"/>
    <w:rsid w:val="00527C11"/>
    <w:rsid w:val="00535F31"/>
    <w:rsid w:val="00574D64"/>
    <w:rsid w:val="005908CD"/>
    <w:rsid w:val="00591365"/>
    <w:rsid w:val="005B31E4"/>
    <w:rsid w:val="006034F6"/>
    <w:rsid w:val="00607874"/>
    <w:rsid w:val="00607E77"/>
    <w:rsid w:val="00617BB3"/>
    <w:rsid w:val="00645CDD"/>
    <w:rsid w:val="006823A7"/>
    <w:rsid w:val="00687266"/>
    <w:rsid w:val="00687EE8"/>
    <w:rsid w:val="006E1AF2"/>
    <w:rsid w:val="006E7D30"/>
    <w:rsid w:val="0070347F"/>
    <w:rsid w:val="0070678E"/>
    <w:rsid w:val="00753F3D"/>
    <w:rsid w:val="00771D44"/>
    <w:rsid w:val="00780C24"/>
    <w:rsid w:val="007D2E11"/>
    <w:rsid w:val="00831C11"/>
    <w:rsid w:val="00845E88"/>
    <w:rsid w:val="008A60B4"/>
    <w:rsid w:val="008B3C31"/>
    <w:rsid w:val="008B64FE"/>
    <w:rsid w:val="008C76F9"/>
    <w:rsid w:val="008F6E65"/>
    <w:rsid w:val="0092008A"/>
    <w:rsid w:val="00933F06"/>
    <w:rsid w:val="00935BF7"/>
    <w:rsid w:val="0095442C"/>
    <w:rsid w:val="00983942"/>
    <w:rsid w:val="009A2ED8"/>
    <w:rsid w:val="009B37F7"/>
    <w:rsid w:val="009C37E0"/>
    <w:rsid w:val="009E41F4"/>
    <w:rsid w:val="009E5805"/>
    <w:rsid w:val="00A14B66"/>
    <w:rsid w:val="00A62E17"/>
    <w:rsid w:val="00A65CF7"/>
    <w:rsid w:val="00A81AB4"/>
    <w:rsid w:val="00A851DA"/>
    <w:rsid w:val="00A93E67"/>
    <w:rsid w:val="00AC7D5B"/>
    <w:rsid w:val="00AC7F52"/>
    <w:rsid w:val="00AE1481"/>
    <w:rsid w:val="00B0415E"/>
    <w:rsid w:val="00B04678"/>
    <w:rsid w:val="00B4509D"/>
    <w:rsid w:val="00BC46DF"/>
    <w:rsid w:val="00BD6141"/>
    <w:rsid w:val="00C03577"/>
    <w:rsid w:val="00C53029"/>
    <w:rsid w:val="00C5332E"/>
    <w:rsid w:val="00C65FEA"/>
    <w:rsid w:val="00CA0AC2"/>
    <w:rsid w:val="00CB4D0A"/>
    <w:rsid w:val="00CC2FB3"/>
    <w:rsid w:val="00CC575A"/>
    <w:rsid w:val="00CF123B"/>
    <w:rsid w:val="00D039AC"/>
    <w:rsid w:val="00D2124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4B48"/>
    <w:rsid w:val="00F82C5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164B9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64B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164B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64B96"/>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64B96"/>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164B96"/>
    <w:rPr>
      <w:rFonts w:ascii="Times New Roman" w:eastAsia="Times New Roman" w:hAnsi="Times New Roman" w:cs="Times New Roman"/>
      <w:b/>
      <w:bCs/>
      <w:sz w:val="27"/>
      <w:szCs w:val="27"/>
      <w:lang w:val="en-US"/>
    </w:rPr>
  </w:style>
  <w:style w:type="character" w:styleId="HTMLCite">
    <w:name w:val="HTML Cite"/>
    <w:basedOn w:val="DefaultParagraphFont"/>
    <w:uiPriority w:val="99"/>
    <w:semiHidden/>
    <w:unhideWhenUsed/>
    <w:rsid w:val="00164B96"/>
    <w:rPr>
      <w:i/>
      <w:iCs/>
    </w:rPr>
  </w:style>
  <w:style w:type="character" w:styleId="Hyperlink">
    <w:name w:val="Hyperlink"/>
    <w:basedOn w:val="DefaultParagraphFont"/>
    <w:uiPriority w:val="99"/>
    <w:unhideWhenUsed/>
    <w:rsid w:val="00164B96"/>
    <w:rPr>
      <w:color w:val="0000FF"/>
      <w:u w:val="single"/>
    </w:rPr>
  </w:style>
  <w:style w:type="character" w:styleId="Strong">
    <w:name w:val="Strong"/>
    <w:basedOn w:val="DefaultParagraphFont"/>
    <w:uiPriority w:val="22"/>
    <w:qFormat/>
    <w:rsid w:val="00164B96"/>
    <w:rPr>
      <w:b/>
      <w:bCs/>
    </w:rPr>
  </w:style>
  <w:style w:type="paragraph" w:styleId="NormalWeb">
    <w:name w:val="Normal (Web)"/>
    <w:basedOn w:val="Normal"/>
    <w:uiPriority w:val="99"/>
    <w:semiHidden/>
    <w:unhideWhenUsed/>
    <w:rsid w:val="00164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d-cell">
    <w:name w:val="ad-cell"/>
    <w:basedOn w:val="DefaultParagraphFont"/>
    <w:rsid w:val="00164B96"/>
  </w:style>
  <w:style w:type="character" w:customStyle="1" w:styleId="ad-line">
    <w:name w:val="ad-line"/>
    <w:basedOn w:val="DefaultParagraphFont"/>
    <w:rsid w:val="00164B96"/>
  </w:style>
  <w:style w:type="paragraph" w:customStyle="1" w:styleId="first-para">
    <w:name w:val="first-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ild-para">
    <w:name w:val="child-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43696561">
      <w:bodyDiv w:val="1"/>
      <w:marLeft w:val="0"/>
      <w:marRight w:val="0"/>
      <w:marTop w:val="0"/>
      <w:marBottom w:val="0"/>
      <w:divBdr>
        <w:top w:val="none" w:sz="0" w:space="0" w:color="auto"/>
        <w:left w:val="none" w:sz="0" w:space="0" w:color="auto"/>
        <w:bottom w:val="none" w:sz="0" w:space="0" w:color="auto"/>
        <w:right w:val="none" w:sz="0" w:space="0" w:color="auto"/>
      </w:divBdr>
    </w:div>
    <w:div w:id="541752281">
      <w:bodyDiv w:val="1"/>
      <w:marLeft w:val="0"/>
      <w:marRight w:val="0"/>
      <w:marTop w:val="0"/>
      <w:marBottom w:val="0"/>
      <w:divBdr>
        <w:top w:val="none" w:sz="0" w:space="0" w:color="auto"/>
        <w:left w:val="none" w:sz="0" w:space="0" w:color="auto"/>
        <w:bottom w:val="none" w:sz="0" w:space="0" w:color="auto"/>
        <w:right w:val="none" w:sz="0" w:space="0" w:color="auto"/>
      </w:divBdr>
    </w:div>
    <w:div w:id="556743923">
      <w:bodyDiv w:val="1"/>
      <w:marLeft w:val="0"/>
      <w:marRight w:val="0"/>
      <w:marTop w:val="0"/>
      <w:marBottom w:val="0"/>
      <w:divBdr>
        <w:top w:val="none" w:sz="0" w:space="0" w:color="auto"/>
        <w:left w:val="none" w:sz="0" w:space="0" w:color="auto"/>
        <w:bottom w:val="none" w:sz="0" w:space="0" w:color="auto"/>
        <w:right w:val="none" w:sz="0" w:space="0" w:color="auto"/>
      </w:divBdr>
    </w:div>
    <w:div w:id="799568513">
      <w:bodyDiv w:val="1"/>
      <w:marLeft w:val="0"/>
      <w:marRight w:val="0"/>
      <w:marTop w:val="0"/>
      <w:marBottom w:val="0"/>
      <w:divBdr>
        <w:top w:val="none" w:sz="0" w:space="0" w:color="auto"/>
        <w:left w:val="none" w:sz="0" w:space="0" w:color="auto"/>
        <w:bottom w:val="none" w:sz="0" w:space="0" w:color="auto"/>
        <w:right w:val="none" w:sz="0" w:space="0" w:color="auto"/>
      </w:divBdr>
    </w:div>
    <w:div w:id="825821325">
      <w:bodyDiv w:val="1"/>
      <w:marLeft w:val="0"/>
      <w:marRight w:val="0"/>
      <w:marTop w:val="0"/>
      <w:marBottom w:val="0"/>
      <w:divBdr>
        <w:top w:val="none" w:sz="0" w:space="0" w:color="auto"/>
        <w:left w:val="none" w:sz="0" w:space="0" w:color="auto"/>
        <w:bottom w:val="none" w:sz="0" w:space="0" w:color="auto"/>
        <w:right w:val="none" w:sz="0" w:space="0" w:color="auto"/>
      </w:divBdr>
    </w:div>
    <w:div w:id="848639693">
      <w:bodyDiv w:val="1"/>
      <w:marLeft w:val="0"/>
      <w:marRight w:val="0"/>
      <w:marTop w:val="0"/>
      <w:marBottom w:val="0"/>
      <w:divBdr>
        <w:top w:val="none" w:sz="0" w:space="0" w:color="auto"/>
        <w:left w:val="none" w:sz="0" w:space="0" w:color="auto"/>
        <w:bottom w:val="none" w:sz="0" w:space="0" w:color="auto"/>
        <w:right w:val="none" w:sz="0" w:space="0" w:color="auto"/>
      </w:divBdr>
      <w:divsChild>
        <w:div w:id="1805543923">
          <w:marLeft w:val="0"/>
          <w:marRight w:val="0"/>
          <w:marTop w:val="0"/>
          <w:marBottom w:val="0"/>
          <w:divBdr>
            <w:top w:val="none" w:sz="0" w:space="0" w:color="auto"/>
            <w:left w:val="none" w:sz="0" w:space="0" w:color="auto"/>
            <w:bottom w:val="none" w:sz="0" w:space="0" w:color="auto"/>
            <w:right w:val="none" w:sz="0" w:space="0" w:color="auto"/>
          </w:divBdr>
        </w:div>
      </w:divsChild>
    </w:div>
    <w:div w:id="928733282">
      <w:bodyDiv w:val="1"/>
      <w:marLeft w:val="0"/>
      <w:marRight w:val="0"/>
      <w:marTop w:val="0"/>
      <w:marBottom w:val="0"/>
      <w:divBdr>
        <w:top w:val="none" w:sz="0" w:space="0" w:color="auto"/>
        <w:left w:val="none" w:sz="0" w:space="0" w:color="auto"/>
        <w:bottom w:val="none" w:sz="0" w:space="0" w:color="auto"/>
        <w:right w:val="none" w:sz="0" w:space="0" w:color="auto"/>
      </w:divBdr>
    </w:div>
    <w:div w:id="985234537">
      <w:bodyDiv w:val="1"/>
      <w:marLeft w:val="0"/>
      <w:marRight w:val="0"/>
      <w:marTop w:val="0"/>
      <w:marBottom w:val="0"/>
      <w:divBdr>
        <w:top w:val="none" w:sz="0" w:space="0" w:color="auto"/>
        <w:left w:val="none" w:sz="0" w:space="0" w:color="auto"/>
        <w:bottom w:val="none" w:sz="0" w:space="0" w:color="auto"/>
        <w:right w:val="none" w:sz="0" w:space="0" w:color="auto"/>
      </w:divBdr>
    </w:div>
    <w:div w:id="1251618252">
      <w:bodyDiv w:val="1"/>
      <w:marLeft w:val="0"/>
      <w:marRight w:val="0"/>
      <w:marTop w:val="0"/>
      <w:marBottom w:val="0"/>
      <w:divBdr>
        <w:top w:val="none" w:sz="0" w:space="0" w:color="auto"/>
        <w:left w:val="none" w:sz="0" w:space="0" w:color="auto"/>
        <w:bottom w:val="none" w:sz="0" w:space="0" w:color="auto"/>
        <w:right w:val="none" w:sz="0" w:space="0" w:color="auto"/>
      </w:divBdr>
    </w:div>
    <w:div w:id="1292200827">
      <w:bodyDiv w:val="1"/>
      <w:marLeft w:val="0"/>
      <w:marRight w:val="0"/>
      <w:marTop w:val="0"/>
      <w:marBottom w:val="0"/>
      <w:divBdr>
        <w:top w:val="none" w:sz="0" w:space="0" w:color="auto"/>
        <w:left w:val="none" w:sz="0" w:space="0" w:color="auto"/>
        <w:bottom w:val="none" w:sz="0" w:space="0" w:color="auto"/>
        <w:right w:val="none" w:sz="0" w:space="0" w:color="auto"/>
      </w:divBdr>
      <w:divsChild>
        <w:div w:id="2042439357">
          <w:marLeft w:val="0"/>
          <w:marRight w:val="0"/>
          <w:marTop w:val="0"/>
          <w:marBottom w:val="0"/>
          <w:divBdr>
            <w:top w:val="none" w:sz="0" w:space="0" w:color="auto"/>
            <w:left w:val="none" w:sz="0" w:space="0" w:color="auto"/>
            <w:bottom w:val="none" w:sz="0" w:space="0" w:color="auto"/>
            <w:right w:val="none" w:sz="0" w:space="0" w:color="auto"/>
          </w:divBdr>
          <w:divsChild>
            <w:div w:id="374475646">
              <w:marLeft w:val="0"/>
              <w:marRight w:val="0"/>
              <w:marTop w:val="0"/>
              <w:marBottom w:val="0"/>
              <w:divBdr>
                <w:top w:val="none" w:sz="0" w:space="0" w:color="auto"/>
                <w:left w:val="none" w:sz="0" w:space="0" w:color="auto"/>
                <w:bottom w:val="none" w:sz="0" w:space="0" w:color="auto"/>
                <w:right w:val="none" w:sz="0" w:space="0" w:color="auto"/>
              </w:divBdr>
            </w:div>
          </w:divsChild>
        </w:div>
        <w:div w:id="589121483">
          <w:marLeft w:val="0"/>
          <w:marRight w:val="0"/>
          <w:marTop w:val="0"/>
          <w:marBottom w:val="0"/>
          <w:divBdr>
            <w:top w:val="none" w:sz="0" w:space="0" w:color="auto"/>
            <w:left w:val="none" w:sz="0" w:space="0" w:color="auto"/>
            <w:bottom w:val="none" w:sz="0" w:space="0" w:color="auto"/>
            <w:right w:val="none" w:sz="0" w:space="0" w:color="auto"/>
          </w:divBdr>
        </w:div>
        <w:div w:id="1632326487">
          <w:marLeft w:val="0"/>
          <w:marRight w:val="0"/>
          <w:marTop w:val="0"/>
          <w:marBottom w:val="0"/>
          <w:divBdr>
            <w:top w:val="none" w:sz="0" w:space="0" w:color="auto"/>
            <w:left w:val="none" w:sz="0" w:space="0" w:color="auto"/>
            <w:bottom w:val="none" w:sz="0" w:space="0" w:color="auto"/>
            <w:right w:val="none" w:sz="0" w:space="0" w:color="auto"/>
          </w:divBdr>
          <w:divsChild>
            <w:div w:id="834565454">
              <w:marLeft w:val="0"/>
              <w:marRight w:val="0"/>
              <w:marTop w:val="0"/>
              <w:marBottom w:val="0"/>
              <w:divBdr>
                <w:top w:val="none" w:sz="0" w:space="0" w:color="auto"/>
                <w:left w:val="none" w:sz="0" w:space="0" w:color="auto"/>
                <w:bottom w:val="none" w:sz="0" w:space="0" w:color="auto"/>
                <w:right w:val="none" w:sz="0" w:space="0" w:color="auto"/>
              </w:divBdr>
              <w:divsChild>
                <w:div w:id="687025907">
                  <w:marLeft w:val="0"/>
                  <w:marRight w:val="0"/>
                  <w:marTop w:val="0"/>
                  <w:marBottom w:val="0"/>
                  <w:divBdr>
                    <w:top w:val="none" w:sz="0" w:space="0" w:color="auto"/>
                    <w:left w:val="none" w:sz="0" w:space="0" w:color="auto"/>
                    <w:bottom w:val="none" w:sz="0" w:space="0" w:color="auto"/>
                    <w:right w:val="none" w:sz="0" w:space="0" w:color="auto"/>
                  </w:divBdr>
                  <w:divsChild>
                    <w:div w:id="1141463992">
                      <w:marLeft w:val="0"/>
                      <w:marRight w:val="0"/>
                      <w:marTop w:val="0"/>
                      <w:marBottom w:val="0"/>
                      <w:divBdr>
                        <w:top w:val="none" w:sz="0" w:space="0" w:color="auto"/>
                        <w:left w:val="none" w:sz="0" w:space="0" w:color="auto"/>
                        <w:bottom w:val="none" w:sz="0" w:space="0" w:color="auto"/>
                        <w:right w:val="none" w:sz="0" w:space="0" w:color="auto"/>
                      </w:divBdr>
                    </w:div>
                    <w:div w:id="1490049925">
                      <w:marLeft w:val="0"/>
                      <w:marRight w:val="0"/>
                      <w:marTop w:val="0"/>
                      <w:marBottom w:val="0"/>
                      <w:divBdr>
                        <w:top w:val="none" w:sz="0" w:space="0" w:color="auto"/>
                        <w:left w:val="none" w:sz="0" w:space="0" w:color="auto"/>
                        <w:bottom w:val="none" w:sz="0" w:space="0" w:color="auto"/>
                        <w:right w:val="none" w:sz="0" w:space="0" w:color="auto"/>
                      </w:divBdr>
                      <w:divsChild>
                        <w:div w:id="1331716418">
                          <w:marLeft w:val="0"/>
                          <w:marRight w:val="0"/>
                          <w:marTop w:val="0"/>
                          <w:marBottom w:val="0"/>
                          <w:divBdr>
                            <w:top w:val="none" w:sz="0" w:space="0" w:color="auto"/>
                            <w:left w:val="none" w:sz="0" w:space="0" w:color="auto"/>
                            <w:bottom w:val="none" w:sz="0" w:space="0" w:color="auto"/>
                            <w:right w:val="none" w:sz="0" w:space="0" w:color="auto"/>
                          </w:divBdr>
                        </w:div>
                        <w:div w:id="10099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92276">
          <w:marLeft w:val="0"/>
          <w:marRight w:val="0"/>
          <w:marTop w:val="0"/>
          <w:marBottom w:val="0"/>
          <w:divBdr>
            <w:top w:val="none" w:sz="0" w:space="0" w:color="auto"/>
            <w:left w:val="none" w:sz="0" w:space="0" w:color="auto"/>
            <w:bottom w:val="none" w:sz="0" w:space="0" w:color="auto"/>
            <w:right w:val="none" w:sz="0" w:space="0" w:color="auto"/>
          </w:divBdr>
        </w:div>
        <w:div w:id="264267787">
          <w:marLeft w:val="0"/>
          <w:marRight w:val="0"/>
          <w:marTop w:val="0"/>
          <w:marBottom w:val="0"/>
          <w:divBdr>
            <w:top w:val="none" w:sz="0" w:space="0" w:color="auto"/>
            <w:left w:val="none" w:sz="0" w:space="0" w:color="auto"/>
            <w:bottom w:val="none" w:sz="0" w:space="0" w:color="auto"/>
            <w:right w:val="none" w:sz="0" w:space="0" w:color="auto"/>
          </w:divBdr>
        </w:div>
        <w:div w:id="152452954">
          <w:marLeft w:val="0"/>
          <w:marRight w:val="0"/>
          <w:marTop w:val="0"/>
          <w:marBottom w:val="0"/>
          <w:divBdr>
            <w:top w:val="none" w:sz="0" w:space="0" w:color="auto"/>
            <w:left w:val="none" w:sz="0" w:space="0" w:color="auto"/>
            <w:bottom w:val="none" w:sz="0" w:space="0" w:color="auto"/>
            <w:right w:val="none" w:sz="0" w:space="0" w:color="auto"/>
          </w:divBdr>
        </w:div>
        <w:div w:id="2129545244">
          <w:marLeft w:val="0"/>
          <w:marRight w:val="0"/>
          <w:marTop w:val="0"/>
          <w:marBottom w:val="0"/>
          <w:divBdr>
            <w:top w:val="none" w:sz="0" w:space="0" w:color="auto"/>
            <w:left w:val="none" w:sz="0" w:space="0" w:color="auto"/>
            <w:bottom w:val="none" w:sz="0" w:space="0" w:color="auto"/>
            <w:right w:val="none" w:sz="0" w:space="0" w:color="auto"/>
          </w:divBdr>
        </w:div>
        <w:div w:id="1786804925">
          <w:marLeft w:val="0"/>
          <w:marRight w:val="0"/>
          <w:marTop w:val="0"/>
          <w:marBottom w:val="0"/>
          <w:divBdr>
            <w:top w:val="none" w:sz="0" w:space="0" w:color="auto"/>
            <w:left w:val="none" w:sz="0" w:space="0" w:color="auto"/>
            <w:bottom w:val="none" w:sz="0" w:space="0" w:color="auto"/>
            <w:right w:val="none" w:sz="0" w:space="0" w:color="auto"/>
          </w:divBdr>
        </w:div>
      </w:divsChild>
    </w:div>
    <w:div w:id="1366101281">
      <w:bodyDiv w:val="1"/>
      <w:marLeft w:val="0"/>
      <w:marRight w:val="0"/>
      <w:marTop w:val="0"/>
      <w:marBottom w:val="0"/>
      <w:divBdr>
        <w:top w:val="none" w:sz="0" w:space="0" w:color="auto"/>
        <w:left w:val="none" w:sz="0" w:space="0" w:color="auto"/>
        <w:bottom w:val="none" w:sz="0" w:space="0" w:color="auto"/>
        <w:right w:val="none" w:sz="0" w:space="0" w:color="auto"/>
      </w:divBdr>
    </w:div>
    <w:div w:id="1410342646">
      <w:bodyDiv w:val="1"/>
      <w:marLeft w:val="0"/>
      <w:marRight w:val="0"/>
      <w:marTop w:val="0"/>
      <w:marBottom w:val="0"/>
      <w:divBdr>
        <w:top w:val="none" w:sz="0" w:space="0" w:color="auto"/>
        <w:left w:val="none" w:sz="0" w:space="0" w:color="auto"/>
        <w:bottom w:val="none" w:sz="0" w:space="0" w:color="auto"/>
        <w:right w:val="none" w:sz="0" w:space="0" w:color="auto"/>
      </w:divBdr>
    </w:div>
    <w:div w:id="1605334834">
      <w:bodyDiv w:val="1"/>
      <w:marLeft w:val="0"/>
      <w:marRight w:val="0"/>
      <w:marTop w:val="0"/>
      <w:marBottom w:val="0"/>
      <w:divBdr>
        <w:top w:val="none" w:sz="0" w:space="0" w:color="auto"/>
        <w:left w:val="none" w:sz="0" w:space="0" w:color="auto"/>
        <w:bottom w:val="none" w:sz="0" w:space="0" w:color="auto"/>
        <w:right w:val="none" w:sz="0" w:space="0" w:color="auto"/>
      </w:divBdr>
    </w:div>
    <w:div w:id="1814982217">
      <w:bodyDiv w:val="1"/>
      <w:marLeft w:val="0"/>
      <w:marRight w:val="0"/>
      <w:marTop w:val="0"/>
      <w:marBottom w:val="0"/>
      <w:divBdr>
        <w:top w:val="none" w:sz="0" w:space="0" w:color="auto"/>
        <w:left w:val="none" w:sz="0" w:space="0" w:color="auto"/>
        <w:bottom w:val="none" w:sz="0" w:space="0" w:color="auto"/>
        <w:right w:val="none" w:sz="0" w:space="0" w:color="auto"/>
      </w:divBdr>
    </w:div>
    <w:div w:id="18382273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1BD8-6EDC-44C3-BE0B-F28CAD0D3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7</Pages>
  <Words>3107</Words>
  <Characters>17711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yatish</cp:lastModifiedBy>
  <cp:revision>12</cp:revision>
  <dcterms:created xsi:type="dcterms:W3CDTF">2016-11-15T09:01:00Z</dcterms:created>
  <dcterms:modified xsi:type="dcterms:W3CDTF">2016-11-22T12:54:00Z</dcterms:modified>
</cp:coreProperties>
</file>