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A7002D">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A7002D" w:rsidRPr="008E431B" w:rsidRDefault="00A7002D" w:rsidP="00A7002D">
            <w:pPr>
              <w:pStyle w:val="NoSpacing"/>
              <w:rPr>
                <w:b/>
              </w:rPr>
            </w:pPr>
            <w:r>
              <w:t xml:space="preserve"> </w:t>
            </w:r>
            <w:r w:rsidRPr="008E431B">
              <w:rPr>
                <w:b/>
              </w:rPr>
              <w:t>1.</w:t>
            </w:r>
          </w:p>
          <w:p w:rsidR="00A7002D" w:rsidRPr="008E431B" w:rsidRDefault="00A7002D" w:rsidP="00A7002D">
            <w:pPr>
              <w:pStyle w:val="NoSpacing"/>
              <w:rPr>
                <w:b/>
              </w:rPr>
            </w:pPr>
            <w:r w:rsidRPr="008E431B">
              <w:rPr>
                <w:b/>
              </w:rPr>
              <w:t>I. What is meant by the term ‘best evidence’?</w:t>
            </w:r>
          </w:p>
          <w:p w:rsidR="00A7002D" w:rsidRDefault="00A7002D" w:rsidP="00A7002D">
            <w:pPr>
              <w:pStyle w:val="NoSpacing"/>
            </w:pPr>
          </w:p>
          <w:p w:rsidR="00A7002D" w:rsidRDefault="00A7002D" w:rsidP="00A7002D">
            <w:pPr>
              <w:pStyle w:val="NoSpacing"/>
            </w:pPr>
          </w:p>
          <w:p w:rsidR="00A7002D" w:rsidRDefault="00A7002D" w:rsidP="00A7002D">
            <w:pPr>
              <w:pStyle w:val="NoSpacing"/>
              <w:rPr>
                <w:lang w:val="en"/>
              </w:rPr>
            </w:pPr>
            <w:r>
              <w:rPr>
                <w:lang w:val="en"/>
              </w:rPr>
              <w:t xml:space="preserve">Best evidence, is to prove the contents of writing, recording, or photograph by providing the original.  If the original is unavailable, the testimony of the person who created the original or the person who read it (if a writing), listened to it (if a recording), or saw it (if a photograph) may testify to its content.   However, increasingly the use of electronic copies is becoming admissible. </w:t>
            </w:r>
          </w:p>
          <w:p w:rsidR="00A7002D" w:rsidRDefault="00A7002D" w:rsidP="00A7002D">
            <w:pPr>
              <w:pStyle w:val="NoSpacing"/>
              <w:rPr>
                <w:lang w:val="en"/>
              </w:rPr>
            </w:pPr>
          </w:p>
          <w:p w:rsidR="00A7002D" w:rsidRPr="008E431B" w:rsidRDefault="00A7002D" w:rsidP="00A7002D">
            <w:pPr>
              <w:pStyle w:val="NoSpacing"/>
              <w:rPr>
                <w:b/>
                <w:lang w:val="en"/>
              </w:rPr>
            </w:pPr>
            <w:r w:rsidRPr="008E431B">
              <w:rPr>
                <w:b/>
                <w:lang w:val="en"/>
              </w:rPr>
              <w:t>II. Why is it important to keep the collected evidence in a well-organized manner?</w:t>
            </w:r>
          </w:p>
          <w:p w:rsidR="00A7002D" w:rsidRDefault="00A7002D" w:rsidP="00A7002D">
            <w:pPr>
              <w:pStyle w:val="NoSpacing"/>
              <w:rPr>
                <w:lang w:val="en"/>
              </w:rPr>
            </w:pPr>
          </w:p>
          <w:p w:rsidR="00A7002D" w:rsidRDefault="00A7002D" w:rsidP="00A7002D">
            <w:pPr>
              <w:pStyle w:val="NoSpacing"/>
              <w:rPr>
                <w:lang w:val="en"/>
              </w:rPr>
            </w:pPr>
            <w:r>
              <w:rPr>
                <w:lang w:val="en"/>
              </w:rPr>
              <w:t>Apart from the obvious of being able to find documentation when needed, professional liability insurance will only protect to a certain extent.  If the victim for example claims that they have disclosed a certain piece of information, the investigator needs to be able to prove or disprove this fact.  This is not limited to the actual documents supplied; it will include detailed notes and recordings of interviews undertaken.</w:t>
            </w:r>
          </w:p>
          <w:p w:rsidR="00A7002D" w:rsidRDefault="00A7002D" w:rsidP="00A7002D">
            <w:pPr>
              <w:pStyle w:val="NoSpacing"/>
              <w:rPr>
                <w:lang w:val="en"/>
              </w:rPr>
            </w:pPr>
          </w:p>
          <w:p w:rsidR="00A7002D" w:rsidRDefault="00A7002D" w:rsidP="00A7002D">
            <w:pPr>
              <w:pStyle w:val="NoSpacing"/>
              <w:rPr>
                <w:b/>
                <w:lang w:val="en"/>
              </w:rPr>
            </w:pPr>
            <w:r w:rsidRPr="008E431B">
              <w:rPr>
                <w:b/>
                <w:lang w:val="en"/>
              </w:rPr>
              <w:t>III. List the devices that could help when collecting evidence.</w:t>
            </w:r>
          </w:p>
          <w:p w:rsidR="00A7002D" w:rsidRDefault="00A7002D" w:rsidP="00A7002D">
            <w:pPr>
              <w:pStyle w:val="NoSpacing"/>
              <w:rPr>
                <w:b/>
                <w:lang w:val="en"/>
              </w:rPr>
            </w:pPr>
          </w:p>
          <w:p w:rsidR="00A7002D" w:rsidRPr="00835C7B" w:rsidRDefault="00A7002D" w:rsidP="00A7002D">
            <w:pPr>
              <w:pStyle w:val="NoSpacing"/>
              <w:rPr>
                <w:lang w:val="en"/>
              </w:rPr>
            </w:pPr>
            <w:r>
              <w:rPr>
                <w:lang w:val="en"/>
              </w:rPr>
              <w:t>Personal computers, mobile and android devices, network servers, digital cameras, printers (including scanners, fax and copiers), security systems.</w:t>
            </w:r>
          </w:p>
          <w:p w:rsidR="00A7002D" w:rsidRDefault="00A7002D" w:rsidP="00A7002D">
            <w:pPr>
              <w:pStyle w:val="NoSpacing"/>
              <w:rPr>
                <w:lang w:val="en"/>
              </w:rPr>
            </w:pPr>
          </w:p>
          <w:p w:rsidR="00A7002D" w:rsidRDefault="00A7002D" w:rsidP="00A7002D">
            <w:pPr>
              <w:pStyle w:val="NoSpacing"/>
              <w:rPr>
                <w:lang w:val="en"/>
              </w:rPr>
            </w:pPr>
          </w:p>
          <w:p w:rsidR="00A7002D" w:rsidRDefault="00A7002D" w:rsidP="00A7002D">
            <w:pPr>
              <w:pStyle w:val="NoSpacing"/>
              <w:rPr>
                <w:b/>
              </w:rPr>
            </w:pPr>
            <w:r w:rsidRPr="00835C7B">
              <w:rPr>
                <w:b/>
              </w:rPr>
              <w:t>IV. Which points should be considered when planning for the evidence gathering process?</w:t>
            </w:r>
          </w:p>
          <w:p w:rsidR="00A7002D" w:rsidRDefault="00A7002D" w:rsidP="00A7002D">
            <w:pPr>
              <w:pStyle w:val="NoSpacing"/>
              <w:rPr>
                <w:b/>
              </w:rPr>
            </w:pPr>
          </w:p>
          <w:p w:rsidR="00A7002D" w:rsidRPr="00835C7B" w:rsidRDefault="00A7002D" w:rsidP="00A7002D">
            <w:pPr>
              <w:pStyle w:val="NoSpacing"/>
              <w:rPr>
                <w:b/>
              </w:rPr>
            </w:pPr>
            <w:r>
              <w:t>Consideration should be given to meeting up with the clients and determination of what the discussions should consist of; what type of evidence might be required and how this will be gathered.  What type of systems the client has and how these are utilised, what the structure of the business is and who reports to whom.  How long records are kept and where they are held.</w:t>
            </w:r>
          </w:p>
          <w:p w:rsidR="00A7002D" w:rsidRPr="00835C7B" w:rsidRDefault="00A7002D" w:rsidP="00A7002D">
            <w:pPr>
              <w:pStyle w:val="NoSpacing"/>
              <w:rPr>
                <w:b/>
              </w:rPr>
            </w:pPr>
          </w:p>
          <w:p w:rsidR="00A7002D" w:rsidRDefault="00A7002D" w:rsidP="00A7002D">
            <w:pPr>
              <w:pStyle w:val="NoSpacing"/>
            </w:pPr>
          </w:p>
          <w:p w:rsidR="00A7002D" w:rsidRDefault="00A7002D" w:rsidP="00A7002D">
            <w:pPr>
              <w:pStyle w:val="NoSpacing"/>
              <w:rPr>
                <w:b/>
              </w:rPr>
            </w:pPr>
            <w:r w:rsidRPr="00760106">
              <w:rPr>
                <w:b/>
              </w:rPr>
              <w:t>V. What are the ‘working papers’? Which type of information do they contain?</w:t>
            </w:r>
          </w:p>
          <w:p w:rsidR="00A7002D" w:rsidRDefault="00A7002D" w:rsidP="00A7002D">
            <w:pPr>
              <w:pStyle w:val="NoSpacing"/>
              <w:rPr>
                <w:b/>
              </w:rPr>
            </w:pPr>
          </w:p>
          <w:p w:rsidR="00A7002D" w:rsidRDefault="00A7002D" w:rsidP="00A7002D">
            <w:pPr>
              <w:pStyle w:val="NoSpacing"/>
            </w:pPr>
            <w:r>
              <w:t xml:space="preserve">Working papers are a collection of material and documentation that summarises and analyses the information being collected.  Each case will differ in terms of the working papers and what is included within them, however the most common are:  Accounting records, reconciliations, </w:t>
            </w:r>
            <w:r>
              <w:lastRenderedPageBreak/>
              <w:t>accounting journals, management information, bank statements, legal documents such as contracts etc.</w:t>
            </w:r>
          </w:p>
          <w:p w:rsidR="00A7002D" w:rsidRDefault="00A7002D" w:rsidP="00A7002D">
            <w:pPr>
              <w:pStyle w:val="NoSpacing"/>
            </w:pPr>
            <w:r>
              <w:t>E mails, photographs, interview notes and recordings.</w:t>
            </w:r>
          </w:p>
          <w:p w:rsidR="00A7002D" w:rsidRDefault="00A7002D" w:rsidP="00A7002D">
            <w:pPr>
              <w:pStyle w:val="NoSpacing"/>
            </w:pPr>
          </w:p>
          <w:p w:rsidR="00A7002D" w:rsidRDefault="00A7002D" w:rsidP="00A7002D">
            <w:pPr>
              <w:pStyle w:val="NoSpacing"/>
              <w:rPr>
                <w:b/>
              </w:rPr>
            </w:pPr>
            <w:r w:rsidRPr="00E75CB4">
              <w:rPr>
                <w:b/>
              </w:rPr>
              <w:t>VI. Outline the main steps involved in the evidence gathering process.</w:t>
            </w:r>
          </w:p>
          <w:p w:rsidR="00A7002D" w:rsidRPr="00E75CB4" w:rsidRDefault="00A7002D" w:rsidP="00A7002D">
            <w:pPr>
              <w:pStyle w:val="NoSpacing"/>
              <w:rPr>
                <w:b/>
              </w:rPr>
            </w:pPr>
          </w:p>
          <w:p w:rsidR="00A7002D" w:rsidRDefault="00A7002D" w:rsidP="00A7002D">
            <w:pPr>
              <w:pStyle w:val="NoSpacing"/>
            </w:pPr>
            <w:r>
              <w:t>Ascertaining the client’s policies on record retention.  Visiting and/or viewing either off/on site location where the document retention takes place either in paper or digital format.  Understanding and communicating what documentation will need to be accessed pertaining to what timescale, and determining how this will be undertaken.</w:t>
            </w:r>
          </w:p>
          <w:p w:rsidR="00A7002D" w:rsidRDefault="00A7002D" w:rsidP="00A7002D">
            <w:pPr>
              <w:pStyle w:val="NoSpacing"/>
            </w:pPr>
            <w:r>
              <w:t xml:space="preserve">Understanding who is responsible for document retention and what the organisational hierarchy is relating to this.  Whether any documents are kept separate from the network (i.e.; on management computer not accessible by others etc.) </w:t>
            </w:r>
          </w:p>
          <w:p w:rsidR="00A7002D" w:rsidRDefault="00A7002D" w:rsidP="00A7002D">
            <w:pPr>
              <w:pStyle w:val="NoSpacing"/>
            </w:pPr>
            <w:r>
              <w:t>Reviewing back up and fail over systems and ascertaining if any work is outsourced, such as payroll.</w:t>
            </w:r>
          </w:p>
          <w:p w:rsidR="00A7002D" w:rsidRDefault="00A7002D" w:rsidP="00A7002D">
            <w:pPr>
              <w:pStyle w:val="NoSpacing"/>
            </w:pPr>
          </w:p>
          <w:p w:rsidR="00A7002D" w:rsidRDefault="00A7002D" w:rsidP="00A7002D">
            <w:pPr>
              <w:pStyle w:val="NoSpacing"/>
              <w:rPr>
                <w:b/>
              </w:rPr>
            </w:pPr>
            <w:r w:rsidRPr="00E75CB4">
              <w:rPr>
                <w:b/>
              </w:rPr>
              <w:t>VII. Which types of documents are collected in</w:t>
            </w:r>
            <w:r>
              <w:rPr>
                <w:b/>
              </w:rPr>
              <w:t xml:space="preserve"> the</w:t>
            </w:r>
            <w:r w:rsidRPr="00E75CB4">
              <w:rPr>
                <w:b/>
              </w:rPr>
              <w:t xml:space="preserve"> evidence gathering process and what could be the possible sources for these?</w:t>
            </w:r>
          </w:p>
          <w:p w:rsidR="00A7002D" w:rsidRDefault="00A7002D" w:rsidP="00A7002D">
            <w:pPr>
              <w:pStyle w:val="NoSpacing"/>
              <w:rPr>
                <w:b/>
              </w:rPr>
            </w:pPr>
          </w:p>
          <w:p w:rsidR="00A7002D" w:rsidRDefault="00A7002D" w:rsidP="00A7002D">
            <w:pPr>
              <w:pStyle w:val="NoSpacing"/>
            </w:pPr>
            <w:r>
              <w:t>The sources of the evidence will come from the victim, third parties who may have access to documentary evidence and finally the suspect/s.  The types of documentation used for evidence will include, transactional paperwork, such as invoices, receipts, payments and banking statements.  Computer networks and storage devices, e mails and other forms of communication both digital and non-digital.</w:t>
            </w:r>
          </w:p>
          <w:p w:rsidR="00A7002D" w:rsidRDefault="00A7002D" w:rsidP="00A7002D">
            <w:pPr>
              <w:pStyle w:val="NoSpacing"/>
            </w:pPr>
            <w:r>
              <w:t>Signed statements from the victim and witnesses.</w:t>
            </w:r>
          </w:p>
          <w:p w:rsidR="00A7002D" w:rsidRDefault="00A7002D" w:rsidP="00A7002D">
            <w:pPr>
              <w:pStyle w:val="NoSpacing"/>
            </w:pPr>
          </w:p>
          <w:p w:rsidR="00A7002D" w:rsidRPr="009B435D" w:rsidRDefault="00A7002D" w:rsidP="00A7002D">
            <w:pPr>
              <w:pStyle w:val="NoSpacing"/>
              <w:rPr>
                <w:b/>
              </w:rPr>
            </w:pPr>
            <w:r w:rsidRPr="009B435D">
              <w:rPr>
                <w:b/>
              </w:rPr>
              <w:t>2. Evidence is required to support any investigation of financial crime.  Discuss various types of evidence used in financial crime investigations.</w:t>
            </w:r>
          </w:p>
          <w:p w:rsidR="00A7002D" w:rsidRDefault="00A7002D" w:rsidP="00A7002D">
            <w:pPr>
              <w:pStyle w:val="NoSpacing"/>
            </w:pPr>
          </w:p>
          <w:p w:rsidR="00A7002D" w:rsidRDefault="00A7002D" w:rsidP="00A7002D">
            <w:pPr>
              <w:pStyle w:val="NoSpacing"/>
            </w:pPr>
            <w:r>
              <w:t>Evidence, if it exists, will be in numerous locations.  Within the organisation</w:t>
            </w:r>
            <w:r>
              <w:t>’</w:t>
            </w:r>
            <w:r>
              <w:t>s own records and systems, in the suspect’s work location (workstation / office) and at the suspect’s home or other private address.</w:t>
            </w:r>
          </w:p>
          <w:p w:rsidR="00A7002D" w:rsidRDefault="00A7002D" w:rsidP="00A7002D">
            <w:pPr>
              <w:pStyle w:val="NoSpacing"/>
            </w:pPr>
            <w:r>
              <w:t xml:space="preserve">Evidence is often contained in electronic media and personal devices, but it shouldn’t be overlooked that large amounts of information may be in the minds of colleagues and other staff.  Searching networks and servers can be done behind the scenes long before any confrontation of suspects is required.  However, problems may arise when dealing with company information which has been stored on private devices unless the company </w:t>
            </w:r>
            <w:bookmarkStart w:id="0" w:name="_GoBack"/>
            <w:bookmarkEnd w:id="0"/>
            <w:r>
              <w:t>has clear policies on the storage of company data on private devices; but even in these circumstances there would have to be proof that there had been a breach of these policies and a disciplinary procedure undertaken.</w:t>
            </w:r>
          </w:p>
          <w:p w:rsidR="00A7002D" w:rsidRDefault="00A7002D" w:rsidP="00A7002D">
            <w:pPr>
              <w:pStyle w:val="NoSpacing"/>
            </w:pPr>
            <w:r>
              <w:t>Evidence can also be gathered from other professionals such as accountants, auditors and solicitors; in terms of accounting records, tax returns, minutes of meetings, leases and purchase agreements and contracts.</w:t>
            </w:r>
          </w:p>
          <w:p w:rsidR="00A7002D" w:rsidRDefault="00A7002D" w:rsidP="00A7002D">
            <w:pPr>
              <w:pStyle w:val="NoSpacing"/>
            </w:pPr>
          </w:p>
          <w:p w:rsidR="00A7002D" w:rsidRDefault="00A7002D" w:rsidP="00A7002D">
            <w:pPr>
              <w:pStyle w:val="NoSpacing"/>
              <w:rPr>
                <w:b/>
              </w:rPr>
            </w:pPr>
            <w:r w:rsidRPr="00E70106">
              <w:rPr>
                <w:b/>
              </w:rPr>
              <w:t>3. Evidence gathered in financial crime cases is different from the one gathered in non-financial crime cases.  What is the basic difference in the composition of the two types of evidences?</w:t>
            </w:r>
          </w:p>
          <w:p w:rsidR="00A7002D" w:rsidRDefault="00A7002D" w:rsidP="00A7002D">
            <w:pPr>
              <w:pStyle w:val="NoSpacing"/>
              <w:rPr>
                <w:b/>
              </w:rPr>
            </w:pPr>
          </w:p>
          <w:p w:rsidR="00A61866" w:rsidRDefault="00A7002D" w:rsidP="00A7002D">
            <w:r>
              <w:t xml:space="preserve">The difference between financial crime and non-financial crime is the composition of the evidence.  Real evidence such as finger prints and DNA is used in crimes such as burglary and murder; sometimes documents are relevant in these cases, such as photographs or receipts, but generally they are non-document cases.  Conversely financial crimes rely heavily on documentation with hordes of paperwork and transactional data.                                                                           </w:t>
            </w:r>
          </w:p>
          <w:p w:rsidR="00CC2FB3" w:rsidRDefault="00CC2FB3" w:rsidP="00D1471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79D" w:rsidP="00A7002D">
            <w:pPr>
              <w:rPr>
                <w:rFonts w:cs="Bliss-Regular"/>
                <w:color w:val="000000"/>
              </w:rPr>
            </w:pPr>
            <w:r>
              <w:rPr>
                <w:rFonts w:cs="Bliss-Regular"/>
                <w:color w:val="000000"/>
              </w:rPr>
              <w:t>2</w:t>
            </w:r>
            <w:r w:rsidR="00A7002D">
              <w:rPr>
                <w:rFonts w:cs="Bliss-Regular"/>
                <w:color w:val="000000"/>
              </w:rPr>
              <w:t>3</w:t>
            </w:r>
            <w:r>
              <w:rPr>
                <w:rFonts w:cs="Bliss-Regular"/>
                <w:color w:val="000000"/>
              </w:rPr>
              <w:t>/</w:t>
            </w:r>
            <w:r w:rsidR="00A7002D">
              <w:rPr>
                <w:rFonts w:cs="Bliss-Regular"/>
                <w:color w:val="000000"/>
              </w:rPr>
              <w:t>03</w:t>
            </w:r>
            <w:r>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36EA2-B525-47D9-8D91-52EC7FA1D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2015-03-23T11:19:00Z</dcterms:created>
  <dcterms:modified xsi:type="dcterms:W3CDTF">2015-03-23T11:19:00Z</dcterms:modified>
</cp:coreProperties>
</file>