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B4F51" w:rsidRDefault="00607874" w:rsidP="00BB4F51">
      <w:pPr>
        <w:pStyle w:val="Default"/>
        <w:spacing w:line="360" w:lineRule="auto"/>
        <w:jc w:val="both"/>
        <w:rPr>
          <w:rFonts w:ascii="Arial" w:hAnsi="Arial" w:cs="Arial"/>
        </w:rPr>
      </w:pPr>
      <w:r w:rsidRPr="00BB4F51">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B4F51">
        <w:rPr>
          <w:rFonts w:ascii="Arial" w:hAnsi="Arial" w:cs="Arial"/>
        </w:rPr>
        <w:t xml:space="preserve">                                                             </w:t>
      </w:r>
      <w:r w:rsidR="00405895" w:rsidRPr="00BB4F51">
        <w:rPr>
          <w:rFonts w:ascii="Arial" w:hAnsi="Arial" w:cs="Arial"/>
        </w:rPr>
        <w:t xml:space="preserve">     </w:t>
      </w:r>
    </w:p>
    <w:p w:rsidR="00607874" w:rsidRPr="00BB4F51" w:rsidRDefault="00B17F23" w:rsidP="00BB4F51">
      <w:pPr>
        <w:spacing w:line="360" w:lineRule="auto"/>
        <w:jc w:val="both"/>
        <w:rPr>
          <w:rFonts w:ascii="Arial" w:hAnsi="Arial" w:cs="Arial"/>
          <w:sz w:val="24"/>
          <w:szCs w:val="24"/>
          <w:lang w:val="en-US"/>
        </w:rPr>
      </w:pPr>
      <w:r w:rsidRPr="00BB4F51">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BB4F51" w:rsidRDefault="00607874" w:rsidP="00BB4F51">
      <w:pPr>
        <w:spacing w:line="360" w:lineRule="auto"/>
        <w:jc w:val="both"/>
        <w:rPr>
          <w:rFonts w:ascii="Arial" w:hAnsi="Arial" w:cs="Arial"/>
          <w:sz w:val="24"/>
          <w:szCs w:val="24"/>
          <w:lang w:val="en-US"/>
        </w:rPr>
      </w:pPr>
    </w:p>
    <w:p w:rsidR="00607874" w:rsidRPr="00BB4F51" w:rsidRDefault="00607874" w:rsidP="00BB4F51">
      <w:pPr>
        <w:spacing w:line="360" w:lineRule="auto"/>
        <w:jc w:val="both"/>
        <w:rPr>
          <w:rFonts w:ascii="Arial" w:hAnsi="Arial" w:cs="Arial"/>
          <w:sz w:val="24"/>
          <w:szCs w:val="24"/>
          <w:lang w:val="en-US"/>
        </w:rPr>
      </w:pPr>
    </w:p>
    <w:p w:rsidR="00607874" w:rsidRPr="00BB4F51" w:rsidRDefault="00607874" w:rsidP="00BB4F51">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BB4F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4F51" w:rsidRDefault="00A851DA"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B4F51" w:rsidRDefault="00BB4F51" w:rsidP="00BB4F51">
            <w:pPr>
              <w:pStyle w:val="Default"/>
              <w:spacing w:line="360" w:lineRule="auto"/>
              <w:jc w:val="both"/>
              <w:rPr>
                <w:rFonts w:ascii="Arial" w:hAnsi="Arial" w:cs="Arial"/>
              </w:rPr>
            </w:pPr>
            <w:r w:rsidRPr="00BB4F51">
              <w:rPr>
                <w:rFonts w:ascii="Arial" w:hAnsi="Arial" w:cs="Arial"/>
              </w:rPr>
              <w:t xml:space="preserve">Teresa </w:t>
            </w:r>
            <w:proofErr w:type="spellStart"/>
            <w:r w:rsidRPr="00BB4F51">
              <w:rPr>
                <w:rFonts w:ascii="Arial" w:hAnsi="Arial" w:cs="Arial"/>
              </w:rPr>
              <w:t>Maina</w:t>
            </w:r>
            <w:proofErr w:type="spellEnd"/>
          </w:p>
        </w:tc>
      </w:tr>
      <w:tr w:rsidR="00A851DA" w:rsidRPr="00BB4F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4F51" w:rsidRDefault="00A851DA"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B4F51" w:rsidRDefault="00BB4F51" w:rsidP="00BB4F51">
            <w:pPr>
              <w:pStyle w:val="Default"/>
              <w:spacing w:line="360" w:lineRule="auto"/>
              <w:jc w:val="both"/>
              <w:rPr>
                <w:rFonts w:ascii="Arial" w:hAnsi="Arial" w:cs="Arial"/>
              </w:rPr>
            </w:pPr>
            <w:r w:rsidRPr="00BB4F51">
              <w:rPr>
                <w:rFonts w:ascii="Arial" w:hAnsi="Arial" w:cs="Arial"/>
              </w:rPr>
              <w:t>2268</w:t>
            </w:r>
          </w:p>
        </w:tc>
      </w:tr>
      <w:tr w:rsidR="00A851DA" w:rsidRPr="00BB4F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4F51" w:rsidRDefault="00A851DA"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4F51" w:rsidRDefault="00BB4F51" w:rsidP="00BB4F51">
            <w:pPr>
              <w:pStyle w:val="Default"/>
              <w:spacing w:line="360" w:lineRule="auto"/>
              <w:jc w:val="both"/>
              <w:rPr>
                <w:rFonts w:ascii="Arial" w:hAnsi="Arial" w:cs="Arial"/>
              </w:rPr>
            </w:pPr>
            <w:r w:rsidRPr="00BB4F51">
              <w:rPr>
                <w:rFonts w:ascii="Arial" w:hAnsi="Arial" w:cs="Arial"/>
              </w:rPr>
              <w:t>Diploma in Forensic Accounting</w:t>
            </w:r>
          </w:p>
        </w:tc>
      </w:tr>
      <w:tr w:rsidR="00A851DA" w:rsidRPr="00BB4F5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B4F51" w:rsidRDefault="00A851DA"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B4F51" w:rsidRDefault="00BB4F51" w:rsidP="00BB4F51">
            <w:pPr>
              <w:spacing w:line="360" w:lineRule="auto"/>
              <w:jc w:val="both"/>
              <w:rPr>
                <w:rFonts w:ascii="Arial" w:hAnsi="Arial" w:cs="Arial"/>
                <w:sz w:val="24"/>
                <w:szCs w:val="24"/>
              </w:rPr>
            </w:pPr>
            <w:r w:rsidRPr="00BB4F51">
              <w:rPr>
                <w:rFonts w:ascii="Arial" w:hAnsi="Arial" w:cs="Arial"/>
                <w:sz w:val="24"/>
                <w:szCs w:val="24"/>
              </w:rPr>
              <w:t>7</w:t>
            </w:r>
          </w:p>
        </w:tc>
      </w:tr>
    </w:tbl>
    <w:p w:rsidR="00CC2FB3" w:rsidRPr="00BB4F51" w:rsidRDefault="00CC2FB3" w:rsidP="00BB4F51">
      <w:pPr>
        <w:spacing w:line="360" w:lineRule="auto"/>
        <w:jc w:val="both"/>
        <w:rPr>
          <w:rFonts w:ascii="Arial" w:hAnsi="Arial" w:cs="Arial"/>
          <w:b/>
          <w:sz w:val="24"/>
          <w:szCs w:val="24"/>
          <w:lang w:val="en-US"/>
        </w:rPr>
      </w:pPr>
    </w:p>
    <w:p w:rsidR="00443E6F" w:rsidRPr="00BB4F51" w:rsidRDefault="00527C11" w:rsidP="00BB4F51">
      <w:pPr>
        <w:spacing w:line="360" w:lineRule="auto"/>
        <w:jc w:val="both"/>
        <w:rPr>
          <w:rFonts w:ascii="Arial" w:hAnsi="Arial" w:cs="Arial"/>
          <w:b/>
          <w:sz w:val="24"/>
          <w:szCs w:val="24"/>
          <w:lang w:val="en-US"/>
        </w:rPr>
      </w:pPr>
      <w:r w:rsidRPr="00BB4F51">
        <w:rPr>
          <w:rFonts w:ascii="Arial" w:hAnsi="Arial" w:cs="Arial"/>
          <w:b/>
          <w:sz w:val="24"/>
          <w:szCs w:val="24"/>
          <w:lang w:val="en-US"/>
        </w:rPr>
        <w:t>Marking Criteria:</w:t>
      </w:r>
    </w:p>
    <w:p w:rsidR="00443E6F" w:rsidRPr="00BB4F51" w:rsidRDefault="00527C11" w:rsidP="00BB4F51">
      <w:pPr>
        <w:spacing w:line="360" w:lineRule="auto"/>
        <w:jc w:val="both"/>
        <w:rPr>
          <w:rFonts w:ascii="Arial" w:hAnsi="Arial" w:cs="Arial"/>
          <w:sz w:val="24"/>
          <w:szCs w:val="24"/>
          <w:lang w:val="en-US"/>
        </w:rPr>
      </w:pPr>
      <w:r w:rsidRPr="00BB4F51">
        <w:rPr>
          <w:rFonts w:ascii="Arial" w:hAnsi="Arial" w:cs="Arial"/>
          <w:b/>
          <w:sz w:val="24"/>
          <w:szCs w:val="24"/>
          <w:lang w:val="en-US"/>
        </w:rPr>
        <w:t xml:space="preserve"> </w:t>
      </w:r>
      <w:r w:rsidRPr="00BB4F51">
        <w:rPr>
          <w:rFonts w:ascii="Arial" w:hAnsi="Arial" w:cs="Arial"/>
          <w:sz w:val="24"/>
          <w:szCs w:val="24"/>
          <w:lang w:val="en-US"/>
        </w:rPr>
        <w:t>We expect the learner</w:t>
      </w:r>
      <w:r w:rsidR="00443E6F" w:rsidRPr="00BB4F51">
        <w:rPr>
          <w:rFonts w:ascii="Arial" w:hAnsi="Arial" w:cs="Arial"/>
          <w:sz w:val="24"/>
          <w:szCs w:val="24"/>
          <w:lang w:val="en-US"/>
        </w:rPr>
        <w:t>s</w:t>
      </w:r>
      <w:r w:rsidRPr="00BB4F51">
        <w:rPr>
          <w:rFonts w:ascii="Arial" w:hAnsi="Arial" w:cs="Arial"/>
          <w:sz w:val="24"/>
          <w:szCs w:val="24"/>
          <w:lang w:val="en-US"/>
        </w:rPr>
        <w:t xml:space="preserve"> to write minimum one well expressed point in</w:t>
      </w:r>
      <w:r w:rsidR="00443E6F" w:rsidRPr="00BB4F51">
        <w:rPr>
          <w:rFonts w:ascii="Arial" w:hAnsi="Arial" w:cs="Arial"/>
          <w:sz w:val="24"/>
          <w:szCs w:val="24"/>
          <w:lang w:val="en-US"/>
        </w:rPr>
        <w:t xml:space="preserve"> </w:t>
      </w:r>
      <w:r w:rsidRPr="00BB4F51">
        <w:rPr>
          <w:rFonts w:ascii="Arial" w:hAnsi="Arial" w:cs="Arial"/>
          <w:sz w:val="24"/>
          <w:szCs w:val="24"/>
          <w:lang w:val="en-US"/>
        </w:rPr>
        <w:t>three lines</w:t>
      </w:r>
      <w:r w:rsidR="00443E6F" w:rsidRPr="00BB4F51">
        <w:rPr>
          <w:rFonts w:ascii="Arial" w:hAnsi="Arial" w:cs="Arial"/>
          <w:sz w:val="24"/>
          <w:szCs w:val="24"/>
          <w:lang w:val="en-US"/>
        </w:rPr>
        <w:t xml:space="preserve"> against each allocated mark. This means one need</w:t>
      </w:r>
      <w:r w:rsidR="009E41F4" w:rsidRPr="00BB4F51">
        <w:rPr>
          <w:rFonts w:ascii="Arial" w:hAnsi="Arial" w:cs="Arial"/>
          <w:sz w:val="24"/>
          <w:szCs w:val="24"/>
          <w:lang w:val="en-US"/>
        </w:rPr>
        <w:t>s</w:t>
      </w:r>
      <w:r w:rsidR="00443E6F" w:rsidRPr="00BB4F51">
        <w:rPr>
          <w:rFonts w:ascii="Arial" w:hAnsi="Arial" w:cs="Arial"/>
          <w:sz w:val="24"/>
          <w:szCs w:val="24"/>
          <w:lang w:val="en-US"/>
        </w:rPr>
        <w:t xml:space="preserve"> to write 15 lines with </w:t>
      </w:r>
      <w:r w:rsidR="00402786" w:rsidRPr="00BB4F51">
        <w:rPr>
          <w:rFonts w:ascii="Arial" w:hAnsi="Arial" w:cs="Arial"/>
          <w:sz w:val="24"/>
          <w:szCs w:val="24"/>
          <w:lang w:val="en-US"/>
        </w:rPr>
        <w:t>5 well expressed</w:t>
      </w:r>
      <w:r w:rsidR="00443E6F" w:rsidRPr="00BB4F51">
        <w:rPr>
          <w:rFonts w:ascii="Arial" w:hAnsi="Arial" w:cs="Arial"/>
          <w:sz w:val="24"/>
          <w:szCs w:val="24"/>
          <w:lang w:val="en-US"/>
        </w:rPr>
        <w:t xml:space="preserve"> points to get high grades for a 5 marks question.</w:t>
      </w:r>
    </w:p>
    <w:p w:rsidR="00527C11" w:rsidRPr="00BB4F51" w:rsidRDefault="00687EE8" w:rsidP="00BB4F51">
      <w:pPr>
        <w:spacing w:line="360" w:lineRule="auto"/>
        <w:jc w:val="both"/>
        <w:rPr>
          <w:rFonts w:ascii="Arial" w:hAnsi="Arial" w:cs="Arial"/>
          <w:sz w:val="24"/>
          <w:szCs w:val="24"/>
          <w:lang w:val="en-US"/>
        </w:rPr>
      </w:pPr>
      <w:r w:rsidRPr="00BB4F51">
        <w:rPr>
          <w:rFonts w:ascii="Arial" w:hAnsi="Arial" w:cs="Arial"/>
          <w:sz w:val="24"/>
          <w:szCs w:val="24"/>
          <w:lang w:val="en-US"/>
        </w:rPr>
        <w:t xml:space="preserve">For high grades use </w:t>
      </w:r>
      <w:r w:rsidR="00527C11" w:rsidRPr="00BB4F51">
        <w:rPr>
          <w:rFonts w:ascii="Arial" w:hAnsi="Arial" w:cs="Arial"/>
          <w:sz w:val="24"/>
          <w:szCs w:val="24"/>
          <w:lang w:val="en-US"/>
        </w:rPr>
        <w:t xml:space="preserve">examples and illustrations </w:t>
      </w:r>
      <w:r w:rsidR="00443E6F" w:rsidRPr="00BB4F51">
        <w:rPr>
          <w:rFonts w:ascii="Arial" w:hAnsi="Arial" w:cs="Arial"/>
          <w:sz w:val="24"/>
          <w:szCs w:val="24"/>
          <w:lang w:val="en-US"/>
        </w:rPr>
        <w:t>where appropriate</w:t>
      </w:r>
      <w:r w:rsidRPr="00BB4F51">
        <w:rPr>
          <w:rFonts w:ascii="Arial" w:hAnsi="Arial" w:cs="Arial"/>
          <w:sz w:val="24"/>
          <w:szCs w:val="24"/>
          <w:lang w:val="en-US"/>
        </w:rPr>
        <w:t>.</w:t>
      </w:r>
      <w:r w:rsidR="00443E6F" w:rsidRPr="00BB4F51">
        <w:rPr>
          <w:rFonts w:ascii="Arial" w:hAnsi="Arial" w:cs="Arial"/>
          <w:sz w:val="24"/>
          <w:szCs w:val="24"/>
          <w:lang w:val="en-US"/>
        </w:rPr>
        <w:t xml:space="preserve"> </w:t>
      </w:r>
    </w:p>
    <w:tbl>
      <w:tblPr>
        <w:tblStyle w:val="TableGrid"/>
        <w:tblW w:w="0" w:type="auto"/>
        <w:tblLook w:val="04A0"/>
      </w:tblPr>
      <w:tblGrid>
        <w:gridCol w:w="9242"/>
      </w:tblGrid>
      <w:tr w:rsidR="00CC2FB3" w:rsidRPr="00BB4F51" w:rsidTr="00CC2FB3">
        <w:tc>
          <w:tcPr>
            <w:tcW w:w="9242" w:type="dxa"/>
          </w:tcPr>
          <w:p w:rsidR="00CC2FB3" w:rsidRPr="00BB4F51" w:rsidRDefault="00CC2FB3" w:rsidP="00BB4F51">
            <w:pPr>
              <w:spacing w:line="360" w:lineRule="auto"/>
              <w:jc w:val="both"/>
              <w:rPr>
                <w:rFonts w:ascii="Arial" w:hAnsi="Arial" w:cs="Arial"/>
                <w:sz w:val="24"/>
                <w:szCs w:val="24"/>
              </w:rPr>
            </w:pPr>
            <w:r w:rsidRPr="00BB4F51">
              <w:rPr>
                <w:rFonts w:ascii="Arial" w:hAnsi="Arial" w:cs="Arial"/>
                <w:sz w:val="24"/>
                <w:szCs w:val="24"/>
              </w:rPr>
              <w:t>Please insert your completed assignment</w:t>
            </w:r>
            <w:r w:rsidR="002F779F" w:rsidRPr="00BB4F51">
              <w:rPr>
                <w:rFonts w:ascii="Arial" w:hAnsi="Arial" w:cs="Arial"/>
                <w:sz w:val="24"/>
                <w:szCs w:val="24"/>
              </w:rPr>
              <w:t xml:space="preserve"> ( in word format) </w:t>
            </w:r>
            <w:r w:rsidRPr="00BB4F51">
              <w:rPr>
                <w:rFonts w:ascii="Arial" w:hAnsi="Arial" w:cs="Arial"/>
                <w:sz w:val="24"/>
                <w:szCs w:val="24"/>
              </w:rPr>
              <w:t xml:space="preserve"> here:</w:t>
            </w:r>
          </w:p>
          <w:p w:rsidR="00CC2FB3" w:rsidRPr="00BB4F51" w:rsidRDefault="00CC2FB3" w:rsidP="00BB4F51">
            <w:pPr>
              <w:spacing w:line="360" w:lineRule="auto"/>
              <w:jc w:val="both"/>
              <w:rPr>
                <w:rFonts w:ascii="Arial" w:hAnsi="Arial" w:cs="Arial"/>
                <w:b/>
                <w:sz w:val="24"/>
                <w:szCs w:val="24"/>
              </w:rPr>
            </w:pPr>
          </w:p>
          <w:p w:rsidR="00BB4F51" w:rsidRPr="00BB4F51" w:rsidRDefault="00BB4F51" w:rsidP="00BB4F51">
            <w:pPr>
              <w:spacing w:line="360" w:lineRule="auto"/>
              <w:jc w:val="both"/>
              <w:rPr>
                <w:rFonts w:ascii="Arial" w:hAnsi="Arial" w:cs="Arial"/>
                <w:b/>
                <w:sz w:val="24"/>
                <w:szCs w:val="24"/>
              </w:rPr>
            </w:pPr>
            <w:r w:rsidRPr="00BB4F51">
              <w:rPr>
                <w:rFonts w:ascii="Arial" w:hAnsi="Arial" w:cs="Arial"/>
                <w:b/>
                <w:sz w:val="24"/>
                <w:szCs w:val="24"/>
              </w:rPr>
              <w:t>Question One:</w:t>
            </w:r>
          </w:p>
          <w:p w:rsidR="00BB4F51" w:rsidRPr="00BB4F51" w:rsidRDefault="00BB4F51" w:rsidP="00BB4F51">
            <w:pPr>
              <w:pStyle w:val="ListParagraph"/>
              <w:numPr>
                <w:ilvl w:val="0"/>
                <w:numId w:val="2"/>
              </w:numPr>
              <w:spacing w:line="360" w:lineRule="auto"/>
              <w:jc w:val="both"/>
              <w:rPr>
                <w:rFonts w:ascii="Arial" w:hAnsi="Arial" w:cs="Arial"/>
                <w:b/>
                <w:sz w:val="24"/>
                <w:szCs w:val="24"/>
              </w:rPr>
            </w:pPr>
            <w:r w:rsidRPr="00BB4F51">
              <w:rPr>
                <w:rFonts w:ascii="Arial" w:hAnsi="Arial" w:cs="Arial"/>
                <w:b/>
                <w:sz w:val="24"/>
                <w:szCs w:val="24"/>
              </w:rPr>
              <w:t>What are non-financial sources of Evidence?</w:t>
            </w:r>
          </w:p>
          <w:p w:rsidR="00BB4F51" w:rsidRDefault="00BB4F51" w:rsidP="00BB4F51">
            <w:pPr>
              <w:spacing w:line="360" w:lineRule="auto"/>
              <w:jc w:val="both"/>
              <w:rPr>
                <w:rFonts w:ascii="Arial" w:hAnsi="Arial" w:cs="Arial"/>
                <w:sz w:val="24"/>
                <w:szCs w:val="24"/>
              </w:rPr>
            </w:pPr>
            <w:r w:rsidRPr="00BB4F51">
              <w:rPr>
                <w:rFonts w:ascii="Arial" w:hAnsi="Arial" w:cs="Arial"/>
                <w:sz w:val="24"/>
                <w:szCs w:val="24"/>
              </w:rPr>
              <w:t>This is evidence in an investigation that is not of a financial nature. This includes evidence obtained from interviews, examining documents and also evaluating the psychological traits i.e. behavior of a fraudster. For instance when interviewing a suspected fraudster, one may observe some behavior that may point the individual to looking guilty of a crime, for example the individual may appear very nervous or become evasive when answering questions. A successful investigator should learn these techniques in order to be able to yield good evidence.</w:t>
            </w:r>
          </w:p>
          <w:p w:rsidR="00BB4F51" w:rsidRDefault="00BB4F51" w:rsidP="00BB4F51">
            <w:pPr>
              <w:spacing w:line="360" w:lineRule="auto"/>
              <w:jc w:val="both"/>
              <w:rPr>
                <w:rFonts w:ascii="Arial" w:hAnsi="Arial" w:cs="Arial"/>
                <w:sz w:val="24"/>
                <w:szCs w:val="24"/>
              </w:rPr>
            </w:pPr>
          </w:p>
          <w:p w:rsidR="00BB4F51" w:rsidRDefault="00BB4F51" w:rsidP="00BB4F51">
            <w:pPr>
              <w:spacing w:line="360" w:lineRule="auto"/>
              <w:jc w:val="both"/>
              <w:rPr>
                <w:rFonts w:ascii="Arial" w:hAnsi="Arial" w:cs="Arial"/>
                <w:sz w:val="24"/>
                <w:szCs w:val="24"/>
              </w:rPr>
            </w:pPr>
          </w:p>
          <w:p w:rsidR="00BB4F51" w:rsidRDefault="00BB4F51" w:rsidP="00BB4F51">
            <w:pPr>
              <w:spacing w:line="360" w:lineRule="auto"/>
              <w:jc w:val="both"/>
              <w:rPr>
                <w:rFonts w:ascii="Arial" w:hAnsi="Arial" w:cs="Arial"/>
                <w:sz w:val="24"/>
                <w:szCs w:val="24"/>
              </w:rPr>
            </w:pPr>
          </w:p>
          <w:p w:rsidR="00BB4F51" w:rsidRPr="00BB4F51" w:rsidRDefault="00BB4F51" w:rsidP="00BB4F51">
            <w:pPr>
              <w:spacing w:line="360" w:lineRule="auto"/>
              <w:jc w:val="both"/>
              <w:rPr>
                <w:rFonts w:ascii="Arial" w:hAnsi="Arial" w:cs="Arial"/>
                <w:sz w:val="24"/>
                <w:szCs w:val="24"/>
              </w:rPr>
            </w:pPr>
          </w:p>
          <w:p w:rsidR="00BB4F51" w:rsidRPr="00BB4F51" w:rsidRDefault="00BB4F51" w:rsidP="00BB4F51">
            <w:pPr>
              <w:pStyle w:val="ListParagraph"/>
              <w:numPr>
                <w:ilvl w:val="0"/>
                <w:numId w:val="2"/>
              </w:numPr>
              <w:spacing w:line="360" w:lineRule="auto"/>
              <w:jc w:val="both"/>
              <w:rPr>
                <w:rFonts w:ascii="Arial" w:hAnsi="Arial" w:cs="Arial"/>
                <w:b/>
                <w:sz w:val="24"/>
                <w:szCs w:val="24"/>
              </w:rPr>
            </w:pPr>
            <w:r w:rsidRPr="00BB4F51">
              <w:rPr>
                <w:rFonts w:ascii="Arial" w:hAnsi="Arial" w:cs="Arial"/>
                <w:b/>
                <w:sz w:val="24"/>
                <w:szCs w:val="24"/>
              </w:rPr>
              <w:t>What is the importance of body language in the interviewing procedure?</w:t>
            </w:r>
          </w:p>
          <w:p w:rsidR="00BB4F51" w:rsidRPr="00BB4F51" w:rsidRDefault="00BB4F51" w:rsidP="00BB4F51">
            <w:pPr>
              <w:spacing w:line="360" w:lineRule="auto"/>
              <w:jc w:val="both"/>
              <w:rPr>
                <w:rFonts w:ascii="Arial" w:eastAsia="Times New Roman" w:hAnsi="Arial" w:cs="Arial"/>
                <w:color w:val="000000"/>
                <w:sz w:val="24"/>
                <w:szCs w:val="24"/>
              </w:rPr>
            </w:pPr>
            <w:r w:rsidRPr="00BB4F51">
              <w:rPr>
                <w:rFonts w:ascii="Arial" w:hAnsi="Arial" w:cs="Arial"/>
                <w:sz w:val="24"/>
                <w:szCs w:val="24"/>
              </w:rPr>
              <w:t xml:space="preserve">Body language in an interview process is important because an investigator is able to study a person’s emotions through his facial expressions and gesticulations, some of it displayed without someone being aware of what they are doing. From these expressions an investigator is able to collect some evidence of guilt. People hear just some of what we </w:t>
            </w:r>
            <w:proofErr w:type="gramStart"/>
            <w:r w:rsidRPr="00BB4F51">
              <w:rPr>
                <w:rFonts w:ascii="Arial" w:hAnsi="Arial" w:cs="Arial"/>
                <w:sz w:val="24"/>
                <w:szCs w:val="24"/>
              </w:rPr>
              <w:t>say,</w:t>
            </w:r>
            <w:proofErr w:type="gramEnd"/>
            <w:r w:rsidRPr="00BB4F51">
              <w:rPr>
                <w:rFonts w:ascii="Arial" w:hAnsi="Arial" w:cs="Arial"/>
                <w:sz w:val="24"/>
                <w:szCs w:val="24"/>
              </w:rPr>
              <w:t xml:space="preserve"> the rest comes from body language. For instance, a shrug of the shoulder is used to indicate that someone does not know or does not understand what they are saying. </w:t>
            </w:r>
            <w:r w:rsidRPr="00BB4F51">
              <w:rPr>
                <w:rFonts w:ascii="Arial" w:eastAsia="Times New Roman" w:hAnsi="Arial" w:cs="Arial"/>
                <w:color w:val="000000"/>
                <w:sz w:val="24"/>
                <w:szCs w:val="24"/>
              </w:rPr>
              <w:t>A good interviewer asks the question and observes without being intrusive, without showing doubt or suspicion. Once each question is asked the interviewer waits and observes. They should be looking for any sign of discomfort which is usually seen on the body.</w:t>
            </w:r>
          </w:p>
          <w:p w:rsidR="00BB4F51" w:rsidRPr="00BB4F51" w:rsidRDefault="00BB4F51" w:rsidP="00BB4F51">
            <w:pPr>
              <w:spacing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As the person answers, do they do so with conviction, without hesitation, with an unwavering voice, with dominance?</w:t>
            </w:r>
          </w:p>
          <w:p w:rsidR="00BB4F51" w:rsidRPr="00BB4F51" w:rsidRDefault="00BB4F51" w:rsidP="00BB4F51">
            <w:pPr>
              <w:spacing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Through observing body language, the interviewer may be able to collect a lot of evidence. </w:t>
            </w:r>
          </w:p>
          <w:p w:rsidR="00BB4F51" w:rsidRPr="00BB4F51" w:rsidRDefault="00BB4F51" w:rsidP="00BB4F51">
            <w:pPr>
              <w:pStyle w:val="ListParagraph"/>
              <w:numPr>
                <w:ilvl w:val="0"/>
                <w:numId w:val="2"/>
              </w:numPr>
              <w:spacing w:line="360" w:lineRule="auto"/>
              <w:jc w:val="both"/>
              <w:rPr>
                <w:rFonts w:ascii="Arial" w:hAnsi="Arial" w:cs="Arial"/>
                <w:b/>
                <w:sz w:val="24"/>
                <w:szCs w:val="24"/>
              </w:rPr>
            </w:pPr>
            <w:r w:rsidRPr="00BB4F51">
              <w:rPr>
                <w:rFonts w:ascii="Arial" w:hAnsi="Arial" w:cs="Arial"/>
                <w:b/>
                <w:sz w:val="24"/>
                <w:szCs w:val="24"/>
              </w:rPr>
              <w:t>How is the SCAN Analysis used as an investigative technique?</w:t>
            </w:r>
          </w:p>
          <w:p w:rsidR="00BB4F51" w:rsidRPr="00BB4F51" w:rsidRDefault="00BB4F51" w:rsidP="00BB4F51">
            <w:pPr>
              <w:spacing w:line="360" w:lineRule="auto"/>
              <w:jc w:val="both"/>
              <w:rPr>
                <w:rFonts w:ascii="Arial" w:hAnsi="Arial" w:cs="Arial"/>
                <w:color w:val="252525"/>
                <w:sz w:val="24"/>
                <w:szCs w:val="24"/>
                <w:shd w:val="clear" w:color="auto" w:fill="FFFFFF"/>
              </w:rPr>
            </w:pPr>
            <w:r w:rsidRPr="00BB4F51">
              <w:rPr>
                <w:rFonts w:ascii="Arial" w:hAnsi="Arial" w:cs="Arial"/>
                <w:sz w:val="24"/>
                <w:szCs w:val="24"/>
              </w:rPr>
              <w:t>Scientific content analysis</w:t>
            </w:r>
            <w:r>
              <w:rPr>
                <w:rFonts w:ascii="Arial" w:hAnsi="Arial" w:cs="Arial"/>
                <w:sz w:val="24"/>
                <w:szCs w:val="24"/>
              </w:rPr>
              <w:t xml:space="preserve"> (SCAN)</w:t>
            </w:r>
            <w:r w:rsidRPr="00BB4F51">
              <w:rPr>
                <w:rFonts w:ascii="Arial" w:hAnsi="Arial" w:cs="Arial"/>
                <w:sz w:val="24"/>
                <w:szCs w:val="24"/>
              </w:rPr>
              <w:t xml:space="preserve"> is used in </w:t>
            </w:r>
            <w:r w:rsidRPr="00BB4F51">
              <w:rPr>
                <w:rFonts w:ascii="Arial" w:hAnsi="Arial" w:cs="Arial"/>
                <w:color w:val="252525"/>
                <w:sz w:val="24"/>
                <w:szCs w:val="24"/>
                <w:shd w:val="clear" w:color="auto" w:fill="FFFFFF"/>
              </w:rPr>
              <w:t xml:space="preserve">analyzing the words people use to try to determine if what they said is accurate. </w:t>
            </w:r>
          </w:p>
          <w:p w:rsidR="00BB4F51" w:rsidRPr="00BB4F51" w:rsidRDefault="00BB4F51" w:rsidP="00BB4F51">
            <w:pPr>
              <w:spacing w:line="360" w:lineRule="auto"/>
              <w:jc w:val="both"/>
              <w:rPr>
                <w:rFonts w:ascii="Arial" w:hAnsi="Arial" w:cs="Arial"/>
                <w:color w:val="252525"/>
                <w:sz w:val="24"/>
                <w:szCs w:val="24"/>
                <w:shd w:val="clear" w:color="auto" w:fill="FFFFFF"/>
              </w:rPr>
            </w:pPr>
          </w:p>
          <w:p w:rsidR="00BB4F51" w:rsidRPr="00BB4F51" w:rsidRDefault="00BB4F51" w:rsidP="00BB4F51">
            <w:pPr>
              <w:spacing w:line="360" w:lineRule="auto"/>
              <w:jc w:val="both"/>
              <w:rPr>
                <w:rFonts w:ascii="Arial" w:hAnsi="Arial" w:cs="Arial"/>
                <w:color w:val="000000"/>
                <w:sz w:val="24"/>
                <w:szCs w:val="24"/>
              </w:rPr>
            </w:pPr>
            <w:r w:rsidRPr="00BB4F51">
              <w:rPr>
                <w:rFonts w:ascii="Arial" w:hAnsi="Arial" w:cs="Arial"/>
                <w:color w:val="000000"/>
                <w:sz w:val="24"/>
                <w:szCs w:val="24"/>
              </w:rPr>
              <w:t>SCAN depends heavily upon analyzing the statement, not upon observing the body language. The basic assumption is that the structure and contents of a subject's statement reveal whether there's an attempt at deception. SCAN is cross-cultural, in the sense that an interrogator can conduct an analysis in any language he understands.</w:t>
            </w:r>
            <w:r w:rsidRPr="00BB4F51">
              <w:rPr>
                <w:rStyle w:val="apple-converted-space"/>
                <w:rFonts w:ascii="Arial" w:hAnsi="Arial" w:cs="Arial"/>
                <w:color w:val="000000"/>
                <w:sz w:val="24"/>
                <w:szCs w:val="24"/>
              </w:rPr>
              <w:t> </w:t>
            </w:r>
            <w:r w:rsidRPr="00BB4F51">
              <w:rPr>
                <w:rFonts w:ascii="Arial" w:hAnsi="Arial" w:cs="Arial"/>
                <w:color w:val="080000"/>
                <w:sz w:val="24"/>
                <w:szCs w:val="24"/>
              </w:rPr>
              <w:br/>
            </w:r>
            <w:r w:rsidRPr="00BB4F51">
              <w:rPr>
                <w:rFonts w:ascii="Arial" w:hAnsi="Arial" w:cs="Arial"/>
                <w:color w:val="000000"/>
                <w:sz w:val="24"/>
                <w:szCs w:val="24"/>
              </w:rPr>
              <w:t>Most people hedge, omit crucial facts, feign forgetfulness, and pretend ignorance. The reason for this is that liars are reluctant to commit themselves to their deceptions, instead preferring to use conversational tricks to avoid damaging admissions.</w:t>
            </w:r>
            <w:r w:rsidRPr="00BB4F51">
              <w:rPr>
                <w:rStyle w:val="apple-converted-space"/>
                <w:rFonts w:ascii="Arial" w:hAnsi="Arial" w:cs="Arial"/>
                <w:color w:val="000000"/>
                <w:sz w:val="24"/>
                <w:szCs w:val="24"/>
              </w:rPr>
              <w:t> </w:t>
            </w:r>
            <w:r w:rsidRPr="00BB4F51">
              <w:rPr>
                <w:rFonts w:ascii="Arial" w:hAnsi="Arial" w:cs="Arial"/>
                <w:color w:val="080000"/>
                <w:sz w:val="24"/>
                <w:szCs w:val="24"/>
              </w:rPr>
              <w:br/>
            </w:r>
            <w:r w:rsidRPr="00BB4F51">
              <w:rPr>
                <w:rFonts w:ascii="Arial" w:hAnsi="Arial" w:cs="Arial"/>
                <w:color w:val="000000"/>
                <w:sz w:val="24"/>
                <w:szCs w:val="24"/>
              </w:rPr>
              <w:t xml:space="preserve">Some use tricks, such as answering a question with a question, or glossing over critical points in the narrative. </w:t>
            </w:r>
          </w:p>
          <w:p w:rsidR="00BB4F51" w:rsidRPr="00BB4F51" w:rsidRDefault="00BB4F51" w:rsidP="00BB4F51">
            <w:pPr>
              <w:spacing w:line="360" w:lineRule="auto"/>
              <w:jc w:val="both"/>
              <w:rPr>
                <w:rFonts w:ascii="Arial" w:hAnsi="Arial" w:cs="Arial"/>
                <w:b/>
                <w:color w:val="000000"/>
                <w:sz w:val="24"/>
                <w:szCs w:val="24"/>
                <w:shd w:val="clear" w:color="auto" w:fill="FFFFFF"/>
              </w:rPr>
            </w:pPr>
            <w:r w:rsidRPr="00BB4F51">
              <w:rPr>
                <w:rFonts w:ascii="Arial" w:hAnsi="Arial" w:cs="Arial"/>
                <w:color w:val="000000"/>
                <w:sz w:val="24"/>
                <w:szCs w:val="24"/>
              </w:rPr>
              <w:t xml:space="preserve">SCAN studies speech patterns, seeking tell-tale signs of deception by analyzing both structure and contents of statements. To do so, it is first necessary to obtain a </w:t>
            </w:r>
            <w:r w:rsidRPr="00BB4F51">
              <w:rPr>
                <w:rFonts w:ascii="Arial" w:hAnsi="Arial" w:cs="Arial"/>
                <w:color w:val="000000"/>
                <w:sz w:val="24"/>
                <w:szCs w:val="24"/>
              </w:rPr>
              <w:lastRenderedPageBreak/>
              <w:t>suitable "pure" statement from the subject.</w:t>
            </w:r>
            <w:r w:rsidRPr="00BB4F51">
              <w:rPr>
                <w:rStyle w:val="apple-converted-space"/>
                <w:rFonts w:ascii="Arial" w:hAnsi="Arial" w:cs="Arial"/>
                <w:color w:val="000000"/>
                <w:sz w:val="24"/>
                <w:szCs w:val="24"/>
              </w:rPr>
              <w:t> T</w:t>
            </w:r>
            <w:r w:rsidRPr="00BB4F51">
              <w:rPr>
                <w:rFonts w:ascii="Arial" w:hAnsi="Arial" w:cs="Arial"/>
                <w:color w:val="000000"/>
                <w:sz w:val="24"/>
                <w:szCs w:val="24"/>
                <w:shd w:val="clear" w:color="auto" w:fill="FFFFFF"/>
              </w:rPr>
              <w:t>o apply SCAN, it's essential to obtain the subject's cooperation.</w:t>
            </w:r>
          </w:p>
          <w:p w:rsidR="00BB4F51" w:rsidRPr="00BB4F51" w:rsidRDefault="00BB4F51" w:rsidP="00BB4F51">
            <w:pPr>
              <w:pStyle w:val="ListParagraph"/>
              <w:numPr>
                <w:ilvl w:val="0"/>
                <w:numId w:val="2"/>
              </w:numPr>
              <w:spacing w:line="360" w:lineRule="auto"/>
              <w:jc w:val="both"/>
              <w:rPr>
                <w:rFonts w:ascii="Arial" w:hAnsi="Arial" w:cs="Arial"/>
                <w:b/>
                <w:sz w:val="24"/>
                <w:szCs w:val="24"/>
              </w:rPr>
            </w:pPr>
            <w:r w:rsidRPr="00BB4F51">
              <w:rPr>
                <w:rFonts w:ascii="Arial" w:hAnsi="Arial" w:cs="Arial"/>
                <w:b/>
                <w:sz w:val="24"/>
                <w:szCs w:val="24"/>
              </w:rPr>
              <w:t>What are visual assessing cues? How do eyes of the victim help the interviewer?</w:t>
            </w:r>
          </w:p>
          <w:p w:rsidR="00BB4F51" w:rsidRPr="00BB4F51" w:rsidRDefault="00BB4F51" w:rsidP="00BB4F51">
            <w:pPr>
              <w:spacing w:line="360" w:lineRule="auto"/>
              <w:jc w:val="both"/>
              <w:rPr>
                <w:rFonts w:ascii="Arial" w:hAnsi="Arial" w:cs="Arial"/>
                <w:color w:val="333333"/>
                <w:sz w:val="24"/>
                <w:szCs w:val="24"/>
                <w:shd w:val="clear" w:color="auto" w:fill="FFFFFF"/>
              </w:rPr>
            </w:pPr>
            <w:r w:rsidRPr="00BB4F51">
              <w:rPr>
                <w:rFonts w:ascii="Arial" w:hAnsi="Arial" w:cs="Arial"/>
                <w:sz w:val="24"/>
                <w:szCs w:val="24"/>
              </w:rPr>
              <w:t xml:space="preserve">These refer to eye language and the principles related to the eye. </w:t>
            </w:r>
            <w:r w:rsidRPr="00BB4F51">
              <w:rPr>
                <w:rFonts w:ascii="Arial" w:hAnsi="Arial" w:cs="Arial"/>
                <w:color w:val="333333"/>
                <w:sz w:val="24"/>
                <w:szCs w:val="24"/>
                <w:shd w:val="clear" w:color="auto" w:fill="FFFFFF"/>
              </w:rPr>
              <w:t xml:space="preserve">There are lots of theories about what it means when people move their eyes in a certain way. Some cultures think it is rude to maintain eye contact when speaking, and others think it is rude not to. Some see moving eyes around as being shifty eyed, that the person is lying if they can’t look you in the eye. </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hAnsi="Arial" w:cs="Arial"/>
                <w:color w:val="333333"/>
                <w:sz w:val="24"/>
                <w:szCs w:val="24"/>
                <w:shd w:val="clear" w:color="auto" w:fill="FFFFFF"/>
              </w:rPr>
              <w:t xml:space="preserve">In right handed people, one can apply these eye cues to collect evidence and interpretations regarding the interviewee. When conducting an interview an investigator can detect guilt by how the interviewee’s eyes are moving. </w:t>
            </w:r>
            <w:r w:rsidRPr="00BB4F51">
              <w:rPr>
                <w:rFonts w:ascii="Arial" w:eastAsia="Times New Roman" w:hAnsi="Arial" w:cs="Arial"/>
                <w:color w:val="000000"/>
                <w:sz w:val="24"/>
                <w:szCs w:val="24"/>
              </w:rPr>
              <w:t>One should start with questions that are not relevant to the investigation at hand. Observe the person’s eye contact as they are speaking and how they are answering. The process of detecting deception, by the use of breaks in eye contact, is used when the investigator is asking a series of questions directed at the subject. In a question-and-answer session, the subject will generally maintain eye contact with the investigator as the investigator is speaking. Truthful people generally look at the interviewer when they are answering a question. Deceptive people will generally break eye contact at the instance of the answer.</w:t>
            </w:r>
          </w:p>
          <w:p w:rsidR="00BB4F51" w:rsidRPr="00BB4F51" w:rsidRDefault="00BB4F51" w:rsidP="00BB4F51">
            <w:pPr>
              <w:autoSpaceDE w:val="0"/>
              <w:autoSpaceDN w:val="0"/>
              <w:adjustRightInd w:val="0"/>
              <w:spacing w:line="360" w:lineRule="auto"/>
              <w:jc w:val="both"/>
              <w:rPr>
                <w:rFonts w:ascii="Arial" w:hAnsi="Arial" w:cs="Arial"/>
                <w:sz w:val="24"/>
                <w:szCs w:val="24"/>
              </w:rPr>
            </w:pPr>
          </w:p>
          <w:p w:rsidR="00BB4F51" w:rsidRPr="00BB4F51" w:rsidRDefault="00BB4F51" w:rsidP="00BB4F51">
            <w:pPr>
              <w:pStyle w:val="ListParagraph"/>
              <w:numPr>
                <w:ilvl w:val="0"/>
                <w:numId w:val="2"/>
              </w:numPr>
              <w:autoSpaceDE w:val="0"/>
              <w:autoSpaceDN w:val="0"/>
              <w:adjustRightInd w:val="0"/>
              <w:spacing w:line="360" w:lineRule="auto"/>
              <w:jc w:val="both"/>
              <w:rPr>
                <w:rFonts w:ascii="Arial" w:hAnsi="Arial" w:cs="Arial"/>
                <w:b/>
                <w:sz w:val="24"/>
                <w:szCs w:val="24"/>
              </w:rPr>
            </w:pPr>
            <w:r w:rsidRPr="00BB4F51">
              <w:rPr>
                <w:rFonts w:ascii="Arial" w:hAnsi="Arial" w:cs="Arial"/>
                <w:b/>
                <w:sz w:val="24"/>
                <w:szCs w:val="24"/>
              </w:rPr>
              <w:t>In addition to body language, there are other cues which help to identify lies.’ What are these?</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Other cues that can be used to identify lies are called deception cues. For instance </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Doing something that is contradictory to what a person is saying, saying no, but nodding their head. Nodding is normally interpreted to meaning yes, hence a contradiction.</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How comments are phrased, for example when a person is telling what happened, they are required to speak in the past tense. Therefore, if present tense language appears in their statement, this is a sign they are making up the story.</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lastRenderedPageBreak/>
              <w:t xml:space="preserve">Emotional states, a guilty person would be very tense to touch the interviewer. They may place objects between themselves and the interviewer  </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Reflecting the answer in a question immediately a question I asked. The investigator may change the subject of a conversation quickly; a liar follows along willingly and becomes more relaxed. The guilty wants the subject changed; an innocent person may be confused by the sudden change in topics and will want to back to the previous subject.</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A guilty person gets defensive. An innocent person will often go on the offensive.</w:t>
            </w:r>
          </w:p>
          <w:p w:rsidR="00BB4F51" w:rsidRPr="00BB4F51" w:rsidRDefault="00BB4F51" w:rsidP="00BB4F51">
            <w:pPr>
              <w:pStyle w:val="ListParagraph"/>
              <w:numPr>
                <w:ilvl w:val="0"/>
                <w:numId w:val="3"/>
              </w:num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The guilty person may speak more than natural, adding unnecessary details to convince you they are not comfortable with silence or pauses in the conversation.</w:t>
            </w:r>
          </w:p>
          <w:p w:rsidR="00BB4F51" w:rsidRPr="00BB4F51" w:rsidRDefault="00BB4F51" w:rsidP="00BB4F51">
            <w:pPr>
              <w:shd w:val="clear" w:color="auto" w:fill="FFFFFF"/>
              <w:spacing w:after="411" w:line="360" w:lineRule="auto"/>
              <w:jc w:val="both"/>
              <w:rPr>
                <w:rFonts w:ascii="Arial" w:eastAsia="Times New Roman" w:hAnsi="Arial" w:cs="Arial"/>
                <w:b/>
                <w:color w:val="000000"/>
                <w:sz w:val="24"/>
                <w:szCs w:val="24"/>
              </w:rPr>
            </w:pPr>
            <w:r w:rsidRPr="00BB4F51">
              <w:rPr>
                <w:rFonts w:ascii="Arial" w:eastAsia="Times New Roman" w:hAnsi="Arial" w:cs="Arial"/>
                <w:b/>
                <w:color w:val="000000"/>
                <w:sz w:val="24"/>
                <w:szCs w:val="24"/>
              </w:rPr>
              <w:t>Question Two: ‘Asking questions in an audit is different from asking questions in fraud investigation.’ Discuss this.</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In asking questions in an audit, one may have to ask standard or structured questions. In an audit their scope involves to justify that the financial statements give a true and fair view of the company’s financial position However, in a fraud investigation, the scope is finding out if a fraud happened, and if it did, collect evidence that is admissible in court to prosecute the financial criminal. </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Therefore a fraud investigator will have to employ many more techniques other than looking at numbers and financial statements for example interviews, and looking at the body language of the interviewees to determine if one is guilty or not. A fraud investigator may ask leading questions in a manner to collect information that an auditor may not collect in the course of his work. An investigator sets the tone of the interview, and it’s important to look at the non-verbal and gestures. </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Auditing looks at the materiality of a financial transaction rather than the presence of a fraud. Auditing check to see that the rights accounting standards and procedures (IFRS and IAS) have been followed, so their line of questioning will direct to this. An auditor may merely look at whether something was recorded as per the accounting </w:t>
            </w:r>
            <w:proofErr w:type="gramStart"/>
            <w:r w:rsidRPr="00BB4F51">
              <w:rPr>
                <w:rFonts w:ascii="Arial" w:eastAsia="Times New Roman" w:hAnsi="Arial" w:cs="Arial"/>
                <w:color w:val="000000"/>
                <w:sz w:val="24"/>
                <w:szCs w:val="24"/>
              </w:rPr>
              <w:lastRenderedPageBreak/>
              <w:t>standard,</w:t>
            </w:r>
            <w:proofErr w:type="gramEnd"/>
            <w:r w:rsidRPr="00BB4F51">
              <w:rPr>
                <w:rFonts w:ascii="Arial" w:eastAsia="Times New Roman" w:hAnsi="Arial" w:cs="Arial"/>
                <w:color w:val="000000"/>
                <w:sz w:val="24"/>
                <w:szCs w:val="24"/>
              </w:rPr>
              <w:t xml:space="preserve"> a forensic accountant will look for more. </w:t>
            </w: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r w:rsidRPr="00BB4F51">
              <w:rPr>
                <w:rFonts w:ascii="Arial" w:eastAsia="Times New Roman" w:hAnsi="Arial" w:cs="Arial"/>
                <w:color w:val="000000"/>
                <w:sz w:val="24"/>
                <w:szCs w:val="24"/>
              </w:rPr>
              <w:t xml:space="preserve">Forensic investigators have to ask questions that will lead to them collecting a lot more details as to the misappropriation of assets whatever the value is.  </w:t>
            </w:r>
          </w:p>
          <w:p w:rsidR="00BB4F51" w:rsidRPr="00BB4F51" w:rsidRDefault="00BB4F51" w:rsidP="00BB4F51">
            <w:pPr>
              <w:shd w:val="clear" w:color="auto" w:fill="FFFFFF"/>
              <w:spacing w:after="411" w:line="360" w:lineRule="auto"/>
              <w:jc w:val="both"/>
              <w:rPr>
                <w:rFonts w:ascii="Arial" w:hAnsi="Arial" w:cs="Arial"/>
                <w:b/>
                <w:sz w:val="24"/>
                <w:szCs w:val="24"/>
              </w:rPr>
            </w:pPr>
            <w:r w:rsidRPr="00BB4F51">
              <w:rPr>
                <w:rFonts w:ascii="Arial" w:hAnsi="Arial" w:cs="Arial"/>
                <w:b/>
                <w:sz w:val="24"/>
                <w:szCs w:val="24"/>
              </w:rPr>
              <w:t>Question Three: Discuss the interviewing procedure for a financially sophisticated victim.</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It is important for an investigator to acquire some interviewing skills that are going to help him in gathering evidence. The primary purpose of most interviews is to gather evidence through facts and other information supplied by witnesses. The interviewer should prepare and strategically plan the content which he will ask and also remain objective during the process. He can develop questions during the interview process as the victim answers the previous questions. The investigator should only ask relevant questions. </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The investigator should strive to make the interviewee feel at ease as much as possible. He should also be able to not only listen to the answers given but also to give inferences from them, as well as noting what is not being said in the process, including body language of the interviewee.  </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It’s imperative that when questioning the victim, the investigator seeks to answer the questions as to who committed the financial fraud, what the fraud was all about, where was it committed, when was it committed, how was it committed and also try to find out why it was committed. </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However it should be noted that the victim could also be a perpetrator of fraud, and therefore in the line of questioning, the investigator should be keen to find this out and exclude that person from early on. Be on the look-out for red flags that may implicate a person who is allegedly a victim. </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Forensic accountants always should consider the possibility that their investigative procedures will appear in a legal court proceeding in the future. For evidence to be </w:t>
            </w:r>
            <w:r w:rsidRPr="00BB4F51">
              <w:rPr>
                <w:rFonts w:ascii="Arial" w:hAnsi="Arial" w:cs="Arial"/>
                <w:sz w:val="24"/>
                <w:szCs w:val="24"/>
              </w:rPr>
              <w:lastRenderedPageBreak/>
              <w:t>admissible in a legal proceeding, the court will have to be convinced that statements were made voluntarily and that evidence was lawfully gathered and has not been altered.</w:t>
            </w:r>
          </w:p>
          <w:p w:rsidR="00BB4F51" w:rsidRPr="00BB4F51" w:rsidRDefault="00BB4F51" w:rsidP="00BB4F51">
            <w:pPr>
              <w:shd w:val="clear" w:color="auto" w:fill="FFFFFF"/>
              <w:spacing w:after="411" w:line="360" w:lineRule="auto"/>
              <w:jc w:val="both"/>
              <w:rPr>
                <w:rFonts w:ascii="Arial" w:hAnsi="Arial" w:cs="Arial"/>
                <w:sz w:val="24"/>
                <w:szCs w:val="24"/>
              </w:rPr>
            </w:pPr>
            <w:r w:rsidRPr="00BB4F51">
              <w:rPr>
                <w:rFonts w:ascii="Arial" w:hAnsi="Arial" w:cs="Arial"/>
                <w:sz w:val="24"/>
                <w:szCs w:val="24"/>
              </w:rPr>
              <w:t xml:space="preserve">The investigator should record his information well, for possible future reference and also in case it might be needed in a court of law. He should cross check evidence given in the interview process, and should be able to come back to ask the same person for clarifications if need be. </w:t>
            </w:r>
          </w:p>
          <w:p w:rsidR="00BB4F51" w:rsidRPr="00BB4F51" w:rsidRDefault="00BB4F51" w:rsidP="00BB4F51">
            <w:pPr>
              <w:shd w:val="clear" w:color="auto" w:fill="FFFFFF"/>
              <w:spacing w:after="411" w:line="360" w:lineRule="auto"/>
              <w:jc w:val="both"/>
              <w:rPr>
                <w:rFonts w:ascii="Arial" w:hAnsi="Arial" w:cs="Arial"/>
                <w:sz w:val="24"/>
                <w:szCs w:val="24"/>
              </w:rPr>
            </w:pPr>
          </w:p>
          <w:p w:rsidR="00BB4F51" w:rsidRPr="00BB4F51" w:rsidRDefault="00BB4F51" w:rsidP="00BB4F51">
            <w:pPr>
              <w:shd w:val="clear" w:color="auto" w:fill="FFFFFF"/>
              <w:spacing w:after="411" w:line="360" w:lineRule="auto"/>
              <w:jc w:val="both"/>
              <w:rPr>
                <w:rFonts w:ascii="Arial" w:hAnsi="Arial" w:cs="Arial"/>
                <w:sz w:val="24"/>
                <w:szCs w:val="24"/>
              </w:rPr>
            </w:pPr>
          </w:p>
          <w:p w:rsidR="00BB4F51" w:rsidRPr="00BB4F51" w:rsidRDefault="00BB4F51" w:rsidP="00BB4F51">
            <w:pPr>
              <w:shd w:val="clear" w:color="auto" w:fill="FFFFFF"/>
              <w:spacing w:after="411" w:line="360" w:lineRule="auto"/>
              <w:jc w:val="both"/>
              <w:rPr>
                <w:rFonts w:ascii="Arial" w:eastAsia="Times New Roman" w:hAnsi="Arial" w:cs="Arial"/>
                <w:color w:val="000000"/>
                <w:sz w:val="24"/>
                <w:szCs w:val="24"/>
              </w:rPr>
            </w:pPr>
          </w:p>
          <w:p w:rsidR="00BB4F51" w:rsidRPr="00BB4F51" w:rsidRDefault="00BB4F51" w:rsidP="00BB4F51">
            <w:pPr>
              <w:spacing w:line="360" w:lineRule="auto"/>
              <w:jc w:val="both"/>
              <w:rPr>
                <w:rFonts w:ascii="Arial" w:hAnsi="Arial" w:cs="Arial"/>
                <w:sz w:val="24"/>
                <w:szCs w:val="24"/>
              </w:rPr>
            </w:pPr>
          </w:p>
          <w:p w:rsidR="00BB4F51" w:rsidRPr="00BB4F51" w:rsidRDefault="00BB4F51" w:rsidP="00BB4F51">
            <w:pPr>
              <w:spacing w:line="360" w:lineRule="auto"/>
              <w:jc w:val="both"/>
              <w:rPr>
                <w:rFonts w:ascii="Arial" w:hAnsi="Arial" w:cs="Arial"/>
                <w:sz w:val="24"/>
                <w:szCs w:val="24"/>
              </w:rPr>
            </w:pPr>
          </w:p>
          <w:p w:rsidR="00BB4F51" w:rsidRPr="00BB4F51" w:rsidRDefault="00BB4F51" w:rsidP="00BB4F51">
            <w:pPr>
              <w:spacing w:line="360" w:lineRule="auto"/>
              <w:jc w:val="both"/>
              <w:rPr>
                <w:rFonts w:ascii="Arial" w:hAnsi="Arial" w:cs="Arial"/>
                <w:sz w:val="24"/>
                <w:szCs w:val="24"/>
              </w:rPr>
            </w:pPr>
          </w:p>
          <w:p w:rsidR="00BB4F51" w:rsidRPr="00BB4F51" w:rsidRDefault="00BB4F51" w:rsidP="00BB4F51">
            <w:pPr>
              <w:spacing w:line="360" w:lineRule="auto"/>
              <w:jc w:val="both"/>
              <w:rPr>
                <w:rFonts w:ascii="Arial" w:hAnsi="Arial" w:cs="Arial"/>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p w:rsidR="00CC2FB3" w:rsidRPr="00BB4F51" w:rsidRDefault="00CC2FB3" w:rsidP="00BB4F51">
            <w:pPr>
              <w:spacing w:line="360" w:lineRule="auto"/>
              <w:jc w:val="both"/>
              <w:rPr>
                <w:rFonts w:ascii="Arial" w:hAnsi="Arial" w:cs="Arial"/>
                <w:b/>
                <w:sz w:val="24"/>
                <w:szCs w:val="24"/>
              </w:rPr>
            </w:pPr>
          </w:p>
        </w:tc>
      </w:tr>
    </w:tbl>
    <w:p w:rsidR="00503D7E" w:rsidRPr="00BB4F51" w:rsidRDefault="00503D7E" w:rsidP="00BB4F51">
      <w:pPr>
        <w:autoSpaceDE w:val="0"/>
        <w:autoSpaceDN w:val="0"/>
        <w:adjustRightInd w:val="0"/>
        <w:spacing w:after="0" w:line="360" w:lineRule="auto"/>
        <w:jc w:val="both"/>
        <w:rPr>
          <w:rFonts w:ascii="Arial" w:hAnsi="Arial" w:cs="Arial"/>
          <w:b/>
          <w:bCs/>
          <w:color w:val="002060"/>
          <w:sz w:val="24"/>
          <w:szCs w:val="24"/>
          <w:lang w:val="en-US"/>
        </w:rPr>
      </w:pPr>
    </w:p>
    <w:p w:rsidR="00BB4F51" w:rsidRDefault="00BB4F51" w:rsidP="00BB4F51">
      <w:pPr>
        <w:autoSpaceDE w:val="0"/>
        <w:autoSpaceDN w:val="0"/>
        <w:adjustRightInd w:val="0"/>
        <w:spacing w:after="0" w:line="360" w:lineRule="auto"/>
        <w:jc w:val="both"/>
        <w:rPr>
          <w:rFonts w:ascii="Arial" w:hAnsi="Arial" w:cs="Arial"/>
          <w:b/>
          <w:bCs/>
          <w:color w:val="002060"/>
          <w:sz w:val="24"/>
          <w:szCs w:val="24"/>
          <w:lang w:val="en-US"/>
        </w:rPr>
      </w:pPr>
    </w:p>
    <w:p w:rsidR="00BB4F51" w:rsidRDefault="00BB4F51" w:rsidP="00BB4F51">
      <w:pPr>
        <w:autoSpaceDE w:val="0"/>
        <w:autoSpaceDN w:val="0"/>
        <w:adjustRightInd w:val="0"/>
        <w:spacing w:after="0" w:line="360" w:lineRule="auto"/>
        <w:jc w:val="both"/>
        <w:rPr>
          <w:rFonts w:ascii="Arial" w:hAnsi="Arial" w:cs="Arial"/>
          <w:b/>
          <w:bCs/>
          <w:color w:val="002060"/>
          <w:sz w:val="24"/>
          <w:szCs w:val="24"/>
          <w:lang w:val="en-US"/>
        </w:rPr>
      </w:pPr>
    </w:p>
    <w:p w:rsidR="00BB4F51" w:rsidRDefault="00BB4F51" w:rsidP="00BB4F51">
      <w:pPr>
        <w:autoSpaceDE w:val="0"/>
        <w:autoSpaceDN w:val="0"/>
        <w:adjustRightInd w:val="0"/>
        <w:spacing w:after="0" w:line="360" w:lineRule="auto"/>
        <w:jc w:val="both"/>
        <w:rPr>
          <w:rFonts w:ascii="Arial" w:hAnsi="Arial" w:cs="Arial"/>
          <w:b/>
          <w:bCs/>
          <w:color w:val="002060"/>
          <w:sz w:val="24"/>
          <w:szCs w:val="24"/>
          <w:lang w:val="en-US"/>
        </w:rPr>
      </w:pPr>
    </w:p>
    <w:p w:rsidR="00A851DA" w:rsidRPr="00BB4F51" w:rsidRDefault="00AE1481" w:rsidP="00BB4F51">
      <w:pPr>
        <w:autoSpaceDE w:val="0"/>
        <w:autoSpaceDN w:val="0"/>
        <w:adjustRightInd w:val="0"/>
        <w:spacing w:after="0" w:line="360" w:lineRule="auto"/>
        <w:jc w:val="both"/>
        <w:rPr>
          <w:rFonts w:ascii="Arial" w:hAnsi="Arial" w:cs="Arial"/>
          <w:b/>
          <w:bCs/>
          <w:color w:val="002060"/>
          <w:sz w:val="24"/>
          <w:szCs w:val="24"/>
          <w:lang w:val="en-US"/>
        </w:rPr>
      </w:pPr>
      <w:r w:rsidRPr="00BB4F51">
        <w:rPr>
          <w:rFonts w:ascii="Arial" w:hAnsi="Arial" w:cs="Arial"/>
          <w:b/>
          <w:bCs/>
          <w:color w:val="002060"/>
          <w:sz w:val="24"/>
          <w:szCs w:val="24"/>
          <w:lang w:val="en-US"/>
        </w:rPr>
        <w:t>Student</w:t>
      </w:r>
      <w:r w:rsidR="00A851DA" w:rsidRPr="00BB4F51">
        <w:rPr>
          <w:rFonts w:ascii="Arial" w:hAnsi="Arial" w:cs="Arial"/>
          <w:b/>
          <w:bCs/>
          <w:color w:val="002060"/>
          <w:sz w:val="24"/>
          <w:szCs w:val="24"/>
          <w:lang w:val="en-US"/>
        </w:rPr>
        <w:t xml:space="preserve"> Statement:</w:t>
      </w:r>
    </w:p>
    <w:p w:rsidR="00A851DA" w:rsidRPr="00BB4F51" w:rsidRDefault="00A851DA" w:rsidP="00BB4F51">
      <w:pPr>
        <w:autoSpaceDE w:val="0"/>
        <w:autoSpaceDN w:val="0"/>
        <w:adjustRightInd w:val="0"/>
        <w:spacing w:after="0" w:line="360" w:lineRule="auto"/>
        <w:jc w:val="both"/>
        <w:rPr>
          <w:rFonts w:ascii="Arial" w:hAnsi="Arial" w:cs="Arial"/>
          <w:b/>
          <w:bCs/>
          <w:color w:val="001AE6"/>
          <w:sz w:val="24"/>
          <w:szCs w:val="24"/>
          <w:lang w:val="en-US"/>
        </w:rPr>
      </w:pPr>
    </w:p>
    <w:p w:rsidR="00A851DA" w:rsidRPr="00BB4F51" w:rsidRDefault="00405895" w:rsidP="00BB4F51">
      <w:pPr>
        <w:autoSpaceDE w:val="0"/>
        <w:autoSpaceDN w:val="0"/>
        <w:adjustRightInd w:val="0"/>
        <w:spacing w:after="0" w:line="360" w:lineRule="auto"/>
        <w:jc w:val="both"/>
        <w:rPr>
          <w:rFonts w:ascii="Arial" w:hAnsi="Arial" w:cs="Arial"/>
          <w:color w:val="000000"/>
          <w:sz w:val="24"/>
          <w:szCs w:val="24"/>
          <w:lang w:val="en-US"/>
        </w:rPr>
      </w:pPr>
      <w:r w:rsidRPr="00BB4F51">
        <w:rPr>
          <w:rFonts w:ascii="Arial" w:hAnsi="Arial" w:cs="Arial"/>
          <w:color w:val="000000"/>
          <w:sz w:val="24"/>
          <w:szCs w:val="24"/>
          <w:lang w:val="en-US"/>
        </w:rPr>
        <w:t>By submitting this assignment, I confirm that this is my own work.</w:t>
      </w:r>
    </w:p>
    <w:tbl>
      <w:tblPr>
        <w:tblStyle w:val="TableGrid"/>
        <w:tblW w:w="0" w:type="auto"/>
        <w:tblLook w:val="04A0"/>
      </w:tblPr>
      <w:tblGrid>
        <w:gridCol w:w="2310"/>
        <w:gridCol w:w="4035"/>
        <w:gridCol w:w="1276"/>
        <w:gridCol w:w="1621"/>
      </w:tblGrid>
      <w:tr w:rsidR="00405895" w:rsidRPr="00BB4F51" w:rsidTr="00405895">
        <w:tc>
          <w:tcPr>
            <w:tcW w:w="2310" w:type="dxa"/>
            <w:shd w:val="clear" w:color="auto" w:fill="D9D9D9" w:themeFill="background1" w:themeFillShade="D9"/>
          </w:tcPr>
          <w:p w:rsidR="00405895" w:rsidRPr="00BB4F51" w:rsidRDefault="00405895" w:rsidP="00BB4F51">
            <w:pPr>
              <w:spacing w:line="360" w:lineRule="auto"/>
              <w:jc w:val="both"/>
              <w:rPr>
                <w:rFonts w:ascii="Arial" w:hAnsi="Arial" w:cs="Arial"/>
                <w:color w:val="000000"/>
                <w:sz w:val="24"/>
                <w:szCs w:val="24"/>
              </w:rPr>
            </w:pPr>
            <w:r w:rsidRPr="00BB4F51">
              <w:rPr>
                <w:rFonts w:ascii="Arial" w:hAnsi="Arial" w:cs="Arial"/>
                <w:color w:val="000000"/>
                <w:sz w:val="24"/>
                <w:szCs w:val="24"/>
              </w:rPr>
              <w:t>Student Signature</w:t>
            </w:r>
          </w:p>
        </w:tc>
        <w:tc>
          <w:tcPr>
            <w:tcW w:w="4035" w:type="dxa"/>
          </w:tcPr>
          <w:p w:rsidR="00405895" w:rsidRPr="00BB4F51" w:rsidRDefault="00BB4F51" w:rsidP="00BB4F51">
            <w:pPr>
              <w:spacing w:line="360" w:lineRule="auto"/>
              <w:jc w:val="both"/>
              <w:rPr>
                <w:rFonts w:ascii="Arial" w:hAnsi="Arial" w:cs="Arial"/>
                <w:color w:val="000000"/>
                <w:sz w:val="24"/>
                <w:szCs w:val="24"/>
              </w:rPr>
            </w:pPr>
            <w:r>
              <w:rPr>
                <w:rFonts w:ascii="Arial" w:hAnsi="Arial" w:cs="Arial"/>
                <w:color w:val="000000"/>
                <w:sz w:val="24"/>
                <w:szCs w:val="24"/>
              </w:rPr>
              <w:t xml:space="preserve">Teresa </w:t>
            </w:r>
            <w:proofErr w:type="spellStart"/>
            <w:r>
              <w:rPr>
                <w:rFonts w:ascii="Arial" w:hAnsi="Arial" w:cs="Arial"/>
                <w:color w:val="000000"/>
                <w:sz w:val="24"/>
                <w:szCs w:val="24"/>
              </w:rPr>
              <w:t>Maina</w:t>
            </w:r>
            <w:proofErr w:type="spellEnd"/>
          </w:p>
        </w:tc>
        <w:tc>
          <w:tcPr>
            <w:tcW w:w="1276" w:type="dxa"/>
            <w:shd w:val="clear" w:color="auto" w:fill="D9D9D9" w:themeFill="background1" w:themeFillShade="D9"/>
          </w:tcPr>
          <w:p w:rsidR="00405895" w:rsidRPr="00BB4F51" w:rsidRDefault="00405895" w:rsidP="00BB4F51">
            <w:pPr>
              <w:spacing w:line="360" w:lineRule="auto"/>
              <w:jc w:val="both"/>
              <w:rPr>
                <w:rFonts w:ascii="Arial" w:hAnsi="Arial" w:cs="Arial"/>
                <w:color w:val="000000"/>
                <w:sz w:val="24"/>
                <w:szCs w:val="24"/>
              </w:rPr>
            </w:pPr>
            <w:r w:rsidRPr="00BB4F51">
              <w:rPr>
                <w:rFonts w:ascii="Arial" w:hAnsi="Arial" w:cs="Arial"/>
                <w:color w:val="000000"/>
                <w:sz w:val="24"/>
                <w:szCs w:val="24"/>
              </w:rPr>
              <w:t>Date</w:t>
            </w:r>
          </w:p>
        </w:tc>
        <w:tc>
          <w:tcPr>
            <w:tcW w:w="1621" w:type="dxa"/>
          </w:tcPr>
          <w:p w:rsidR="00405895" w:rsidRPr="00BB4F51" w:rsidRDefault="00BB4F51" w:rsidP="00BB4F51">
            <w:pPr>
              <w:spacing w:line="360" w:lineRule="auto"/>
              <w:jc w:val="both"/>
              <w:rPr>
                <w:rFonts w:ascii="Arial" w:hAnsi="Arial" w:cs="Arial"/>
                <w:color w:val="000000"/>
                <w:sz w:val="24"/>
                <w:szCs w:val="24"/>
              </w:rPr>
            </w:pPr>
            <w:r>
              <w:rPr>
                <w:rFonts w:ascii="Arial" w:hAnsi="Arial" w:cs="Arial"/>
                <w:color w:val="000000"/>
                <w:sz w:val="24"/>
                <w:szCs w:val="24"/>
              </w:rPr>
              <w:t>22.11.16</w:t>
            </w:r>
          </w:p>
        </w:tc>
      </w:tr>
    </w:tbl>
    <w:p w:rsidR="00A851DA" w:rsidRPr="00BB4F51" w:rsidRDefault="00A851DA" w:rsidP="00BB4F51">
      <w:pPr>
        <w:spacing w:line="360" w:lineRule="auto"/>
        <w:jc w:val="both"/>
        <w:rPr>
          <w:rFonts w:ascii="Arial" w:hAnsi="Arial" w:cs="Arial"/>
          <w:color w:val="000000"/>
          <w:sz w:val="24"/>
          <w:szCs w:val="24"/>
          <w:lang w:val="en-US"/>
        </w:rPr>
      </w:pPr>
    </w:p>
    <w:p w:rsidR="00A851DA" w:rsidRPr="00BB4F51" w:rsidRDefault="00503D7E" w:rsidP="00BB4F51">
      <w:pPr>
        <w:shd w:val="clear" w:color="auto" w:fill="D9D9D9" w:themeFill="background1" w:themeFillShade="D9"/>
        <w:spacing w:line="360" w:lineRule="auto"/>
        <w:jc w:val="both"/>
        <w:rPr>
          <w:rFonts w:ascii="Arial" w:hAnsi="Arial" w:cs="Arial"/>
          <w:b/>
          <w:sz w:val="24"/>
          <w:szCs w:val="24"/>
          <w:lang w:val="en-US"/>
        </w:rPr>
      </w:pPr>
      <w:r w:rsidRPr="00BB4F51">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BB4F51" w:rsidTr="00B0415E">
        <w:trPr>
          <w:trHeight w:val="249"/>
        </w:trPr>
        <w:tc>
          <w:tcPr>
            <w:tcW w:w="4621" w:type="dxa"/>
            <w:shd w:val="clear" w:color="auto" w:fill="D9D9D9" w:themeFill="background1" w:themeFillShade="D9"/>
          </w:tcPr>
          <w:p w:rsidR="00503D7E" w:rsidRPr="00BB4F51" w:rsidRDefault="00503D7E"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Total Marks</w:t>
            </w:r>
          </w:p>
        </w:tc>
        <w:tc>
          <w:tcPr>
            <w:tcW w:w="4621" w:type="dxa"/>
          </w:tcPr>
          <w:p w:rsidR="00503D7E" w:rsidRPr="00BB4F51" w:rsidRDefault="00503D7E" w:rsidP="00BB4F51">
            <w:pPr>
              <w:spacing w:line="360" w:lineRule="auto"/>
              <w:jc w:val="both"/>
              <w:rPr>
                <w:rFonts w:ascii="Arial" w:hAnsi="Arial" w:cs="Arial"/>
                <w:sz w:val="24"/>
                <w:szCs w:val="24"/>
              </w:rPr>
            </w:pPr>
          </w:p>
        </w:tc>
      </w:tr>
      <w:tr w:rsidR="00503D7E" w:rsidRPr="00BB4F51" w:rsidTr="00B0415E">
        <w:tc>
          <w:tcPr>
            <w:tcW w:w="4621" w:type="dxa"/>
            <w:shd w:val="clear" w:color="auto" w:fill="D9D9D9" w:themeFill="background1" w:themeFillShade="D9"/>
          </w:tcPr>
          <w:p w:rsidR="00503D7E" w:rsidRPr="00BB4F51" w:rsidRDefault="00503D7E"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Marks Obtained</w:t>
            </w:r>
          </w:p>
        </w:tc>
        <w:tc>
          <w:tcPr>
            <w:tcW w:w="4621" w:type="dxa"/>
          </w:tcPr>
          <w:p w:rsidR="00503D7E" w:rsidRPr="00BB4F51" w:rsidRDefault="00503D7E" w:rsidP="00BB4F51">
            <w:pPr>
              <w:spacing w:line="360" w:lineRule="auto"/>
              <w:jc w:val="both"/>
              <w:rPr>
                <w:rFonts w:ascii="Arial" w:hAnsi="Arial" w:cs="Arial"/>
                <w:sz w:val="24"/>
                <w:szCs w:val="24"/>
              </w:rPr>
            </w:pPr>
          </w:p>
        </w:tc>
      </w:tr>
      <w:tr w:rsidR="00503D7E" w:rsidRPr="00BB4F51" w:rsidTr="00B0415E">
        <w:tc>
          <w:tcPr>
            <w:tcW w:w="4621" w:type="dxa"/>
            <w:shd w:val="clear" w:color="auto" w:fill="D9D9D9" w:themeFill="background1" w:themeFillShade="D9"/>
          </w:tcPr>
          <w:p w:rsidR="00503D7E" w:rsidRPr="00BB4F51" w:rsidRDefault="00B0415E" w:rsidP="00BB4F51">
            <w:pPr>
              <w:spacing w:line="360" w:lineRule="auto"/>
              <w:jc w:val="both"/>
              <w:rPr>
                <w:rFonts w:ascii="Arial" w:hAnsi="Arial" w:cs="Arial"/>
                <w:b/>
                <w:color w:val="002060"/>
                <w:sz w:val="24"/>
                <w:szCs w:val="24"/>
              </w:rPr>
            </w:pPr>
            <w:r w:rsidRPr="00BB4F51">
              <w:rPr>
                <w:rFonts w:ascii="Arial" w:hAnsi="Arial" w:cs="Arial"/>
                <w:b/>
                <w:color w:val="002060"/>
                <w:sz w:val="24"/>
                <w:szCs w:val="24"/>
              </w:rPr>
              <w:t>Percentage / Grade</w:t>
            </w:r>
          </w:p>
        </w:tc>
        <w:tc>
          <w:tcPr>
            <w:tcW w:w="4621" w:type="dxa"/>
          </w:tcPr>
          <w:p w:rsidR="00503D7E" w:rsidRPr="00BB4F51" w:rsidRDefault="00503D7E" w:rsidP="00BB4F51">
            <w:pPr>
              <w:spacing w:line="360" w:lineRule="auto"/>
              <w:jc w:val="both"/>
              <w:rPr>
                <w:rFonts w:ascii="Arial" w:hAnsi="Arial" w:cs="Arial"/>
                <w:sz w:val="24"/>
                <w:szCs w:val="24"/>
              </w:rPr>
            </w:pPr>
          </w:p>
        </w:tc>
      </w:tr>
    </w:tbl>
    <w:p w:rsidR="00A851DA" w:rsidRPr="00BB4F51" w:rsidRDefault="00A851DA"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607874" w:rsidRPr="00BB4F51" w:rsidRDefault="00607874" w:rsidP="00BB4F51">
      <w:pPr>
        <w:spacing w:line="360" w:lineRule="auto"/>
        <w:jc w:val="both"/>
        <w:rPr>
          <w:rFonts w:ascii="Arial" w:hAnsi="Arial" w:cs="Arial"/>
          <w:sz w:val="24"/>
          <w:szCs w:val="24"/>
        </w:rPr>
      </w:pPr>
    </w:p>
    <w:p w:rsidR="00EA30AB" w:rsidRPr="00BB4F51" w:rsidRDefault="00EA30AB" w:rsidP="00BB4F51">
      <w:pPr>
        <w:spacing w:line="360" w:lineRule="auto"/>
        <w:jc w:val="both"/>
        <w:rPr>
          <w:rFonts w:ascii="Arial" w:hAnsi="Arial" w:cs="Arial"/>
          <w:sz w:val="24"/>
          <w:szCs w:val="24"/>
        </w:rPr>
      </w:pPr>
    </w:p>
    <w:p w:rsidR="00EA30AB" w:rsidRPr="00BB4F51" w:rsidRDefault="00EA30AB" w:rsidP="00BB4F51">
      <w:pPr>
        <w:spacing w:line="360" w:lineRule="auto"/>
        <w:jc w:val="both"/>
        <w:rPr>
          <w:rFonts w:ascii="Arial" w:hAnsi="Arial" w:cs="Arial"/>
          <w:sz w:val="24"/>
          <w:szCs w:val="24"/>
        </w:rPr>
      </w:pPr>
    </w:p>
    <w:p w:rsidR="00EA30AB" w:rsidRPr="00BB4F51" w:rsidRDefault="00EA30AB" w:rsidP="00BB4F51">
      <w:pPr>
        <w:spacing w:line="360" w:lineRule="auto"/>
        <w:jc w:val="both"/>
        <w:rPr>
          <w:rFonts w:ascii="Arial" w:hAnsi="Arial" w:cs="Arial"/>
          <w:sz w:val="24"/>
          <w:szCs w:val="24"/>
        </w:rPr>
      </w:pPr>
    </w:p>
    <w:sectPr w:rsidR="00EA30AB" w:rsidRPr="00BB4F5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EE2" w:rsidRDefault="00DA0EE2" w:rsidP="00CB4D0A">
      <w:pPr>
        <w:spacing w:after="0" w:line="240" w:lineRule="auto"/>
      </w:pPr>
      <w:r>
        <w:separator/>
      </w:r>
    </w:p>
  </w:endnote>
  <w:endnote w:type="continuationSeparator" w:id="0">
    <w:p w:rsidR="00DA0EE2" w:rsidRDefault="00DA0EE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EE2" w:rsidRDefault="00DA0EE2" w:rsidP="00CB4D0A">
      <w:pPr>
        <w:spacing w:after="0" w:line="240" w:lineRule="auto"/>
      </w:pPr>
      <w:r>
        <w:separator/>
      </w:r>
    </w:p>
  </w:footnote>
  <w:footnote w:type="continuationSeparator" w:id="0">
    <w:p w:rsidR="00DA0EE2" w:rsidRDefault="00DA0EE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3224D"/>
    <w:multiLevelType w:val="hybridMultilevel"/>
    <w:tmpl w:val="CA7684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CA3FD6"/>
    <w:multiLevelType w:val="hybridMultilevel"/>
    <w:tmpl w:val="85EC5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779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9C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5B3A"/>
    <w:rsid w:val="00A65CF7"/>
    <w:rsid w:val="00A81AB4"/>
    <w:rsid w:val="00A851DA"/>
    <w:rsid w:val="00AC7D5B"/>
    <w:rsid w:val="00AE1481"/>
    <w:rsid w:val="00B0415E"/>
    <w:rsid w:val="00B04678"/>
    <w:rsid w:val="00B17F23"/>
    <w:rsid w:val="00BB4F5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0EE2"/>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B4F51"/>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C0C10-8D17-48D5-BDAE-3D4C3041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Teresa</cp:lastModifiedBy>
  <cp:revision>2</cp:revision>
  <dcterms:created xsi:type="dcterms:W3CDTF">2016-11-22T17:04:00Z</dcterms:created>
  <dcterms:modified xsi:type="dcterms:W3CDTF">2016-11-22T17:04:00Z</dcterms:modified>
</cp:coreProperties>
</file>