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Default ContentType="image/png" Extension="png"/>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4" Type="http://schemas.openxmlformats.org/officeDocument/2006/relationships/officeDocument" Target="word/document.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7"/>
        <w:rPr>
          <w:rFonts w:ascii="Calibri" w:hAnsi="Calibri"/>
        </w:rPr>
      </w:pPr>
      <w:r>
        <w:rPr>
          <w:rFonts w:ascii="Calibri" w:hAnsi="Calibri" w:eastAsia="Calibri" w:cs="Calibri"/>
          <w:color w:val="000000"/>
          <w:sz w:val="24"/>
          <w:szCs w:val="24"/>
          <w:lang w:val="en-US"/>
        </w:rPr>
        <w:pict>
          <v:shape id="Picture 1" o:spid="_x0000_s1026" type="#_x0000_t75" style="position:absolute;left:0;margin-left:-27pt;margin-top:-23.25pt;height:111.75pt;width:221.25pt;rotation:0f;z-index:251658240;" o:ole="f" fillcolor="#FFFFFF" filled="f" o:preferrelative="t" stroked="f" coordorigin="0,0" coordsize="21600,21600">
            <v:fill on="f" color2="#FFFFFF" focus="0%"/>
            <v:imagedata cropleft="13317f" croptop="13107f" cropright="15512f" cropbottom="20972f" gain="65536f" blacklevel="0f" gamma="0" o:title="" r:id="rId5"/>
            <o:lock v:ext="edit" position="f" selection="f" grouping="f" rotation="f" cropping="f" text="f" aspectratio="t"/>
          </v:shape>
        </w:pict>
      </w:r>
      <w:r>
        <w:rPr>
          <w:rFonts w:ascii="Calibri" w:hAnsi="Calibri"/>
        </w:rPr>
        <w:t xml:space="preserve">                                                                  </w:t>
      </w:r>
    </w:p>
    <w:p>
      <w:pPr>
        <w:rPr>
          <w:lang w:val="en-US"/>
        </w:rPr>
      </w:pPr>
      <w:r>
        <w:rPr>
          <w:rFonts w:ascii="Calibri" w:hAnsi="Calibri" w:eastAsia="Calibri" w:cs="Times New Roman"/>
          <w:sz w:val="22"/>
          <w:szCs w:val="22"/>
          <w:lang w:val="en-US" w:eastAsia="zh-TW" w:bidi="ar-SA"/>
        </w:rPr>
        <w:pict>
          <v:shape id="Quad Arrow 2" o:spid="_x0000_s1027" type="#_x0000_t202" style="position:absolute;left:0;margin-left:227.55pt;margin-top:7.85pt;height:36.75pt;width:245.2pt;rotation:0f;z-index:251659264;" o:ole="f" fillcolor="#FFFFFF" filled="t" o:preferrelative="t" stroked="f" coordorigin="0,0" coordsize="21600,21600">
            <v:imagedata gain="65536f" blacklevel="0f" gamma="0"/>
            <o:lock v:ext="edit" position="f" selection="f" grouping="f" rotation="f" cropping="f" text="f" aspectratio="f"/>
            <v:textbox>
              <w:txbxContent>
                <w:p>
                  <w:pPr>
                    <w:jc w:val="center"/>
                    <w:rPr>
                      <w:b/>
                      <w:bCs/>
                      <w:color w:val="002060"/>
                      <w:sz w:val="44"/>
                      <w:szCs w:val="40"/>
                    </w:rPr>
                  </w:pPr>
                  <w:r>
                    <w:rPr>
                      <w:sz w:val="24"/>
                    </w:rPr>
                    <w:t xml:space="preserve">   </w:t>
                  </w:r>
                  <w:r>
                    <w:rPr>
                      <w:b/>
                      <w:bCs/>
                      <w:color w:val="002060"/>
                      <w:sz w:val="44"/>
                      <w:szCs w:val="40"/>
                    </w:rPr>
                    <w:t>Assignment Cover Sheet</w:t>
                  </w:r>
                </w:p>
                <w:p/>
              </w:txbxContent>
            </v:textbox>
          </v:shape>
        </w:pict>
      </w:r>
    </w:p>
    <w:p>
      <w:pPr>
        <w:rPr>
          <w:lang w:val="en-US"/>
        </w:rPr>
      </w:pPr>
    </w:p>
    <w:p>
      <w:pPr>
        <w:rPr>
          <w:lang w:val="en-US"/>
        </w:rPr>
      </w:pPr>
    </w:p>
    <w:p>
      <w:pPr>
        <w:rPr>
          <w:lang w:val="en-US"/>
        </w:rPr>
      </w:pPr>
    </w:p>
    <w:tbl>
      <w:tblPr>
        <w:tblW w:w="159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66"/>
        <w:gridCol w:w="6676"/>
        <w:gridCol w:w="667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2566" w:type="dxa"/>
            <w:tcBorders>
              <w:top w:val="single" w:color="auto" w:sz="4" w:space="0"/>
              <w:left w:val="single" w:color="auto" w:sz="4" w:space="0"/>
              <w:bottom w:val="single" w:color="auto" w:sz="4" w:space="0"/>
              <w:right w:val="single" w:color="auto" w:sz="4" w:space="0"/>
            </w:tcBorders>
            <w:shd w:val="clear" w:color="auto" w:fill="D9D9D9"/>
            <w:vAlign w:val="top"/>
          </w:tcPr>
          <w:p>
            <w:pPr>
              <w:spacing w:after="0" w:line="240" w:lineRule="auto"/>
              <w:rPr>
                <w:b/>
                <w:color w:val="002060"/>
                <w:lang w:val="en-US"/>
              </w:rPr>
            </w:pPr>
            <w:r>
              <w:rPr>
                <w:b/>
                <w:color w:val="002060"/>
                <w:lang w:val="en-US"/>
              </w:rPr>
              <w:t>Student Name:</w:t>
            </w:r>
          </w:p>
        </w:tc>
        <w:tc>
          <w:tcPr>
            <w:tcW w:w="6676" w:type="dxa"/>
            <w:tcBorders>
              <w:top w:val="single" w:color="auto" w:sz="4" w:space="0"/>
              <w:left w:val="single" w:color="auto" w:sz="4" w:space="0"/>
              <w:bottom w:val="single" w:color="auto" w:sz="4" w:space="0"/>
              <w:right w:val="single" w:color="auto" w:sz="4" w:space="0"/>
            </w:tcBorders>
            <w:vAlign w:val="top"/>
          </w:tcPr>
          <w:p>
            <w:pPr>
              <w:pStyle w:val="7"/>
            </w:pPr>
            <w:r>
              <w:rPr>
                <w:rFonts w:hint="default"/>
                <w:lang w:val="en-US"/>
              </w:rPr>
              <w:t>Noel Catubig  Tuazon</w:t>
            </w:r>
          </w:p>
        </w:tc>
        <w:tc>
          <w:tcPr>
            <w:tcW w:w="6676" w:type="dxa"/>
            <w:tcBorders>
              <w:top w:val="single" w:color="auto" w:sz="4" w:space="0"/>
              <w:left w:val="single" w:color="auto" w:sz="4" w:space="0"/>
              <w:bottom w:val="single" w:color="auto" w:sz="4" w:space="0"/>
              <w:right w:val="single" w:color="auto" w:sz="4" w:space="0"/>
            </w:tcBorders>
            <w:vAlign w:val="top"/>
          </w:tcPr>
          <w:p>
            <w:pPr>
              <w:pStyle w:val="7"/>
              <w:rPr>
                <w:rFonts w:ascii="Calibri" w:hAnsi="Calibri"/>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566" w:type="dxa"/>
            <w:tcBorders>
              <w:top w:val="single" w:color="auto" w:sz="4" w:space="0"/>
              <w:left w:val="single" w:color="auto" w:sz="4" w:space="0"/>
              <w:bottom w:val="single" w:color="auto" w:sz="4" w:space="0"/>
              <w:right w:val="single" w:color="auto" w:sz="4" w:space="0"/>
            </w:tcBorders>
            <w:shd w:val="clear" w:color="auto" w:fill="D9D9D9"/>
            <w:vAlign w:val="top"/>
          </w:tcPr>
          <w:p>
            <w:pPr>
              <w:spacing w:after="0" w:line="240" w:lineRule="auto"/>
              <w:rPr>
                <w:b/>
                <w:color w:val="002060"/>
                <w:lang w:val="en-US"/>
              </w:rPr>
            </w:pPr>
            <w:r>
              <w:rPr>
                <w:b/>
                <w:color w:val="002060"/>
                <w:lang w:val="en-US"/>
              </w:rPr>
              <w:t>Student Number:</w:t>
            </w:r>
          </w:p>
        </w:tc>
        <w:tc>
          <w:tcPr>
            <w:tcW w:w="6676" w:type="dxa"/>
            <w:tcBorders>
              <w:top w:val="single" w:color="auto" w:sz="4" w:space="0"/>
              <w:left w:val="single" w:color="auto" w:sz="4" w:space="0"/>
              <w:bottom w:val="single" w:color="auto" w:sz="4" w:space="0"/>
              <w:right w:val="single" w:color="auto" w:sz="4" w:space="0"/>
            </w:tcBorders>
            <w:vAlign w:val="top"/>
          </w:tcPr>
          <w:p>
            <w:pPr>
              <w:pStyle w:val="7"/>
            </w:pPr>
            <w:r>
              <w:rPr>
                <w:rFonts w:hint="default"/>
                <w:lang w:val="en-US"/>
              </w:rPr>
              <w:t>1762</w:t>
            </w:r>
          </w:p>
        </w:tc>
        <w:tc>
          <w:tcPr>
            <w:tcW w:w="6676" w:type="dxa"/>
            <w:tcBorders>
              <w:top w:val="single" w:color="auto" w:sz="4" w:space="0"/>
              <w:left w:val="single" w:color="auto" w:sz="4" w:space="0"/>
              <w:bottom w:val="single" w:color="auto" w:sz="4" w:space="0"/>
              <w:right w:val="single" w:color="auto" w:sz="4" w:space="0"/>
            </w:tcBorders>
            <w:vAlign w:val="top"/>
          </w:tcPr>
          <w:p>
            <w:pPr>
              <w:pStyle w:val="7"/>
              <w:rPr>
                <w:rFonts w:ascii="Calibri" w:hAnsi="Calibri"/>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566" w:type="dxa"/>
            <w:tcBorders>
              <w:top w:val="single" w:color="auto" w:sz="4" w:space="0"/>
              <w:left w:val="single" w:color="auto" w:sz="4" w:space="0"/>
              <w:bottom w:val="single" w:color="auto" w:sz="4" w:space="0"/>
              <w:right w:val="single" w:color="auto" w:sz="4" w:space="0"/>
            </w:tcBorders>
            <w:shd w:val="clear" w:color="auto" w:fill="D9D9D9"/>
            <w:vAlign w:val="top"/>
          </w:tcPr>
          <w:p>
            <w:pPr>
              <w:spacing w:after="0" w:line="240" w:lineRule="auto"/>
              <w:rPr>
                <w:b/>
                <w:color w:val="002060"/>
                <w:lang w:val="en-US"/>
              </w:rPr>
            </w:pPr>
            <w:r>
              <w:rPr>
                <w:b/>
                <w:color w:val="002060"/>
                <w:lang w:val="en-US"/>
              </w:rPr>
              <w:t>Course:</w:t>
            </w:r>
          </w:p>
        </w:tc>
        <w:tc>
          <w:tcPr>
            <w:tcW w:w="6676" w:type="dxa"/>
            <w:tcBorders>
              <w:top w:val="single" w:color="auto" w:sz="4" w:space="0"/>
              <w:left w:val="single" w:color="auto" w:sz="4" w:space="0"/>
              <w:bottom w:val="single" w:color="auto" w:sz="4" w:space="0"/>
              <w:right w:val="single" w:color="auto" w:sz="4" w:space="0"/>
            </w:tcBorders>
            <w:vAlign w:val="top"/>
          </w:tcPr>
          <w:p>
            <w:pPr>
              <w:pStyle w:val="7"/>
            </w:pPr>
            <w:r>
              <w:rPr>
                <w:rFonts w:hint="default"/>
                <w:lang w:val="en-US"/>
              </w:rPr>
              <w:t>International Diploma in Project Management level 4</w:t>
            </w:r>
          </w:p>
        </w:tc>
        <w:tc>
          <w:tcPr>
            <w:tcW w:w="6676" w:type="dxa"/>
            <w:tcBorders>
              <w:top w:val="single" w:color="auto" w:sz="4" w:space="0"/>
              <w:left w:val="single" w:color="auto" w:sz="4" w:space="0"/>
              <w:bottom w:val="single" w:color="auto" w:sz="4" w:space="0"/>
              <w:right w:val="single" w:color="auto" w:sz="4" w:space="0"/>
            </w:tcBorders>
            <w:vAlign w:val="top"/>
          </w:tcPr>
          <w:p>
            <w:pPr>
              <w:pStyle w:val="7"/>
              <w:rPr>
                <w:rFonts w:ascii="Calibri" w:hAnsi="Calibri"/>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566" w:type="dxa"/>
            <w:tcBorders>
              <w:top w:val="single" w:color="auto" w:sz="4" w:space="0"/>
              <w:left w:val="single" w:color="auto" w:sz="4" w:space="0"/>
              <w:bottom w:val="single" w:color="auto" w:sz="4" w:space="0"/>
              <w:right w:val="single" w:color="auto" w:sz="4" w:space="0"/>
            </w:tcBorders>
            <w:shd w:val="clear" w:color="auto" w:fill="D9D9D9"/>
            <w:vAlign w:val="top"/>
          </w:tcPr>
          <w:p>
            <w:pPr>
              <w:spacing w:after="0" w:line="240" w:lineRule="auto"/>
              <w:rPr>
                <w:b/>
                <w:color w:val="002060"/>
                <w:lang w:val="en-US"/>
              </w:rPr>
            </w:pPr>
            <w:r>
              <w:rPr>
                <w:b/>
                <w:color w:val="002060"/>
                <w:lang w:val="en-US"/>
              </w:rPr>
              <w:t>Assignment NO:</w:t>
            </w:r>
          </w:p>
        </w:tc>
        <w:tc>
          <w:tcPr>
            <w:tcW w:w="6676" w:type="dxa"/>
            <w:tcBorders>
              <w:top w:val="single" w:color="auto" w:sz="4" w:space="0"/>
              <w:left w:val="single" w:color="auto" w:sz="4" w:space="0"/>
              <w:bottom w:val="single" w:color="auto" w:sz="4" w:space="0"/>
              <w:right w:val="single" w:color="auto" w:sz="4" w:space="0"/>
            </w:tcBorders>
            <w:vAlign w:val="top"/>
          </w:tcPr>
          <w:p>
            <w:pPr>
              <w:spacing w:after="0" w:line="240" w:lineRule="auto"/>
            </w:pPr>
            <w:r>
              <w:rPr>
                <w:rFonts w:hint="default"/>
                <w:lang w:val="en-US"/>
              </w:rPr>
              <w:t>06</w:t>
            </w:r>
          </w:p>
        </w:tc>
        <w:tc>
          <w:tcPr>
            <w:tcW w:w="6676" w:type="dxa"/>
            <w:tcBorders>
              <w:top w:val="single" w:color="auto" w:sz="4" w:space="0"/>
              <w:left w:val="single" w:color="auto" w:sz="4" w:space="0"/>
              <w:bottom w:val="single" w:color="auto" w:sz="4" w:space="0"/>
              <w:right w:val="single" w:color="auto" w:sz="4" w:space="0"/>
            </w:tcBorders>
            <w:vAlign w:val="top"/>
          </w:tcPr>
          <w:p>
            <w:pPr>
              <w:spacing w:after="0" w:line="240" w:lineRule="auto"/>
              <w:rPr>
                <w:lang w:val="en-US"/>
              </w:rPr>
            </w:pPr>
          </w:p>
        </w:tc>
      </w:tr>
    </w:tbl>
    <w:p>
      <w:pPr>
        <w:rPr>
          <w:b/>
          <w:lang w:val="en-US"/>
        </w:rPr>
      </w:pPr>
    </w:p>
    <w:p>
      <w:pPr>
        <w:rPr>
          <w:b/>
          <w:sz w:val="28"/>
          <w:lang w:val="en-US"/>
        </w:rPr>
      </w:pPr>
      <w:r>
        <w:rPr>
          <w:b/>
          <w:sz w:val="28"/>
          <w:lang w:val="en-US"/>
        </w:rPr>
        <w:t>Marking Criteria:</w:t>
      </w:r>
    </w:p>
    <w:p>
      <w:pPr>
        <w:rPr>
          <w:lang w:val="en-US"/>
        </w:rPr>
      </w:pPr>
      <w:r>
        <w:rPr>
          <w:b/>
          <w:lang w:val="en-US"/>
        </w:rPr>
        <w:t xml:space="preserve"> </w:t>
      </w:r>
      <w:r>
        <w:rPr>
          <w:lang w:val="en-US"/>
        </w:rPr>
        <w:t>We expect the learners to write minimum one well expressed point in three lines against each allocated mark. This means one needs to write 15 lines with 5 well expressed points to get high grades for a 5 marks question.</w:t>
      </w:r>
    </w:p>
    <w:p>
      <w:pPr>
        <w:rPr>
          <w:lang w:val="en-US"/>
        </w:rPr>
      </w:pPr>
      <w:r>
        <w:rPr>
          <w:lang w:val="en-US"/>
        </w:rPr>
        <w:t xml:space="preserve">For high grades use examples and illustrations where appropriate. </w:t>
      </w:r>
    </w:p>
    <w:tbl>
      <w:tblPr>
        <w:tblW w:w="92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4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242" w:type="dxa"/>
            <w:vAlign w:val="top"/>
          </w:tcPr>
          <w:p>
            <w:pPr>
              <w:spacing w:after="0" w:line="240" w:lineRule="auto"/>
              <w:rPr>
                <w:rFonts w:ascii="Arial" w:hAnsi="Arial" w:cs="Arial"/>
                <w:sz w:val="24"/>
                <w:szCs w:val="24"/>
                <w:lang w:val="en-US"/>
              </w:rPr>
            </w:pPr>
            <w:r>
              <w:rPr>
                <w:rFonts w:ascii="Arial" w:hAnsi="Arial" w:cs="Arial"/>
                <w:sz w:val="24"/>
                <w:szCs w:val="24"/>
                <w:lang w:val="en-US"/>
              </w:rPr>
              <w:t>Please insert your completed assignment ( in word format)  here:</w:t>
            </w:r>
          </w:p>
          <w:tbl>
            <w:tblPr>
              <w:tblpPr w:leftFromText="180" w:rightFromText="180" w:vertAnchor="text" w:horzAnchor="page" w:tblpX="85" w:tblpY="270"/>
              <w:tblOverlap w:val="never"/>
              <w:tblW w:w="92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4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242" w:type="dxa"/>
                  <w:vAlign w:val="top"/>
                </w:tcPr>
                <w:p>
                  <w:pPr>
                    <w:spacing w:after="0" w:line="240" w:lineRule="auto"/>
                    <w:rPr>
                      <w:rFonts w:ascii="Arial" w:hAnsi="Arial" w:cs="Arial"/>
                      <w:sz w:val="24"/>
                      <w:szCs w:val="24"/>
                      <w:lang w:val="en-US"/>
                    </w:rPr>
                  </w:pPr>
                  <w:r>
                    <w:rPr>
                      <w:rFonts w:ascii="Arial" w:hAnsi="Arial" w:cs="Arial"/>
                      <w:sz w:val="24"/>
                      <w:szCs w:val="24"/>
                      <w:lang w:val="en-US"/>
                    </w:rPr>
                    <w:t>Please insert your completed assignment ( in word format)  here:</w:t>
                  </w:r>
                </w:p>
                <w:p>
                  <w:pPr>
                    <w:spacing w:after="0" w:line="240" w:lineRule="auto"/>
                    <w:rPr>
                      <w:b/>
                      <w:lang w:val="en-US"/>
                    </w:rPr>
                  </w:pPr>
                </w:p>
                <w:p>
                  <w:pPr>
                    <w:spacing w:after="0" w:line="240" w:lineRule="auto"/>
                    <w:rPr>
                      <w:rFonts w:hint="default"/>
                      <w:b/>
                      <w:lang w:val="en-US"/>
                    </w:rPr>
                  </w:pPr>
                  <w:r>
                    <w:rPr>
                      <w:rFonts w:hint="default"/>
                      <w:b/>
                      <w:lang w:val="en-US"/>
                    </w:rPr>
                    <w:t xml:space="preserve">  Date ;  June 12  2016</w:t>
                  </w:r>
                </w:p>
                <w:p>
                  <w:pPr>
                    <w:spacing w:after="0" w:line="240" w:lineRule="auto"/>
                    <w:rPr>
                      <w:rFonts w:hint="default"/>
                      <w:b/>
                      <w:lang w:val="en-US"/>
                    </w:rPr>
                  </w:pPr>
                  <w:bookmarkStart w:id="0" w:name="_GoBack"/>
                  <w:bookmarkEnd w:id="0"/>
                </w:p>
                <w:p>
                  <w:pPr>
                    <w:spacing w:after="0" w:line="240" w:lineRule="auto"/>
                    <w:rPr>
                      <w:rFonts w:hint="default"/>
                      <w:b/>
                      <w:lang w:val="en-US"/>
                    </w:rPr>
                  </w:pPr>
                  <w:r>
                    <w:rPr>
                      <w:rFonts w:hint="default"/>
                      <w:b/>
                      <w:lang w:val="en-US"/>
                    </w:rPr>
                    <w:t xml:space="preserve">  ASSESMENT 06 </w:t>
                  </w:r>
                </w:p>
                <w:p>
                  <w:pPr>
                    <w:spacing w:after="0" w:line="240" w:lineRule="auto"/>
                    <w:rPr>
                      <w:rFonts w:hint="default"/>
                      <w:b/>
                      <w:lang w:val="en-US"/>
                    </w:rPr>
                  </w:pPr>
                </w:p>
                <w:p>
                  <w:pPr>
                    <w:spacing w:after="0" w:line="240" w:lineRule="auto"/>
                    <w:rPr>
                      <w:rFonts w:hint="default"/>
                      <w:b/>
                      <w:color w:val="0000FF"/>
                      <w:lang w:val="en-US"/>
                    </w:rPr>
                  </w:pPr>
                  <w:r>
                    <w:rPr>
                      <w:rFonts w:hint="default"/>
                      <w:b/>
                      <w:lang w:val="en-US"/>
                    </w:rPr>
                    <w:t xml:space="preserve"> </w:t>
                  </w:r>
                  <w:r>
                    <w:rPr>
                      <w:rFonts w:hint="default"/>
                      <w:b/>
                      <w:color w:val="0000FF"/>
                      <w:lang w:val="en-US"/>
                    </w:rPr>
                    <w:t xml:space="preserve"> 1.   Give short answers for the following questions:   </w:t>
                  </w:r>
                </w:p>
                <w:p>
                  <w:pPr>
                    <w:spacing w:after="0" w:line="240" w:lineRule="auto"/>
                    <w:rPr>
                      <w:rFonts w:hint="default"/>
                      <w:b/>
                      <w:color w:val="0000FF"/>
                      <w:lang w:val="en-US"/>
                    </w:rPr>
                  </w:pPr>
                  <w:r>
                    <w:rPr>
                      <w:rFonts w:hint="default"/>
                      <w:b/>
                      <w:color w:val="0000FF"/>
                      <w:lang w:val="en-US"/>
                    </w:rPr>
                    <w:t xml:space="preserve">  </w:t>
                  </w:r>
                </w:p>
                <w:p>
                  <w:pPr>
                    <w:spacing w:after="0" w:line="240" w:lineRule="auto"/>
                    <w:rPr>
                      <w:rFonts w:hint="default"/>
                      <w:b/>
                      <w:color w:val="0000FF"/>
                      <w:lang w:val="en-US"/>
                    </w:rPr>
                  </w:pPr>
                  <w:r>
                    <w:rPr>
                      <w:rFonts w:hint="default"/>
                      <w:b/>
                      <w:color w:val="000000"/>
                      <w:lang w:val="en-US"/>
                    </w:rPr>
                    <w:t xml:space="preserve">    </w:t>
                  </w:r>
                  <w:r>
                    <w:rPr>
                      <w:rFonts w:hint="default"/>
                      <w:b/>
                      <w:color w:val="FF0000"/>
                      <w:lang w:val="en-US"/>
                    </w:rPr>
                    <w:t xml:space="preserve">    I.   What are the administrative costs of a project?  </w:t>
                  </w:r>
                </w:p>
                <w:p>
                  <w:pPr>
                    <w:spacing w:after="0" w:line="240" w:lineRule="auto"/>
                    <w:rPr>
                      <w:rFonts w:hint="default"/>
                      <w:b/>
                      <w:color w:val="000000"/>
                      <w:lang w:val="en-US"/>
                    </w:rPr>
                  </w:pPr>
                  <w:r>
                    <w:rPr>
                      <w:rFonts w:hint="default"/>
                      <w:b/>
                      <w:color w:val="000000"/>
                      <w:lang w:val="en-US"/>
                    </w:rPr>
                    <w:t xml:space="preserve">   </w:t>
                  </w:r>
                </w:p>
                <w:p>
                  <w:pPr>
                    <w:spacing w:after="0" w:line="240" w:lineRule="auto"/>
                    <w:rPr>
                      <w:rFonts w:hint="default"/>
                      <w:b/>
                      <w:color w:val="000000"/>
                      <w:lang w:val="en-US"/>
                    </w:rPr>
                  </w:pPr>
                  <w:r>
                    <w:rPr>
                      <w:rFonts w:hint="default"/>
                      <w:b/>
                      <w:color w:val="000000"/>
                      <w:lang w:val="en-US"/>
                    </w:rPr>
                    <w:t xml:space="preserve">        </w:t>
                  </w:r>
                  <w:r>
                    <w:rPr>
                      <w:rFonts w:hint="default"/>
                      <w:b/>
                      <w:color w:val="FF0000"/>
                      <w:lang w:val="en-US"/>
                    </w:rPr>
                    <w:t xml:space="preserve"> ANSWER ;</w:t>
                  </w:r>
                  <w:r>
                    <w:rPr>
                      <w:rFonts w:hint="default"/>
                      <w:b/>
                      <w:color w:val="000000"/>
                      <w:lang w:val="en-US"/>
                    </w:rPr>
                    <w:t xml:space="preserve"> Day-to-day  costs  that  keep  the  organization  running,  but  are  not  directly  related  to  the  project,  are called  administrative  costs.  These  include  local  phone  charges,  support  personnel,  office  equipment, leases, heating and lighting, etc.</w:t>
                  </w:r>
                </w:p>
                <w:p>
                  <w:pPr>
                    <w:spacing w:after="0" w:line="240" w:lineRule="auto"/>
                    <w:rPr>
                      <w:rFonts w:hint="default"/>
                      <w:b/>
                      <w:color w:val="000000"/>
                      <w:lang w:val="en-US"/>
                    </w:rPr>
                  </w:pPr>
                  <w:r>
                    <w:rPr>
                      <w:rFonts w:hint="default"/>
                      <w:b/>
                      <w:color w:val="000000"/>
                      <w:lang w:val="en-US"/>
                    </w:rPr>
                    <w:t xml:space="preserve">                             The  project  manager  will  want  to  share  some  general thoughts  about project  costs  with  the  selection committee  and  identify  the  major  expenses  of the  project.  The project  budget  will  be  further defined once adequate estimating can be completed, at which time the final project budget can be submitted for approval.</w:t>
                  </w:r>
                </w:p>
                <w:p>
                  <w:pPr>
                    <w:spacing w:after="0" w:line="240" w:lineRule="auto"/>
                    <w:rPr>
                      <w:rFonts w:hint="default"/>
                      <w:b/>
                      <w:color w:val="000000"/>
                      <w:lang w:val="en-US"/>
                    </w:rPr>
                  </w:pPr>
                  <w:r>
                    <w:rPr>
                      <w:rFonts w:hint="default"/>
                      <w:b/>
                      <w:color w:val="000000"/>
                      <w:lang w:val="en-US"/>
                    </w:rPr>
                    <w:t xml:space="preserve">                             The activities involved in the Project Cost Management knowledge area establish estimates for costs and resources  of  the  project.  They  also  monitor  those  costs  to  ensure  that  the  project  stays  within  the approved budget. These processes may require the involvement of more than one person, depending on the complexity of the project. For example, the finance  officer may not have expertise in the Resource Planning area, in which case a staff member with the skills to complete the Resource Planning process will be brought in by the project manager.</w:t>
                  </w:r>
                </w:p>
                <w:p>
                  <w:pPr>
                    <w:spacing w:after="0" w:line="240" w:lineRule="auto"/>
                    <w:rPr>
                      <w:rFonts w:hint="default"/>
                      <w:b/>
                      <w:color w:val="000000"/>
                      <w:lang w:val="en-US"/>
                    </w:rPr>
                  </w:pPr>
                  <w:r>
                    <w:rPr>
                      <w:rFonts w:hint="default"/>
                      <w:b/>
                      <w:color w:val="000000"/>
                      <w:lang w:val="en-US"/>
                    </w:rPr>
                    <w:t xml:space="preserve">          </w:t>
                  </w:r>
                </w:p>
                <w:p>
                  <w:pPr>
                    <w:spacing w:after="0" w:line="240" w:lineRule="auto"/>
                    <w:rPr>
                      <w:rFonts w:hint="default"/>
                      <w:b/>
                      <w:color w:val="000000"/>
                      <w:lang w:val="en-US"/>
                    </w:rPr>
                  </w:pPr>
                </w:p>
                <w:p>
                  <w:pPr>
                    <w:spacing w:after="0" w:line="240" w:lineRule="auto"/>
                    <w:rPr>
                      <w:rFonts w:hint="default"/>
                      <w:b/>
                      <w:color w:val="000000"/>
                      <w:lang w:val="en-US"/>
                    </w:rPr>
                  </w:pPr>
                </w:p>
                <w:p>
                  <w:pPr>
                    <w:spacing w:after="0" w:line="240" w:lineRule="auto"/>
                    <w:rPr>
                      <w:rFonts w:hint="default"/>
                      <w:b/>
                      <w:color w:val="FF0000"/>
                      <w:lang w:val="en-US"/>
                    </w:rPr>
                  </w:pPr>
                  <w:r>
                    <w:rPr>
                      <w:rFonts w:hint="default"/>
                      <w:b/>
                      <w:color w:val="000000"/>
                      <w:lang w:val="en-US"/>
                    </w:rPr>
                    <w:t xml:space="preserve">       </w:t>
                  </w:r>
                  <w:r>
                    <w:rPr>
                      <w:rFonts w:hint="default"/>
                      <w:b/>
                      <w:color w:val="FF0000"/>
                      <w:lang w:val="en-US"/>
                    </w:rPr>
                    <w:t xml:space="preserve">II.  Describe the inputs of resource planning. </w:t>
                  </w:r>
                </w:p>
                <w:p>
                  <w:pPr>
                    <w:spacing w:after="0" w:line="240" w:lineRule="auto"/>
                    <w:rPr>
                      <w:rFonts w:hint="default"/>
                      <w:b/>
                      <w:color w:val="FF0000"/>
                      <w:lang w:val="en-US"/>
                    </w:rPr>
                  </w:pPr>
                  <w:r>
                    <w:rPr>
                      <w:rFonts w:hint="default"/>
                      <w:b/>
                      <w:color w:val="FF0000"/>
                      <w:lang w:val="en-US"/>
                    </w:rPr>
                    <w:t xml:space="preserve">            </w:t>
                  </w:r>
                </w:p>
                <w:p>
                  <w:pPr>
                    <w:spacing w:after="0" w:line="240" w:lineRule="auto"/>
                    <w:rPr>
                      <w:rFonts w:hint="default"/>
                      <w:b/>
                      <w:color w:val="000000"/>
                      <w:lang w:val="en-US"/>
                    </w:rPr>
                  </w:pPr>
                  <w:r>
                    <w:rPr>
                      <w:rFonts w:hint="default"/>
                      <w:b/>
                      <w:color w:val="000000"/>
                      <w:lang w:val="en-US"/>
                    </w:rPr>
                    <w:t xml:space="preserve">           </w:t>
                  </w:r>
                  <w:r>
                    <w:rPr>
                      <w:rFonts w:hint="default"/>
                      <w:b/>
                      <w:color w:val="FF0000"/>
                      <w:lang w:val="en-US"/>
                    </w:rPr>
                    <w:t xml:space="preserve">ANSWER </w:t>
                  </w:r>
                  <w:r>
                    <w:rPr>
                      <w:rFonts w:hint="default"/>
                      <w:b/>
                      <w:color w:val="000000"/>
                      <w:lang w:val="en-US"/>
                    </w:rPr>
                    <w:t>; The process of examining the project work and determining what equipment, resources, and people are needed  to  complete  the  project  is  called  Resource  Planning.  It  also  includes  identifying  the  expected quantity of the required resources in order that the predicted cost might be calculated. These are some familiar inputs to resource planning:</w:t>
                  </w:r>
                </w:p>
                <w:p>
                  <w:pPr>
                    <w:spacing w:after="0" w:line="240" w:lineRule="auto"/>
                    <w:rPr>
                      <w:rFonts w:hint="default"/>
                      <w:b/>
                      <w:color w:val="000000"/>
                      <w:lang w:val="en-US"/>
                    </w:rPr>
                  </w:pPr>
                  <w:r>
                    <w:rPr>
                      <w:rFonts w:hint="default"/>
                      <w:b/>
                      <w:color w:val="000000"/>
                      <w:lang w:val="en-US"/>
                    </w:rPr>
                    <w:t xml:space="preserve">                           </w:t>
                  </w:r>
                </w:p>
                <w:p>
                  <w:pPr>
                    <w:spacing w:after="0" w:line="240" w:lineRule="auto"/>
                    <w:rPr>
                      <w:rFonts w:hint="default"/>
                      <w:b/>
                      <w:color w:val="000000"/>
                      <w:lang w:val="en-US"/>
                    </w:rPr>
                  </w:pPr>
                  <w:r>
                    <w:rPr>
                      <w:rFonts w:hint="default"/>
                      <w:b/>
                      <w:color w:val="000000"/>
                      <w:lang w:val="en-US"/>
                    </w:rPr>
                    <w:t xml:space="preserve">                  “  Historical information “ :Historical information should be used if it  is available, as it is proven information  rather  than  speculation.  For  example,  if  similar  projects  have  been  completed, historical information will indicate what resources were required for those projects.</w:t>
                  </w:r>
                </w:p>
                <w:p>
                  <w:pPr>
                    <w:spacing w:after="0" w:line="240" w:lineRule="auto"/>
                    <w:rPr>
                      <w:rFonts w:hint="default"/>
                      <w:b/>
                      <w:color w:val="000000"/>
                      <w:lang w:val="en-US"/>
                    </w:rPr>
                  </w:pPr>
                  <w:r>
                    <w:rPr>
                      <w:rFonts w:hint="default"/>
                      <w:b/>
                      <w:color w:val="000000"/>
                      <w:lang w:val="en-US"/>
                    </w:rPr>
                    <w:t xml:space="preserve">                   “  Work   breakdown   structure: “ The   WBS is  a  deliverables - orientated   breakdown   of   the components of the project. It assists the project manager and the project team in identifying the components requiring specific people, equipment and materials. The WBS is the primary input to resource planning.</w:t>
                  </w:r>
                </w:p>
                <w:p>
                  <w:pPr>
                    <w:spacing w:after="0" w:line="240" w:lineRule="auto"/>
                    <w:rPr>
                      <w:rFonts w:hint="default"/>
                      <w:b/>
                      <w:color w:val="000000"/>
                      <w:lang w:val="en-US"/>
                    </w:rPr>
                  </w:pPr>
                  <w:r>
                    <w:rPr>
                      <w:rFonts w:hint="default"/>
                      <w:b/>
                      <w:color w:val="000000"/>
                      <w:lang w:val="en-US"/>
                    </w:rPr>
                    <w:t xml:space="preserve">                    “  Resource  pool  description: “ Available  resources  for  the  project  should  be  identified  by  the project   manager.   These   include   people,   materials   and   equipment.   The   identified   pool   of resources  may  vary  as  the  project  passes  through  progressive  elaboration.  For  example,  in  the early phases of a marketing campaign, the pool may include designers, computer professionals, copywriters, printing operatives and photographers. As the project moves through its phases to completion,  the  resource  pool  may  be  limited  to  only  those  people  who  have  worked  on  the project in the early phases. </w:t>
                  </w:r>
                </w:p>
                <w:p>
                  <w:pPr>
                    <w:spacing w:after="0" w:line="240" w:lineRule="auto"/>
                    <w:rPr>
                      <w:rFonts w:hint="default"/>
                      <w:b/>
                      <w:color w:val="000000"/>
                      <w:lang w:val="en-US"/>
                    </w:rPr>
                  </w:pPr>
                  <w:r>
                    <w:rPr>
                      <w:rFonts w:hint="default"/>
                      <w:b/>
                      <w:color w:val="000000"/>
                      <w:lang w:val="en-US"/>
                    </w:rPr>
                    <w:t xml:space="preserve">                    “  Organizational  policies: “  You  must  consider  the  performing  organization’s  policies  on  staff acquisition. Additionally, any procurement policies to ascertain, lease or rent equipment must be evaluated.  Before  planning  the  resources,  the  project  manager  should  be  aware  of  these requirements — time invested in identifying resources may be lost if the process conflicts with the organizational policies.</w:t>
                  </w:r>
                </w:p>
                <w:p>
                  <w:pPr>
                    <w:spacing w:after="0" w:line="240" w:lineRule="auto"/>
                    <w:rPr>
                      <w:rFonts w:hint="default"/>
                      <w:b/>
                      <w:color w:val="000000"/>
                      <w:lang w:val="en-US"/>
                    </w:rPr>
                  </w:pPr>
                  <w:r>
                    <w:rPr>
                      <w:rFonts w:hint="default"/>
                      <w:b/>
                      <w:color w:val="000000"/>
                      <w:lang w:val="en-US"/>
                    </w:rPr>
                    <w:t xml:space="preserve">                    “  Scope statement: “ The scope statement defines the project work. It serves as a key input to resource   planning.   The   scope   statement   should   guide   the   resource   planning   process   by identifying why the project was undertaken and what work is required to complete the project; thus, the required work can help identify the required resources to complete the project. </w:t>
                  </w:r>
                </w:p>
                <w:p>
                  <w:pPr>
                    <w:spacing w:after="0" w:line="240" w:lineRule="auto"/>
                    <w:rPr>
                      <w:rFonts w:hint="default"/>
                      <w:b/>
                      <w:color w:val="000000"/>
                      <w:lang w:val="en-US"/>
                    </w:rPr>
                  </w:pPr>
                  <w:r>
                    <w:rPr>
                      <w:rFonts w:hint="default"/>
                      <w:b/>
                      <w:color w:val="000000"/>
                      <w:lang w:val="en-US"/>
                    </w:rPr>
                    <w:t xml:space="preserve">                   “  Activity  duration  estimates: “  The  duration  of  the  activities  should  be  ascertained  in  order that the project team and the project manager might consider the costs and benefits of assigning more effort to reduce tasks’ duration where feasible. The time management processes should be able to readily provide the activity duration estimates.</w:t>
                  </w:r>
                </w:p>
                <w:p>
                  <w:pPr>
                    <w:spacing w:after="0" w:line="240" w:lineRule="auto"/>
                    <w:rPr>
                      <w:rFonts w:hint="default"/>
                      <w:b/>
                      <w:color w:val="000000"/>
                      <w:lang w:val="en-US"/>
                    </w:rPr>
                  </w:pPr>
                </w:p>
                <w:p>
                  <w:pPr>
                    <w:spacing w:after="0" w:line="240" w:lineRule="auto"/>
                    <w:rPr>
                      <w:rFonts w:hint="default"/>
                      <w:b/>
                      <w:color w:val="FF0000"/>
                      <w:lang w:val="en-US"/>
                    </w:rPr>
                  </w:pPr>
                  <w:r>
                    <w:rPr>
                      <w:rFonts w:hint="default"/>
                      <w:b/>
                      <w:color w:val="000000"/>
                      <w:lang w:val="en-US"/>
                    </w:rPr>
                    <w:t xml:space="preserve">      </w:t>
                  </w:r>
                  <w:r>
                    <w:rPr>
                      <w:rFonts w:hint="default"/>
                      <w:b/>
                      <w:color w:val="FF0000"/>
                      <w:lang w:val="en-US"/>
                    </w:rPr>
                    <w:t xml:space="preserve"> III.   Name various resources of expert judgment.  </w:t>
                  </w:r>
                </w:p>
                <w:p>
                  <w:pPr>
                    <w:spacing w:after="0" w:line="240" w:lineRule="auto"/>
                    <w:rPr>
                      <w:rFonts w:hint="default"/>
                      <w:b/>
                      <w:color w:val="FF0000"/>
                      <w:lang w:val="en-US"/>
                    </w:rPr>
                  </w:pPr>
                </w:p>
                <w:p>
                  <w:pPr>
                    <w:spacing w:after="0" w:line="240" w:lineRule="auto"/>
                    <w:rPr>
                      <w:rFonts w:hint="default"/>
                      <w:b/>
                      <w:color w:val="FF0000"/>
                      <w:lang w:val="en-US"/>
                    </w:rPr>
                  </w:pPr>
                  <w:r>
                    <w:rPr>
                      <w:rFonts w:hint="default"/>
                      <w:b/>
                      <w:color w:val="FF0000"/>
                      <w:lang w:val="en-US"/>
                    </w:rPr>
                    <w:t xml:space="preserve">          ANSWER ;</w:t>
                  </w:r>
                  <w:r>
                    <w:rPr>
                      <w:rFonts w:hint="default"/>
                      <w:b/>
                      <w:color w:val="000000"/>
                      <w:lang w:val="en-US"/>
                    </w:rPr>
                    <w:t xml:space="preserve"> The project manager and project team should be ready to identify and plan the  project resource needs when they have access to the information about inputs to resource planning. The project manager and project team will apply reason, logic, and experience in evaluating the available resources in relation to the project requirements after examining the project work and the available resources</w:t>
                  </w:r>
                </w:p>
                <w:p>
                  <w:pPr>
                    <w:spacing w:after="0" w:line="240" w:lineRule="auto"/>
                    <w:rPr>
                      <w:rFonts w:hint="default"/>
                      <w:b/>
                      <w:color w:val="000000"/>
                      <w:lang w:val="en-US"/>
                    </w:rPr>
                  </w:pPr>
                  <w:r>
                    <w:rPr>
                      <w:rFonts w:hint="default"/>
                      <w:b/>
                      <w:color w:val="000000"/>
                      <w:lang w:val="en-US"/>
                    </w:rPr>
                    <w:t xml:space="preserve">                               A person or group might offer expert judgment on the project resource needs. To evaluate and analyze the resources that the project needs, the person or group offering the expert judgment should have the necessary experience, training or expertise. Expert judgment  can come from several sources:</w:t>
                  </w:r>
                </w:p>
                <w:p>
                  <w:pPr>
                    <w:spacing w:after="0" w:line="240" w:lineRule="auto"/>
                    <w:rPr>
                      <w:rFonts w:hint="default"/>
                      <w:b/>
                      <w:color w:val="000000"/>
                      <w:lang w:val="en-US"/>
                    </w:rPr>
                  </w:pPr>
                </w:p>
                <w:p>
                  <w:pPr>
                    <w:spacing w:after="0" w:line="240" w:lineRule="auto"/>
                    <w:rPr>
                      <w:rFonts w:hint="default"/>
                      <w:b/>
                      <w:color w:val="000000"/>
                      <w:lang w:val="en-US"/>
                    </w:rPr>
                  </w:pPr>
                  <w:r>
                    <w:rPr>
                      <w:rFonts w:hint="default"/>
                      <w:b/>
                      <w:color w:val="000000"/>
                      <w:lang w:val="en-US"/>
                    </w:rPr>
                    <w:t xml:space="preserve">                   -    Trade and professional associations</w:t>
                  </w:r>
                </w:p>
                <w:p>
                  <w:pPr>
                    <w:spacing w:after="0" w:line="240" w:lineRule="auto"/>
                    <w:rPr>
                      <w:rFonts w:hint="default"/>
                      <w:b/>
                      <w:color w:val="000000"/>
                      <w:lang w:val="en-US"/>
                    </w:rPr>
                  </w:pPr>
                  <w:r>
                    <w:rPr>
                      <w:rFonts w:hint="default"/>
                      <w:b/>
                      <w:color w:val="000000"/>
                      <w:lang w:val="en-US"/>
                    </w:rPr>
                    <w:t xml:space="preserve">                   -    Industry groups</w:t>
                  </w:r>
                </w:p>
                <w:p>
                  <w:pPr>
                    <w:spacing w:after="0" w:line="240" w:lineRule="auto"/>
                    <w:rPr>
                      <w:rFonts w:hint="default"/>
                      <w:b/>
                      <w:color w:val="000000"/>
                      <w:lang w:val="en-US"/>
                    </w:rPr>
                  </w:pPr>
                  <w:r>
                    <w:rPr>
                      <w:rFonts w:hint="default"/>
                      <w:b/>
                      <w:color w:val="000000"/>
                      <w:lang w:val="en-US"/>
                    </w:rPr>
                    <w:t xml:space="preserve">                   -    Internal subject matter experts, such as resources from other departments</w:t>
                  </w:r>
                </w:p>
                <w:p>
                  <w:pPr>
                    <w:spacing w:after="0" w:line="240" w:lineRule="auto"/>
                    <w:rPr>
                      <w:rFonts w:hint="default"/>
                      <w:b/>
                      <w:color w:val="000000"/>
                      <w:lang w:val="en-US"/>
                    </w:rPr>
                  </w:pPr>
                  <w:r>
                    <w:rPr>
                      <w:rFonts w:hint="default"/>
                      <w:b/>
                      <w:color w:val="000000"/>
                      <w:lang w:val="en-US"/>
                    </w:rPr>
                    <w:t xml:space="preserve">                   -    External subject matter experts, such as consultants.</w:t>
                  </w:r>
                </w:p>
                <w:p>
                  <w:pPr>
                    <w:spacing w:after="0" w:line="240" w:lineRule="auto"/>
                    <w:rPr>
                      <w:rFonts w:hint="default"/>
                      <w:b/>
                      <w:color w:val="000000"/>
                      <w:lang w:val="en-US"/>
                    </w:rPr>
                  </w:pPr>
                </w:p>
                <w:p>
                  <w:pPr>
                    <w:spacing w:after="0" w:line="240" w:lineRule="auto"/>
                    <w:rPr>
                      <w:rFonts w:hint="default"/>
                      <w:b/>
                      <w:color w:val="000000"/>
                      <w:lang w:val="en-US"/>
                    </w:rPr>
                  </w:pPr>
                </w:p>
                <w:p>
                  <w:pPr>
                    <w:spacing w:after="0" w:line="240" w:lineRule="auto"/>
                    <w:rPr>
                      <w:rFonts w:hint="default"/>
                      <w:b/>
                      <w:color w:val="FF0000"/>
                      <w:lang w:val="en-US"/>
                    </w:rPr>
                  </w:pPr>
                  <w:r>
                    <w:rPr>
                      <w:rFonts w:hint="default"/>
                      <w:b/>
                      <w:color w:val="000000"/>
                      <w:lang w:val="en-US"/>
                    </w:rPr>
                    <w:t xml:space="preserve">        </w:t>
                  </w:r>
                  <w:r>
                    <w:rPr>
                      <w:rFonts w:hint="default"/>
                      <w:b/>
                      <w:color w:val="FF0000"/>
                      <w:lang w:val="en-US"/>
                    </w:rPr>
                    <w:t xml:space="preserve"> IV.    What are the inputs of cost estimating? </w:t>
                  </w:r>
                </w:p>
                <w:p>
                  <w:pPr>
                    <w:spacing w:after="0" w:line="240" w:lineRule="auto"/>
                    <w:rPr>
                      <w:rFonts w:hint="default"/>
                      <w:b/>
                      <w:color w:val="000000"/>
                      <w:lang w:val="en-US"/>
                    </w:rPr>
                  </w:pPr>
                </w:p>
                <w:p>
                  <w:pPr>
                    <w:spacing w:after="0" w:line="240" w:lineRule="auto"/>
                    <w:rPr>
                      <w:rFonts w:hint="default"/>
                      <w:b/>
                      <w:color w:val="000000"/>
                      <w:lang w:val="en-US"/>
                    </w:rPr>
                  </w:pPr>
                  <w:r>
                    <w:rPr>
                      <w:rFonts w:hint="default"/>
                      <w:b/>
                      <w:color w:val="000000"/>
                      <w:lang w:val="en-US"/>
                    </w:rPr>
                    <w:t xml:space="preserve">         </w:t>
                  </w:r>
                  <w:r>
                    <w:rPr>
                      <w:rFonts w:hint="default"/>
                      <w:b/>
                      <w:color w:val="FF0000"/>
                      <w:lang w:val="en-US"/>
                    </w:rPr>
                    <w:t xml:space="preserve">  ANSWER </w:t>
                  </w:r>
                  <w:r>
                    <w:rPr>
                      <w:rFonts w:hint="default"/>
                      <w:b/>
                      <w:color w:val="000000"/>
                      <w:lang w:val="en-US"/>
                    </w:rPr>
                    <w:t>; Cost  estimating  relies  on  several  project  components  from the  Initiation  and  Planning process groups. This process also relies on historical information and policies from the performing organization.</w:t>
                  </w:r>
                </w:p>
                <w:p>
                  <w:pPr>
                    <w:spacing w:after="0" w:line="240" w:lineRule="auto"/>
                    <w:rPr>
                      <w:rFonts w:hint="default"/>
                      <w:b/>
                      <w:color w:val="000000"/>
                      <w:lang w:val="en-US"/>
                    </w:rPr>
                  </w:pPr>
                </w:p>
                <w:p>
                  <w:pPr>
                    <w:spacing w:after="0" w:line="240" w:lineRule="auto"/>
                    <w:rPr>
                      <w:rFonts w:hint="default"/>
                      <w:b/>
                      <w:color w:val="000000"/>
                      <w:lang w:val="en-US"/>
                    </w:rPr>
                  </w:pPr>
                  <w:r>
                    <w:rPr>
                      <w:rFonts w:hint="default"/>
                      <w:b/>
                      <w:color w:val="000000"/>
                      <w:lang w:val="en-US"/>
                    </w:rPr>
                    <w:t xml:space="preserve">               “  Using the Work Breakdown Structure “ </w:t>
                  </w:r>
                </w:p>
                <w:p>
                  <w:pPr>
                    <w:spacing w:after="0" w:line="240" w:lineRule="auto"/>
                    <w:rPr>
                      <w:rFonts w:hint="default"/>
                      <w:b/>
                      <w:color w:val="000000"/>
                      <w:lang w:val="en-US"/>
                    </w:rPr>
                  </w:pPr>
                  <w:r>
                    <w:rPr>
                      <w:rFonts w:hint="default"/>
                      <w:b/>
                      <w:color w:val="000000"/>
                      <w:lang w:val="en-US"/>
                    </w:rPr>
                    <w:t xml:space="preserve">                  Of course, the WBS is included—it is an input to five major planning processes: cost estimating, resource plans, risk management planning, cost budgeting, and activity definition.</w:t>
                  </w:r>
                </w:p>
                <w:p>
                  <w:pPr>
                    <w:spacing w:after="0" w:line="240" w:lineRule="auto"/>
                    <w:rPr>
                      <w:rFonts w:hint="default"/>
                      <w:b/>
                      <w:color w:val="000000"/>
                      <w:lang w:val="en-US"/>
                    </w:rPr>
                  </w:pPr>
                  <w:r>
                    <w:rPr>
                      <w:rFonts w:hint="default"/>
                      <w:b/>
                      <w:color w:val="000000"/>
                      <w:lang w:val="en-US"/>
                    </w:rPr>
                    <w:t xml:space="preserve">              </w:t>
                  </w:r>
                </w:p>
                <w:p>
                  <w:pPr>
                    <w:spacing w:after="0" w:line="240" w:lineRule="auto"/>
                    <w:rPr>
                      <w:rFonts w:hint="default"/>
                      <w:b/>
                      <w:color w:val="000000"/>
                      <w:lang w:val="en-US"/>
                    </w:rPr>
                  </w:pPr>
                  <w:r>
                    <w:rPr>
                      <w:rFonts w:hint="default"/>
                      <w:b/>
                      <w:color w:val="000000"/>
                      <w:lang w:val="en-US"/>
                    </w:rPr>
                    <w:t xml:space="preserve">              “   Relying on the Resource Requirements “</w:t>
                  </w:r>
                </w:p>
                <w:p>
                  <w:pPr>
                    <w:spacing w:after="0" w:line="240" w:lineRule="auto"/>
                    <w:rPr>
                      <w:rFonts w:hint="default"/>
                      <w:b/>
                      <w:color w:val="000000"/>
                      <w:lang w:val="en-US"/>
                    </w:rPr>
                  </w:pPr>
                  <w:r>
                    <w:rPr>
                      <w:rFonts w:hint="default"/>
                      <w:b/>
                      <w:color w:val="000000"/>
                      <w:lang w:val="en-US"/>
                    </w:rPr>
                    <w:t xml:space="preserve">                  The  only  output  of  resource  planning  serves  as a  key  input to  cost  estimating.  The  project  will require some resources—the availability of materials, the skills of the labour, or the function of equipment must all be accounted for.</w:t>
                  </w:r>
                </w:p>
                <w:p>
                  <w:pPr>
                    <w:spacing w:after="0" w:line="240" w:lineRule="auto"/>
                    <w:rPr>
                      <w:rFonts w:hint="default"/>
                      <w:b/>
                      <w:color w:val="000000"/>
                      <w:lang w:val="en-US"/>
                    </w:rPr>
                  </w:pPr>
                </w:p>
                <w:p>
                  <w:pPr>
                    <w:spacing w:after="0" w:line="240" w:lineRule="auto"/>
                    <w:rPr>
                      <w:rFonts w:hint="default"/>
                      <w:b/>
                      <w:color w:val="000000"/>
                      <w:lang w:val="en-US"/>
                    </w:rPr>
                  </w:pPr>
                  <w:r>
                    <w:rPr>
                      <w:rFonts w:hint="default"/>
                      <w:b/>
                      <w:color w:val="000000"/>
                      <w:lang w:val="en-US"/>
                    </w:rPr>
                    <w:t xml:space="preserve">             “   Calculating Resource Rates “ </w:t>
                  </w:r>
                </w:p>
                <w:p>
                  <w:pPr>
                    <w:spacing w:after="0" w:line="240" w:lineRule="auto"/>
                    <w:rPr>
                      <w:rFonts w:hint="default"/>
                      <w:b/>
                      <w:color w:val="000000"/>
                      <w:lang w:val="en-US"/>
                    </w:rPr>
                  </w:pPr>
                  <w:r>
                    <w:rPr>
                      <w:rFonts w:hint="default"/>
                      <w:b/>
                      <w:color w:val="000000"/>
                      <w:lang w:val="en-US"/>
                    </w:rPr>
                    <w:t xml:space="preserve">                 The cost of each resource must be known by the estimator. The cost should be in some unit of time  or  measure—such  as  cost  per  hour,  cost  per  metric  ton,  or  cost  per  use.  The  rates themselves may also have to be estimated if the rates of the resources are not known. Of course, skewed  rates  on  the  estimates  will  result  in  a  skewed  estimate  for  the  project.  There  are  four categories of cost: </w:t>
                  </w:r>
                </w:p>
                <w:p>
                  <w:pPr>
                    <w:spacing w:after="0" w:line="240" w:lineRule="auto"/>
                    <w:rPr>
                      <w:rFonts w:hint="default"/>
                      <w:b/>
                      <w:color w:val="000000"/>
                      <w:lang w:val="en-US"/>
                    </w:rPr>
                  </w:pPr>
                </w:p>
                <w:p>
                  <w:pPr>
                    <w:spacing w:after="0" w:line="240" w:lineRule="auto"/>
                    <w:rPr>
                      <w:rFonts w:hint="default"/>
                      <w:b/>
                      <w:color w:val="000000"/>
                      <w:lang w:val="en-US"/>
                    </w:rPr>
                  </w:pPr>
                  <w:r>
                    <w:rPr>
                      <w:rFonts w:hint="default"/>
                      <w:b/>
                      <w:color w:val="000000"/>
                      <w:lang w:val="en-US"/>
                    </w:rPr>
                    <w:t xml:space="preserve">             a)   Fixed costs remain constant throughout the project (the cost of a consultant brought onto the project, the cost of a piece of rented equipment for the project, etc).</w:t>
                  </w:r>
                </w:p>
                <w:p>
                  <w:pPr>
                    <w:spacing w:after="0" w:line="240" w:lineRule="auto"/>
                    <w:rPr>
                      <w:rFonts w:hint="default"/>
                      <w:b/>
                      <w:color w:val="000000"/>
                      <w:lang w:val="en-US"/>
                    </w:rPr>
                  </w:pPr>
                  <w:r>
                    <w:rPr>
                      <w:rFonts w:hint="default"/>
                      <w:b/>
                      <w:color w:val="000000"/>
                      <w:lang w:val="en-US"/>
                    </w:rPr>
                    <w:t xml:space="preserve">             b)   Variable  costs vary  depending  on  the  conditions  applied  in  the  project  (number  of  meeting participants, supply and demand of materials, etc).</w:t>
                  </w:r>
                </w:p>
                <w:p>
                  <w:pPr>
                    <w:spacing w:after="0" w:line="240" w:lineRule="auto"/>
                    <w:rPr>
                      <w:rFonts w:hint="default"/>
                      <w:b/>
                      <w:color w:val="000000"/>
                      <w:lang w:val="en-US"/>
                    </w:rPr>
                  </w:pPr>
                  <w:r>
                    <w:rPr>
                      <w:rFonts w:hint="default"/>
                      <w:b/>
                      <w:color w:val="000000"/>
                      <w:lang w:val="en-US"/>
                    </w:rPr>
                    <w:t xml:space="preserve">             c)   Direct costs are  attributed  directly  to  the  project  work  and  cannot  be  shared  among  projects (hotels, long-distance phone charges, airfares, etc).</w:t>
                  </w:r>
                </w:p>
                <w:p>
                  <w:pPr>
                    <w:spacing w:after="0" w:line="240" w:lineRule="auto"/>
                    <w:rPr>
                      <w:rFonts w:hint="default"/>
                      <w:b/>
                      <w:color w:val="000000"/>
                      <w:lang w:val="en-US"/>
                    </w:rPr>
                  </w:pPr>
                  <w:r>
                    <w:rPr>
                      <w:rFonts w:hint="default"/>
                      <w:b/>
                      <w:color w:val="000000"/>
                      <w:lang w:val="en-US"/>
                    </w:rPr>
                    <w:t xml:space="preserve">             d)   Indirect costs are representative of more than one project (access to a  training room, utilities for the performing organization, project management software license, etc).</w:t>
                  </w:r>
                </w:p>
                <w:p>
                  <w:pPr>
                    <w:spacing w:after="0" w:line="240" w:lineRule="auto"/>
                    <w:rPr>
                      <w:rFonts w:hint="default"/>
                      <w:b/>
                      <w:color w:val="000000"/>
                      <w:lang w:val="en-US"/>
                    </w:rPr>
                  </w:pPr>
                </w:p>
                <w:p>
                  <w:pPr>
                    <w:spacing w:after="0" w:line="240" w:lineRule="auto"/>
                    <w:rPr>
                      <w:rFonts w:hint="default"/>
                      <w:b/>
                      <w:color w:val="FF0000"/>
                      <w:lang w:val="en-US"/>
                    </w:rPr>
                  </w:pPr>
                  <w:r>
                    <w:rPr>
                      <w:rFonts w:hint="default"/>
                      <w:b/>
                      <w:color w:val="000000"/>
                      <w:lang w:val="en-US"/>
                    </w:rPr>
                    <w:t xml:space="preserve">        </w:t>
                  </w:r>
                  <w:r>
                    <w:rPr>
                      <w:rFonts w:hint="default"/>
                      <w:b/>
                      <w:color w:val="FF0000"/>
                      <w:lang w:val="en-US"/>
                    </w:rPr>
                    <w:t xml:space="preserve">  V.  Describe the inputs of the cost control process.   </w:t>
                  </w:r>
                </w:p>
                <w:p>
                  <w:pPr>
                    <w:spacing w:after="0" w:line="240" w:lineRule="auto"/>
                    <w:rPr>
                      <w:rFonts w:hint="default"/>
                      <w:b/>
                      <w:color w:val="FF0000"/>
                      <w:lang w:val="en-US"/>
                    </w:rPr>
                  </w:pPr>
                </w:p>
                <w:p>
                  <w:pPr>
                    <w:spacing w:after="0" w:line="240" w:lineRule="auto"/>
                    <w:rPr>
                      <w:rFonts w:hint="default"/>
                      <w:b/>
                      <w:color w:val="000000"/>
                      <w:lang w:val="en-US"/>
                    </w:rPr>
                  </w:pPr>
                  <w:r>
                    <w:rPr>
                      <w:rFonts w:hint="default"/>
                      <w:b/>
                      <w:color w:val="000000"/>
                      <w:lang w:val="en-US"/>
                    </w:rPr>
                    <w:t xml:space="preserve">            ANSWER ;  The project manager must rely on several documents and processes to implement cost control. These are as follows:</w:t>
                  </w:r>
                </w:p>
                <w:p>
                  <w:pPr>
                    <w:spacing w:after="0" w:line="240" w:lineRule="auto"/>
                    <w:rPr>
                      <w:rFonts w:hint="default"/>
                      <w:b/>
                      <w:color w:val="000000"/>
                      <w:lang w:val="en-US"/>
                    </w:rPr>
                  </w:pPr>
                </w:p>
                <w:p>
                  <w:pPr>
                    <w:spacing w:after="0" w:line="240" w:lineRule="auto"/>
                    <w:rPr>
                      <w:rFonts w:hint="default"/>
                      <w:b/>
                      <w:color w:val="000000"/>
                      <w:lang w:val="en-US"/>
                    </w:rPr>
                  </w:pPr>
                  <w:r>
                    <w:rPr>
                      <w:rFonts w:hint="default"/>
                      <w:b/>
                      <w:color w:val="000000"/>
                      <w:lang w:val="en-US"/>
                    </w:rPr>
                    <w:t xml:space="preserve">             “  Cost  baseline “ is  the  expected  cost  that  the  project  will  incur.  This  is  a  time-phased  budget  which  reflects  the  amount  that  will  be  spent  throughout  the  project.  Remember  that  the  cost  baseline is a tool used to measure project performance.</w:t>
                  </w:r>
                </w:p>
                <w:p>
                  <w:pPr>
                    <w:spacing w:after="0" w:line="240" w:lineRule="auto"/>
                    <w:rPr>
                      <w:rFonts w:hint="default"/>
                      <w:b/>
                      <w:color w:val="000000"/>
                      <w:lang w:val="en-US"/>
                    </w:rPr>
                  </w:pPr>
                  <w:r>
                    <w:rPr>
                      <w:rFonts w:hint="default"/>
                      <w:b/>
                      <w:color w:val="000000"/>
                      <w:lang w:val="en-US"/>
                    </w:rPr>
                    <w:t xml:space="preserve">             </w:t>
                  </w:r>
                </w:p>
                <w:p>
                  <w:pPr>
                    <w:spacing w:after="0" w:line="240" w:lineRule="auto"/>
                    <w:rPr>
                      <w:rFonts w:hint="default"/>
                      <w:b/>
                      <w:color w:val="000000"/>
                      <w:lang w:val="en-US"/>
                    </w:rPr>
                  </w:pPr>
                  <w:r>
                    <w:rPr>
                      <w:rFonts w:hint="default"/>
                      <w:b/>
                      <w:color w:val="000000"/>
                      <w:lang w:val="en-US"/>
                    </w:rPr>
                    <w:t xml:space="preserve">            “  Change  requests:”   An  analysis  of  the  associated  costs  incurred  to  complete  the  proposed change is required when changes to the project scope are requested, in some instances; a change request may reduce the project cost such as removing a portion of the project deliverable.</w:t>
                  </w:r>
                </w:p>
                <w:p>
                  <w:pPr>
                    <w:spacing w:after="0" w:line="240" w:lineRule="auto"/>
                    <w:rPr>
                      <w:rFonts w:hint="default"/>
                      <w:b/>
                      <w:color w:val="000000"/>
                      <w:lang w:val="en-US"/>
                    </w:rPr>
                  </w:pPr>
                </w:p>
                <w:p>
                  <w:pPr>
                    <w:spacing w:after="0" w:line="240" w:lineRule="auto"/>
                    <w:rPr>
                      <w:rFonts w:hint="default"/>
                      <w:b/>
                      <w:color w:val="000000"/>
                      <w:lang w:val="en-US"/>
                    </w:rPr>
                  </w:pPr>
                  <w:r>
                    <w:rPr>
                      <w:rFonts w:hint="default"/>
                      <w:b/>
                      <w:color w:val="000000"/>
                      <w:lang w:val="en-US"/>
                    </w:rPr>
                    <w:t xml:space="preserve">            “ Performance reports focus”  on project cost performance, planned performance versus actual performance and project scope. The reports may vary according to stakeholder needs.</w:t>
                  </w:r>
                </w:p>
                <w:p>
                  <w:pPr>
                    <w:spacing w:after="0" w:line="240" w:lineRule="auto"/>
                    <w:rPr>
                      <w:rFonts w:hint="default"/>
                      <w:b/>
                      <w:color w:val="000000"/>
                      <w:lang w:val="en-US"/>
                    </w:rPr>
                  </w:pPr>
                </w:p>
                <w:p>
                  <w:pPr>
                    <w:spacing w:after="0" w:line="240" w:lineRule="auto"/>
                    <w:rPr>
                      <w:rFonts w:hint="default"/>
                      <w:b/>
                      <w:color w:val="0000FF"/>
                      <w:lang w:val="en-US"/>
                    </w:rPr>
                  </w:pPr>
                  <w:r>
                    <w:rPr>
                      <w:rFonts w:hint="default"/>
                      <w:b/>
                      <w:color w:val="000000"/>
                      <w:lang w:val="en-US"/>
                    </w:rPr>
                    <w:t xml:space="preserve">       </w:t>
                  </w:r>
                  <w:r>
                    <w:rPr>
                      <w:rFonts w:hint="default"/>
                      <w:b/>
                      <w:color w:val="0000FF"/>
                      <w:lang w:val="en-US"/>
                    </w:rPr>
                    <w:t xml:space="preserve"> 2.   Project costs can be broken down roughly into three areas; </w:t>
                  </w:r>
                </w:p>
                <w:p>
                  <w:pPr>
                    <w:spacing w:after="0" w:line="240" w:lineRule="auto"/>
                    <w:rPr>
                      <w:rFonts w:hint="default"/>
                      <w:b/>
                      <w:color w:val="0000FF"/>
                      <w:lang w:val="en-US"/>
                    </w:rPr>
                  </w:pPr>
                </w:p>
                <w:p>
                  <w:pPr>
                    <w:spacing w:after="0" w:line="240" w:lineRule="auto"/>
                    <w:rPr>
                      <w:rFonts w:hint="default"/>
                      <w:b/>
                      <w:color w:val="000000"/>
                      <w:lang w:val="en-US"/>
                    </w:rPr>
                  </w:pPr>
                  <w:r>
                    <w:rPr>
                      <w:rFonts w:hint="default"/>
                      <w:b/>
                      <w:color w:val="000000"/>
                      <w:lang w:val="en-US"/>
                    </w:rPr>
                    <w:t xml:space="preserve">              </w:t>
                  </w:r>
                  <w:r>
                    <w:rPr>
                      <w:rFonts w:hint="default"/>
                      <w:b/>
                      <w:color w:val="FF0000"/>
                      <w:lang w:val="en-US"/>
                    </w:rPr>
                    <w:t>ANSWER ;</w:t>
                  </w:r>
                  <w:r>
                    <w:rPr>
                      <w:rFonts w:hint="default"/>
                      <w:b/>
                      <w:color w:val="000000"/>
                      <w:lang w:val="en-US"/>
                    </w:rPr>
                    <w:t xml:space="preserve">  c)   Human resource costs, labour costs and material costs. </w:t>
                  </w:r>
                </w:p>
                <w:p>
                  <w:pPr>
                    <w:spacing w:after="0" w:line="240" w:lineRule="auto"/>
                    <w:rPr>
                      <w:rFonts w:hint="default"/>
                      <w:b/>
                      <w:color w:val="000000"/>
                      <w:lang w:val="en-US"/>
                    </w:rPr>
                  </w:pPr>
                </w:p>
                <w:p>
                  <w:pPr>
                    <w:spacing w:after="0" w:line="240" w:lineRule="auto"/>
                    <w:rPr>
                      <w:rFonts w:hint="default"/>
                      <w:b/>
                      <w:color w:val="000000"/>
                      <w:lang w:val="en-US"/>
                    </w:rPr>
                  </w:pPr>
                  <w:r>
                    <w:rPr>
                      <w:rFonts w:hint="default"/>
                      <w:b/>
                      <w:color w:val="000000"/>
                      <w:lang w:val="en-US"/>
                    </w:rPr>
                    <w:t xml:space="preserve">       </w:t>
                  </w:r>
                  <w:r>
                    <w:rPr>
                      <w:rFonts w:hint="default"/>
                      <w:b/>
                      <w:color w:val="0000FF"/>
                      <w:lang w:val="en-US"/>
                    </w:rPr>
                    <w:t xml:space="preserve"> 3.   What is ‘learning curve’? And how does it affect the total cost of a project?</w:t>
                  </w:r>
                  <w:r>
                    <w:rPr>
                      <w:rFonts w:hint="default"/>
                      <w:b/>
                      <w:color w:val="000000"/>
                      <w:lang w:val="en-US"/>
                    </w:rPr>
                    <w:t xml:space="preserve">    </w:t>
                  </w:r>
                </w:p>
                <w:p>
                  <w:pPr>
                    <w:spacing w:after="0" w:line="240" w:lineRule="auto"/>
                    <w:rPr>
                      <w:rFonts w:hint="default"/>
                      <w:b/>
                      <w:color w:val="000000"/>
                      <w:lang w:val="en-US"/>
                    </w:rPr>
                  </w:pPr>
                </w:p>
                <w:p>
                  <w:pPr>
                    <w:spacing w:after="0" w:line="240" w:lineRule="auto"/>
                    <w:rPr>
                      <w:rFonts w:hint="default"/>
                      <w:b/>
                      <w:color w:val="000000"/>
                      <w:lang w:val="en-US"/>
                    </w:rPr>
                  </w:pPr>
                  <w:r>
                    <w:rPr>
                      <w:rFonts w:hint="default"/>
                      <w:b/>
                      <w:color w:val="000000"/>
                      <w:lang w:val="en-US"/>
                    </w:rPr>
                    <w:t xml:space="preserve">              </w:t>
                  </w:r>
                  <w:r>
                    <w:rPr>
                      <w:rFonts w:hint="default"/>
                      <w:b/>
                      <w:color w:val="FF0000"/>
                      <w:lang w:val="en-US"/>
                    </w:rPr>
                    <w:t xml:space="preserve">ANSWER </w:t>
                  </w:r>
                  <w:r>
                    <w:rPr>
                      <w:rFonts w:hint="default"/>
                      <w:b/>
                      <w:color w:val="000000"/>
                      <w:lang w:val="en-US"/>
                    </w:rPr>
                    <w:t xml:space="preserve">; This is a simple approach; the cost per unit decreases as the workers complete more units;  this  is  because  workers  learn  as  they  complete  the  required  work.  The  more  an  individual completes an activity, the easier it is to complete. The estimate is considered parametric, as the formula is based on repetitive activities, such as painting hotel rooms, wiring telephone jacks, or other activities that are completed repetitively within a project. As the experience increases, the cost per unit decreases, since the time needed to complete the work is shortened. </w:t>
                  </w:r>
                </w:p>
                <w:p>
                  <w:pPr>
                    <w:spacing w:after="0" w:line="240" w:lineRule="auto"/>
                    <w:rPr>
                      <w:rFonts w:hint="default"/>
                      <w:b/>
                      <w:color w:val="000000"/>
                      <w:lang w:val="en-US"/>
                    </w:rPr>
                  </w:pPr>
                </w:p>
                <w:p>
                  <w:pPr>
                    <w:spacing w:after="0" w:line="240" w:lineRule="auto"/>
                    <w:rPr>
                      <w:rFonts w:hint="default"/>
                      <w:b/>
                      <w:color w:val="000000"/>
                      <w:lang w:val="en-US"/>
                    </w:rPr>
                  </w:pPr>
                </w:p>
                <w:p>
                  <w:pPr>
                    <w:spacing w:after="0" w:line="240" w:lineRule="auto"/>
                    <w:rPr>
                      <w:rFonts w:hint="default"/>
                      <w:b/>
                      <w:color w:val="000000"/>
                      <w:lang w:val="en-US"/>
                    </w:rPr>
                  </w:pPr>
                </w:p>
              </w:tc>
            </w:tr>
          </w:tbl>
          <w:p>
            <w:pPr>
              <w:spacing w:after="0" w:line="240" w:lineRule="auto"/>
              <w:rPr>
                <w:b/>
                <w:lang w:val="en-US"/>
              </w:rPr>
            </w:pPr>
          </w:p>
        </w:tc>
      </w:tr>
    </w:tbl>
    <w:p>
      <w:pPr>
        <w:autoSpaceDE w:val="0"/>
        <w:autoSpaceDN w:val="0"/>
        <w:adjustRightInd w:val="0"/>
        <w:spacing w:after="0" w:line="240" w:lineRule="auto"/>
        <w:rPr>
          <w:rFonts w:cs="CalvertMT-Bold"/>
          <w:b/>
          <w:bCs/>
          <w:color w:val="002060"/>
          <w:sz w:val="28"/>
          <w:lang w:val="en-US"/>
        </w:rPr>
      </w:pPr>
    </w:p>
    <w:p>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 Statement:</w:t>
      </w:r>
    </w:p>
    <w:p>
      <w:pPr>
        <w:autoSpaceDE w:val="0"/>
        <w:autoSpaceDN w:val="0"/>
        <w:adjustRightInd w:val="0"/>
        <w:spacing w:after="0" w:line="240" w:lineRule="auto"/>
        <w:rPr>
          <w:rFonts w:cs="CalvertMT-Bold"/>
          <w:b/>
          <w:bCs/>
          <w:color w:val="001AE6"/>
          <w:lang w:val="en-US"/>
        </w:rPr>
      </w:pPr>
    </w:p>
    <w:p>
      <w:pPr>
        <w:autoSpaceDE w:val="0"/>
        <w:autoSpaceDN w:val="0"/>
        <w:adjustRightInd w:val="0"/>
        <w:spacing w:after="0" w:line="240" w:lineRule="auto"/>
        <w:rPr>
          <w:rFonts w:cs="Bliss-Regular"/>
          <w:color w:val="000000"/>
          <w:lang w:val="en-US"/>
        </w:rPr>
      </w:pPr>
      <w:r>
        <w:rPr>
          <w:rFonts w:cs="Bliss-Regular"/>
          <w:color w:val="000000"/>
          <w:lang w:val="en-US"/>
        </w:rPr>
        <w:t>By submitting this assignment, I confirm that this is my own work.</w:t>
      </w:r>
    </w:p>
    <w:p>
      <w:pPr>
        <w:autoSpaceDE w:val="0"/>
        <w:autoSpaceDN w:val="0"/>
        <w:adjustRightInd w:val="0"/>
        <w:spacing w:after="0" w:line="240" w:lineRule="auto"/>
        <w:rPr>
          <w:rFonts w:cs="Bliss-Regular"/>
          <w:color w:val="000000"/>
          <w:lang w:val="en-US"/>
        </w:rPr>
      </w:pPr>
    </w:p>
    <w:p>
      <w:pPr>
        <w:autoSpaceDE w:val="0"/>
        <w:autoSpaceDN w:val="0"/>
        <w:adjustRightInd w:val="0"/>
        <w:spacing w:after="0" w:line="240" w:lineRule="auto"/>
        <w:rPr>
          <w:rFonts w:cs="Bliss-Regular"/>
          <w:color w:val="000000"/>
          <w:lang w:val="en-US"/>
        </w:rPr>
      </w:pPr>
    </w:p>
    <w:p>
      <w:pPr>
        <w:autoSpaceDE w:val="0"/>
        <w:autoSpaceDN w:val="0"/>
        <w:adjustRightInd w:val="0"/>
        <w:spacing w:after="0" w:line="240" w:lineRule="auto"/>
        <w:rPr>
          <w:rFonts w:cs="Bliss-Regular"/>
          <w:color w:val="000000"/>
          <w:lang w:val="en-US"/>
        </w:rPr>
      </w:pPr>
    </w:p>
    <w:tbl>
      <w:tblPr>
        <w:tblW w:w="92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10"/>
        <w:gridCol w:w="4035"/>
        <w:gridCol w:w="1276"/>
        <w:gridCol w:w="16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310" w:type="dxa"/>
            <w:shd w:val="clear" w:color="auto" w:fill="D9D9D9"/>
            <w:vAlign w:val="top"/>
          </w:tcPr>
          <w:p>
            <w:pPr>
              <w:spacing w:after="0" w:line="240" w:lineRule="auto"/>
              <w:rPr>
                <w:rFonts w:cs="Bliss-Regular"/>
                <w:color w:val="000000"/>
                <w:lang w:val="en-US"/>
              </w:rPr>
            </w:pPr>
            <w:r>
              <w:rPr>
                <w:rFonts w:cs="Bliss-Regular"/>
                <w:color w:val="000000"/>
                <w:lang w:val="en-US"/>
              </w:rPr>
              <w:t>Student Signature</w:t>
            </w:r>
          </w:p>
        </w:tc>
        <w:tc>
          <w:tcPr>
            <w:tcW w:w="4035" w:type="dxa"/>
            <w:shd w:val="clear" w:color="auto" w:fill="auto"/>
            <w:vAlign w:val="top"/>
          </w:tcPr>
          <w:p>
            <w:pPr>
              <w:spacing w:after="0" w:line="240" w:lineRule="auto"/>
              <w:rPr>
                <w:rFonts w:hint="default" w:cs="Bliss-Regular"/>
                <w:color w:val="000000"/>
                <w:lang w:val="en-US"/>
              </w:rPr>
            </w:pPr>
            <w:r>
              <w:rPr>
                <w:rFonts w:hint="default" w:cs="Bliss-Regular"/>
                <w:color w:val="000000"/>
                <w:lang w:val="en-US"/>
              </w:rPr>
              <w:t xml:space="preserve">N.TUAZON </w:t>
            </w:r>
          </w:p>
        </w:tc>
        <w:tc>
          <w:tcPr>
            <w:tcW w:w="1276" w:type="dxa"/>
            <w:shd w:val="clear" w:color="auto" w:fill="D9D9D9"/>
            <w:vAlign w:val="top"/>
          </w:tcPr>
          <w:p>
            <w:pPr>
              <w:spacing w:after="0" w:line="240" w:lineRule="auto"/>
              <w:rPr>
                <w:rFonts w:cs="Bliss-Regular"/>
                <w:color w:val="000000"/>
                <w:lang w:val="en-US"/>
              </w:rPr>
            </w:pPr>
            <w:r>
              <w:rPr>
                <w:rFonts w:cs="Bliss-Regular"/>
                <w:color w:val="000000"/>
                <w:lang w:val="en-US"/>
              </w:rPr>
              <w:t>Date</w:t>
            </w:r>
          </w:p>
        </w:tc>
        <w:tc>
          <w:tcPr>
            <w:tcW w:w="1621" w:type="dxa"/>
            <w:vAlign w:val="top"/>
          </w:tcPr>
          <w:p>
            <w:pPr>
              <w:spacing w:after="0" w:line="240" w:lineRule="auto"/>
              <w:rPr>
                <w:rFonts w:hint="default" w:cs="Bliss-Regular"/>
                <w:color w:val="000000"/>
                <w:lang w:val="en-US"/>
              </w:rPr>
            </w:pPr>
            <w:r>
              <w:rPr>
                <w:rFonts w:hint="default" w:cs="Bliss-Regular"/>
                <w:color w:val="000000"/>
                <w:lang w:val="en-US"/>
              </w:rPr>
              <w:t>June 12  2016</w:t>
            </w:r>
          </w:p>
        </w:tc>
      </w:tr>
    </w:tbl>
    <w:p>
      <w:pPr>
        <w:rPr>
          <w:rFonts w:cs="Bliss-Regular"/>
          <w:color w:val="000000"/>
          <w:lang w:val="en-US"/>
        </w:rPr>
      </w:pPr>
    </w:p>
    <w:p>
      <w:pPr>
        <w:rPr>
          <w:rFonts w:cs="Bliss-Regular"/>
          <w:color w:val="000000"/>
          <w:lang w:val="en-US"/>
        </w:rPr>
      </w:pPr>
    </w:p>
    <w:p>
      <w:pPr>
        <w:shd w:val="clear" w:color="auto" w:fill="D9D9D9"/>
        <w:rPr>
          <w:b/>
          <w:sz w:val="32"/>
          <w:lang w:val="en-US"/>
        </w:rPr>
      </w:pPr>
      <w:r>
        <w:rPr>
          <w:b/>
          <w:sz w:val="28"/>
          <w:lang w:val="en-US"/>
        </w:rPr>
        <w:t>For Tutor / Assessor Use Only</w:t>
      </w:r>
    </w:p>
    <w:tbl>
      <w:tblPr>
        <w:tblW w:w="92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21"/>
        <w:gridCol w:w="46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49" w:hRule="atLeast"/>
        </w:trPr>
        <w:tc>
          <w:tcPr>
            <w:tcW w:w="4621" w:type="dxa"/>
            <w:shd w:val="clear" w:color="auto" w:fill="D9D9D9"/>
            <w:vAlign w:val="top"/>
          </w:tcPr>
          <w:p>
            <w:pPr>
              <w:spacing w:after="0" w:line="240" w:lineRule="auto"/>
              <w:rPr>
                <w:b/>
                <w:color w:val="002060"/>
                <w:lang w:val="en-US"/>
              </w:rPr>
            </w:pPr>
            <w:r>
              <w:rPr>
                <w:b/>
                <w:color w:val="002060"/>
                <w:lang w:val="en-US"/>
              </w:rPr>
              <w:t>Total Marks</w:t>
            </w:r>
          </w:p>
        </w:tc>
        <w:tc>
          <w:tcPr>
            <w:tcW w:w="4621" w:type="dxa"/>
            <w:vAlign w:val="top"/>
          </w:tcPr>
          <w:p>
            <w:pPr>
              <w:spacing w:after="0" w:line="240" w:lineRule="auto"/>
              <w:rPr>
                <w:rFonts w:cs="Times New Roman"/>
                <w:szCs w:val="32"/>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621" w:type="dxa"/>
            <w:shd w:val="clear" w:color="auto" w:fill="D9D9D9"/>
            <w:vAlign w:val="top"/>
          </w:tcPr>
          <w:p>
            <w:pPr>
              <w:spacing w:after="0" w:line="240" w:lineRule="auto"/>
              <w:rPr>
                <w:b/>
                <w:color w:val="002060"/>
                <w:lang w:val="en-US"/>
              </w:rPr>
            </w:pPr>
            <w:r>
              <w:rPr>
                <w:b/>
                <w:color w:val="002060"/>
                <w:lang w:val="en-US"/>
              </w:rPr>
              <w:t>Marks Obtained</w:t>
            </w:r>
          </w:p>
        </w:tc>
        <w:tc>
          <w:tcPr>
            <w:tcW w:w="4621" w:type="dxa"/>
            <w:vAlign w:val="top"/>
          </w:tcPr>
          <w:p>
            <w:pPr>
              <w:spacing w:after="0" w:line="240" w:lineRule="auto"/>
              <w:rPr>
                <w:rFonts w:cs="Times New Roman"/>
                <w:szCs w:val="32"/>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621" w:type="dxa"/>
            <w:shd w:val="clear" w:color="auto" w:fill="D9D9D9"/>
            <w:vAlign w:val="top"/>
          </w:tcPr>
          <w:p>
            <w:pPr>
              <w:spacing w:after="0" w:line="240" w:lineRule="auto"/>
              <w:rPr>
                <w:b/>
                <w:color w:val="002060"/>
                <w:lang w:val="en-US"/>
              </w:rPr>
            </w:pPr>
            <w:r>
              <w:rPr>
                <w:b/>
                <w:color w:val="002060"/>
                <w:lang w:val="en-US"/>
              </w:rPr>
              <w:t>Percentage / Grade</w:t>
            </w:r>
          </w:p>
        </w:tc>
        <w:tc>
          <w:tcPr>
            <w:tcW w:w="4621" w:type="dxa"/>
            <w:vAlign w:val="top"/>
          </w:tcPr>
          <w:p>
            <w:pPr>
              <w:spacing w:after="0" w:line="240" w:lineRule="auto"/>
              <w:rPr>
                <w:rFonts w:cs="Times New Roman"/>
                <w:szCs w:val="32"/>
                <w:lang w:val="en-US"/>
              </w:rPr>
            </w:pPr>
          </w:p>
        </w:tc>
      </w:tr>
    </w:tbl>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sectPr>
      <w:pgSz w:w="11906" w:h="16838"/>
      <w:pgMar w:top="1440" w:right="1440" w:bottom="1440" w:left="1440" w:header="708" w:footer="708"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AFF" w:usb1="C0007843" w:usb2="00000009" w:usb3="00000000" w:csb0="400001FF" w:csb1="FFFF0000"/>
  </w:font>
  <w:font w:name="SimHei">
    <w:panose1 w:val="02010609060101010101"/>
    <w:charset w:val="86"/>
    <w:family w:val="auto"/>
    <w:pitch w:val="default"/>
    <w:sig w:usb0="800002BF" w:usb1="38CF7CFA" w:usb2="00000016" w:usb3="00000000" w:csb0="00040001" w:csb1="00000000"/>
  </w:font>
  <w:font w:name="Courier New">
    <w:panose1 w:val="02070309020205020404"/>
    <w:charset w:val="00"/>
    <w:family w:val="modern"/>
    <w:pitch w:val="default"/>
    <w:sig w:usb0="E0002AFF" w:usb1="C0007843" w:usb2="00000009" w:usb3="00000000" w:csb0="400001FF" w:csb1="FFFF0000"/>
  </w:font>
  <w:font w:name="Calibri">
    <w:panose1 w:val="020F0502020204030204"/>
    <w:charset w:val="00"/>
    <w:family w:val="auto"/>
    <w:pitch w:val="default"/>
    <w:sig w:usb0="E00002FF" w:usb1="4000ACFF" w:usb2="00000001" w:usb3="00000000" w:csb0="2000019F" w:csb1="00000000"/>
  </w:font>
  <w:font w:name="Tahoma">
    <w:panose1 w:val="020B0604030504040204"/>
    <w:charset w:val="00"/>
    <w:family w:val="auto"/>
    <w:pitch w:val="default"/>
    <w:sig w:usb0="E1002EFF" w:usb1="C000605B" w:usb2="00000029" w:usb3="00000000" w:csb0="200101FF" w:csb1="20280000"/>
  </w:font>
  <w:font w:name="CalvertMT-Bold">
    <w:altName w:val="AMGDT"/>
    <w:panose1 w:val="00000000000000000000"/>
    <w:charset w:val="00"/>
    <w:family w:val="auto"/>
    <w:pitch w:val="default"/>
    <w:sig w:usb0="00000003" w:usb1="00000000" w:usb2="00000000" w:usb3="00000000" w:csb0="00000001" w:csb1="00000000"/>
  </w:font>
  <w:font w:name="Bliss-Regular">
    <w:altName w:val="AMGDT"/>
    <w:panose1 w:val="00000000000000000000"/>
    <w:charset w:val="00"/>
    <w:family w:val="auto"/>
    <w:pitch w:val="default"/>
    <w:sig w:usb0="00000003" w:usb1="00000000" w:usb2="00000000" w:usb3="00000000" w:csb0="00000001" w:csb1="00000000"/>
  </w:font>
  <w:font w:name="AMGDT">
    <w:panose1 w:val="02000400000000000000"/>
    <w:charset w:val="00"/>
    <w:family w:val="auto"/>
    <w:pitch w:val="default"/>
    <w:sig w:usb0="80000003" w:usb1="1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val="1"/>
  <w:bordersDoNotSurroundFooter w:val="1"/>
  <w:documentProtection w:enforcement="0"/>
  <w:defaultTabStop w:val="720"/>
  <w:drawingGridHorizontalSpacing w:val="0"/>
  <w:displayHorizontalDrawingGridEvery w:val="1"/>
  <w:displayVerticalDrawingGridEvery w:val="1"/>
  <w:characterSpacingControl w:val="doNotCompress"/>
  <w:compat>
    <w:spaceForUL/>
    <w:doNotLeaveBackslashAlone/>
    <w:ulTrailSpace/>
    <w:useNormalStyleForList/>
    <w:doNotUseIndentAsNumberingTabStop/>
    <w:allowSpaceOfSameStyleInTable/>
    <w:doNotSuppressIndentation/>
    <w:doNotAutofitConstrainedTables/>
    <w:autofitToFirstFixedWidthCell/>
    <w:displayHangulFixedWidth/>
    <w:doNotVertAlignCellWithSp/>
    <w:doNotBreakConstrainedForcedTable/>
    <w:doNotVertAlignInTxbx/>
    <w:useAnsiKerningPairs/>
    <w:cachedColBalance/>
  </w:compat>
  <w:uiCompat97To2003/>
  <w:shapeDefaults>
    <o:shapedefaults fillcolor="#9CBEE0" fill="t" stroke="t">
      <v:fill type="gradient" on="t" color2="#BBD5F0" focus="0%" focussize="0f,0f" focusposition="0f,0f">
        <o:fill type="gradientUnscaled" v:ext="backwardCompatible"/>
      </v:fill>
      <v:stroke weight="1.25pt" color="#739CC3" color2="#FFFFFF" miterlimit="2"/>
    </o:shapedefaults>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SimSun" w:cs="Times New Roman"/>
        <w:lang w:val="en-US" w:eastAsia="zh-CN" w:bidi="ar-SA"/>
      </w:rPr>
    </w:rPrDefault>
  </w:docDefaults>
  <w:latentStyles w:count="156"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0" w:name="Normal Indent"/>
    <w:lsdException w:uiPriority="0" w:name="footnote text"/>
    <w:lsdException w:uiPriority="0" w:name="annotation text"/>
    <w:lsdException w:uiPriority="99" w:name="header"/>
    <w:lsdException w:uiPriority="99" w:name="footer"/>
    <w:lsdException w:uiPriority="0" w:name="index heading"/>
    <w:lsdException w:qFormat="1" w:uiPriority="35"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10" w:semiHidden="0" w:name="Title"/>
    <w:lsdException w:uiPriority="0" w:name="Closing"/>
    <w:lsdException w:uiPriority="0" w:name="Signature"/>
    <w:lsdException w:uiPriority="1"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11"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22" w:semiHidden="0" w:name="Strong"/>
    <w:lsdException w:qFormat="1" w:unhideWhenUsed="0" w:uiPriority="2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uiPriority="0" w:name="annotation subject"/>
    <w:lsdException w:uiPriority="99" w:name="Balloon Text"/>
  </w:latentStyles>
  <w:style w:type="paragraph" w:default="1" w:styleId="1">
    <w:name w:val="Normal"/>
    <w:qFormat/>
    <w:uiPriority w:val="0"/>
    <w:pPr>
      <w:spacing w:after="200" w:line="276" w:lineRule="auto"/>
    </w:pPr>
    <w:rPr>
      <w:rFonts w:ascii="Calibri" w:hAnsi="Calibri" w:eastAsia="Calibri" w:cs="Times New Roman"/>
      <w:sz w:val="22"/>
      <w:szCs w:val="22"/>
      <w:lang w:val="en-US" w:eastAsia="en-US" w:bidi="ar-SA"/>
    </w:rPr>
  </w:style>
  <w:style w:type="character" w:default="1" w:styleId="5">
    <w:name w:val="Default Paragraph Font"/>
    <w:semiHidden/>
    <w:unhideWhenUsed/>
    <w:uiPriority w:val="1"/>
  </w:style>
  <w:style w:type="paragraph" w:styleId="2">
    <w:name w:val="Balloon Text"/>
    <w:basedOn w:val="1"/>
    <w:link w:val="10"/>
    <w:semiHidden/>
    <w:unhideWhenUsed/>
    <w:uiPriority w:val="99"/>
    <w:pPr>
      <w:spacing w:after="0" w:line="240" w:lineRule="auto"/>
    </w:pPr>
    <w:rPr>
      <w:rFonts w:ascii="Tahoma" w:hAnsi="Tahoma" w:cs="Tahoma"/>
      <w:sz w:val="16"/>
      <w:szCs w:val="16"/>
    </w:rPr>
  </w:style>
  <w:style w:type="paragraph" w:styleId="3">
    <w:name w:val="footer"/>
    <w:basedOn w:val="1"/>
    <w:link w:val="9"/>
    <w:semiHidden/>
    <w:unhideWhenUsed/>
    <w:uiPriority w:val="99"/>
    <w:pPr>
      <w:tabs>
        <w:tab w:val="center" w:pos="4513"/>
        <w:tab w:val="right" w:pos="9026"/>
      </w:tabs>
      <w:spacing w:after="0" w:line="240" w:lineRule="auto"/>
    </w:pPr>
  </w:style>
  <w:style w:type="paragraph" w:styleId="4">
    <w:name w:val="header"/>
    <w:basedOn w:val="1"/>
    <w:link w:val="8"/>
    <w:semiHidden/>
    <w:unhideWhenUsed/>
    <w:uiPriority w:val="99"/>
    <w:pPr>
      <w:tabs>
        <w:tab w:val="center" w:pos="4513"/>
        <w:tab w:val="right" w:pos="9026"/>
      </w:tabs>
      <w:spacing w:after="0" w:line="240" w:lineRule="auto"/>
    </w:pPr>
  </w:style>
  <w:style w:type="paragraph" w:customStyle="1" w:styleId="6">
    <w:name w:val="List Paragraph"/>
    <w:basedOn w:val="1"/>
    <w:qFormat/>
    <w:uiPriority w:val="34"/>
    <w:pPr>
      <w:ind w:left="720"/>
      <w:contextualSpacing/>
    </w:pPr>
    <w:rPr>
      <w:rFonts w:ascii="Calibri" w:hAnsi="Calibri" w:eastAsia="Calibri" w:cs="Times New Roman"/>
      <w:lang w:val="en-US"/>
    </w:rPr>
  </w:style>
  <w:style w:type="paragraph" w:customStyle="1" w:styleId="7">
    <w:name w:val="Default"/>
    <w:uiPriority w:val="0"/>
    <w:pPr>
      <w:autoSpaceDE w:val="0"/>
      <w:autoSpaceDN w:val="0"/>
      <w:adjustRightInd w:val="0"/>
      <w:spacing w:after="0" w:line="240" w:lineRule="auto"/>
    </w:pPr>
    <w:rPr>
      <w:rFonts w:ascii="Calibri" w:hAnsi="Calibri" w:eastAsia="Calibri" w:cs="Calibri"/>
      <w:color w:val="000000"/>
      <w:sz w:val="24"/>
      <w:szCs w:val="24"/>
      <w:lang w:val="en-US"/>
    </w:rPr>
  </w:style>
  <w:style w:type="character" w:customStyle="1" w:styleId="8">
    <w:name w:val="Header Char"/>
    <w:basedOn w:val="5"/>
    <w:link w:val="4"/>
    <w:semiHidden/>
    <w:uiPriority w:val="99"/>
    <w:rPr/>
  </w:style>
  <w:style w:type="character" w:customStyle="1" w:styleId="9">
    <w:name w:val="Footer Char"/>
    <w:basedOn w:val="5"/>
    <w:link w:val="3"/>
    <w:semiHidden/>
    <w:uiPriority w:val="99"/>
    <w:rPr/>
  </w:style>
  <w:style w:type="character" w:customStyle="1" w:styleId="10">
    <w:name w:val="Balloon Text Char"/>
    <w:basedOn w:val="5"/>
    <w:link w:val="2"/>
    <w:semiHidden/>
    <w:uiPriority w:val="99"/>
    <w:rPr>
      <w:rFonts w:ascii="Tahoma" w:hAnsi="Tahoma" w:cs="Tahoma"/>
      <w:sz w:val="16"/>
      <w:szCs w:val="16"/>
    </w:rPr>
  </w:style>
</w:styles>
</file>

<file path=word/_rels/document.xml.rels><?xml version="1.0" encoding="UTF-8" standalone="yes"?>
<Relationships xmlns="http://schemas.openxmlformats.org/package/2006/relationships"><Relationship Id="rId1" Type="http://schemas.openxmlformats.org/officeDocument/2006/relationships/fontTable" Target="fontTable.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image" Target="media/image1.png"/><Relationship Id="rId6" Type="http://schemas.openxmlformats.org/officeDocument/2006/relationships/customXml" Target="../customXml/item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109</Words>
  <Characters>626</Characters>
  <Lines>5</Lines>
  <Paragraphs>1</Paragraphs>
  <ScaleCrop>false</ScaleCrop>
  <LinksUpToDate>false</LinksUpToDate>
  <CharactersWithSpaces>0</CharactersWithSpaces>
  <Application>WPS Office_9.1.0.4758_{F1E327BC-269C-435d-A152-05C5408002CA}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2015-01-26T12:24:00Z</dcterms:created>
  <dc:creator>kemipher</dc:creator>
  <cp:lastModifiedBy>lant computers</cp:lastModifiedBy>
  <dcterms:modified xsi:type="dcterms:W3CDTF">2016-06-12T16:31:13Z</dcterms:modified>
  <dc:title>                                                                  </dc:title>
  <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1033-9.1.0.4758</vt:lpwstr>
  </property>
</Properties>
</file>