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873B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BCD3E6E" wp14:editId="6BE0F0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5BFB8F" w14:textId="77777777" w:rsidR="00607874" w:rsidRDefault="004670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2F6AF5F8" wp14:editId="356AFC3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DDB9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12C7D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EDDB9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12C7D9" w14:textId="77777777" w:rsidR="00405895" w:rsidRDefault="00405895"/>
                  </w:txbxContent>
                </v:textbox>
              </v:shape>
            </w:pict>
          </mc:Fallback>
        </mc:AlternateContent>
      </w:r>
    </w:p>
    <w:p w14:paraId="07CE9344" w14:textId="77777777" w:rsidR="00607874" w:rsidRDefault="00607874" w:rsidP="00A851DA">
      <w:pPr>
        <w:rPr>
          <w:lang w:val="en-US"/>
        </w:rPr>
      </w:pPr>
    </w:p>
    <w:p w14:paraId="1AF443FD" w14:textId="77777777" w:rsidR="00607874" w:rsidRDefault="00607874" w:rsidP="00A851DA">
      <w:pPr>
        <w:rPr>
          <w:lang w:val="en-US"/>
        </w:rPr>
      </w:pPr>
    </w:p>
    <w:p w14:paraId="27E101C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746D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ED47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FA9009" w14:textId="77777777" w:rsidR="00A851DA" w:rsidRPr="00B0415E" w:rsidRDefault="00130521">
            <w:pPr>
              <w:pStyle w:val="Default"/>
              <w:rPr>
                <w:rFonts w:asciiTheme="minorHAnsi" w:hAnsiTheme="minorHAnsi"/>
              </w:rPr>
            </w:pPr>
            <w:r>
              <w:rPr>
                <w:rFonts w:asciiTheme="minorHAnsi" w:hAnsiTheme="minorHAnsi"/>
              </w:rPr>
              <w:t>Kaushik Badry</w:t>
            </w:r>
          </w:p>
        </w:tc>
      </w:tr>
      <w:tr w:rsidR="00A851DA" w:rsidRPr="00B0415E" w14:paraId="424CB1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A63F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E1B0E9" w14:textId="77777777" w:rsidR="00A851DA" w:rsidRPr="00B0415E" w:rsidRDefault="00130521">
            <w:pPr>
              <w:pStyle w:val="Default"/>
              <w:rPr>
                <w:rFonts w:asciiTheme="minorHAnsi" w:hAnsiTheme="minorHAnsi"/>
              </w:rPr>
            </w:pPr>
            <w:r>
              <w:rPr>
                <w:rFonts w:asciiTheme="minorHAnsi" w:hAnsiTheme="minorHAnsi"/>
              </w:rPr>
              <w:t>1489</w:t>
            </w:r>
          </w:p>
        </w:tc>
      </w:tr>
      <w:tr w:rsidR="00A851DA" w:rsidRPr="00B0415E" w14:paraId="20416A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44AF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17AC7F" w14:textId="77777777" w:rsidR="00A851DA" w:rsidRPr="00B0415E" w:rsidRDefault="00F16F20">
            <w:pPr>
              <w:pStyle w:val="Default"/>
              <w:rPr>
                <w:rFonts w:asciiTheme="minorHAnsi" w:hAnsiTheme="minorHAnsi"/>
              </w:rPr>
            </w:pPr>
            <w:r>
              <w:rPr>
                <w:rFonts w:asciiTheme="minorHAnsi" w:hAnsiTheme="minorHAnsi"/>
              </w:rPr>
              <w:t>DIPLOMA IN FORENSIC ACCOUNTING</w:t>
            </w:r>
          </w:p>
        </w:tc>
      </w:tr>
      <w:tr w:rsidR="00A851DA" w:rsidRPr="00B0415E" w14:paraId="4C3822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90BC8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39DEA74" w14:textId="4116DC14" w:rsidR="00A851DA" w:rsidRPr="00B0415E" w:rsidRDefault="00130521">
            <w:r>
              <w:t>0</w:t>
            </w:r>
            <w:r w:rsidR="0085414B">
              <w:t>4</w:t>
            </w:r>
          </w:p>
        </w:tc>
      </w:tr>
    </w:tbl>
    <w:p w14:paraId="2089E794" w14:textId="77777777" w:rsidR="00CC2FB3" w:rsidRDefault="00CC2FB3" w:rsidP="00A851DA">
      <w:pPr>
        <w:rPr>
          <w:b/>
          <w:lang w:val="en-US"/>
        </w:rPr>
      </w:pPr>
    </w:p>
    <w:p w14:paraId="6585E44B" w14:textId="77777777" w:rsidR="00443E6F" w:rsidRDefault="00527C11" w:rsidP="00A851DA">
      <w:pPr>
        <w:rPr>
          <w:b/>
          <w:sz w:val="28"/>
          <w:lang w:val="en-US"/>
        </w:rPr>
      </w:pPr>
      <w:r w:rsidRPr="00443E6F">
        <w:rPr>
          <w:b/>
          <w:sz w:val="28"/>
          <w:lang w:val="en-US"/>
        </w:rPr>
        <w:t>Marking Criteria:</w:t>
      </w:r>
    </w:p>
    <w:p w14:paraId="5C93EEA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3876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6865A50" w14:textId="77777777" w:rsidTr="00CC2FB3">
        <w:tc>
          <w:tcPr>
            <w:tcW w:w="9242" w:type="dxa"/>
          </w:tcPr>
          <w:p w14:paraId="70F4BA1D" w14:textId="77777777" w:rsidR="003575EE" w:rsidRPr="002D261A" w:rsidRDefault="003575EE" w:rsidP="003575EE">
            <w:pPr>
              <w:pStyle w:val="ListParagraph"/>
              <w:widowControl w:val="0"/>
              <w:numPr>
                <w:ilvl w:val="0"/>
                <w:numId w:val="14"/>
              </w:numPr>
              <w:tabs>
                <w:tab w:val="left" w:pos="220"/>
                <w:tab w:val="left" w:pos="720"/>
              </w:tabs>
              <w:autoSpaceDE w:val="0"/>
              <w:autoSpaceDN w:val="0"/>
              <w:adjustRightInd w:val="0"/>
              <w:spacing w:after="320" w:line="360" w:lineRule="atLeast"/>
              <w:rPr>
                <w:rFonts w:ascii="Arial" w:hAnsi="Arial" w:cs="Arial"/>
                <w:b/>
                <w:sz w:val="24"/>
                <w:szCs w:val="24"/>
              </w:rPr>
            </w:pPr>
            <w:r w:rsidRPr="002D261A">
              <w:rPr>
                <w:rFonts w:ascii="Arial" w:hAnsi="Arial" w:cs="Arial"/>
                <w:b/>
                <w:sz w:val="24"/>
                <w:szCs w:val="24"/>
              </w:rPr>
              <w:t>Give short answers for the following questions:</w:t>
            </w:r>
          </w:p>
          <w:p w14:paraId="7794EB55"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Explain the term ‘fraud risk factors.’  </w:t>
            </w:r>
          </w:p>
          <w:p w14:paraId="27152560"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71479356"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sz w:val="24"/>
                <w:szCs w:val="24"/>
              </w:rPr>
              <w:t>Fraud generally occurs when three conditions are present:</w:t>
            </w:r>
          </w:p>
          <w:p w14:paraId="61EC44AC" w14:textId="77777777" w:rsidR="003575EE" w:rsidRPr="002D261A" w:rsidRDefault="003575EE" w:rsidP="003575EE">
            <w:pPr>
              <w:numPr>
                <w:ilvl w:val="0"/>
                <w:numId w:val="16"/>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Management or employees have an incentive or are under pressure.</w:t>
            </w:r>
          </w:p>
          <w:p w14:paraId="40137332" w14:textId="77777777" w:rsidR="003575EE" w:rsidRPr="002D261A" w:rsidRDefault="003575EE" w:rsidP="003575EE">
            <w:pPr>
              <w:numPr>
                <w:ilvl w:val="0"/>
                <w:numId w:val="16"/>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Circumstances exist that provide an opportunity for fraud to be perpetrated.</w:t>
            </w:r>
          </w:p>
          <w:p w14:paraId="4537108B" w14:textId="77777777" w:rsidR="003575EE" w:rsidRPr="002D261A" w:rsidRDefault="003575EE" w:rsidP="003575EE">
            <w:pPr>
              <w:numPr>
                <w:ilvl w:val="0"/>
                <w:numId w:val="16"/>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Individuals involved are able to rationalize committing a fraudulent act.</w:t>
            </w:r>
          </w:p>
          <w:p w14:paraId="6C8273FE"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What control mechanisms could be adopted against corruption?  </w:t>
            </w:r>
          </w:p>
          <w:p w14:paraId="63A8CCC2"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5DC4277C"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eastAsia="Times New Roman" w:hAnsi="Arial" w:cs="Arial"/>
                <w:sz w:val="24"/>
                <w:szCs w:val="24"/>
              </w:rPr>
              <w:t>Board commitment to fundamental values of integrity, transparency and accountability</w:t>
            </w:r>
          </w:p>
          <w:p w14:paraId="492BA74C" w14:textId="77777777" w:rsidR="003575EE" w:rsidRPr="002D261A" w:rsidRDefault="003575EE" w:rsidP="003575EE">
            <w:pPr>
              <w:pStyle w:val="ListParagraph"/>
              <w:numPr>
                <w:ilvl w:val="0"/>
                <w:numId w:val="17"/>
              </w:numPr>
              <w:rPr>
                <w:rFonts w:ascii="Arial" w:eastAsia="Times New Roman" w:hAnsi="Arial" w:cs="Arial"/>
                <w:sz w:val="24"/>
                <w:szCs w:val="24"/>
              </w:rPr>
            </w:pPr>
            <w:r w:rsidRPr="002D261A">
              <w:rPr>
                <w:rFonts w:ascii="Arial" w:eastAsia="Times New Roman" w:hAnsi="Arial" w:cs="Arial"/>
                <w:sz w:val="24"/>
                <w:szCs w:val="24"/>
              </w:rPr>
              <w:t xml:space="preserve">Developing an anti-corruption programme with corrections measures and punishment measures </w:t>
            </w:r>
          </w:p>
          <w:p w14:paraId="2ABDF3FD" w14:textId="77777777" w:rsidR="003575EE" w:rsidRPr="002D261A" w:rsidRDefault="003575EE" w:rsidP="003575EE">
            <w:pPr>
              <w:pStyle w:val="ListParagraph"/>
              <w:numPr>
                <w:ilvl w:val="0"/>
                <w:numId w:val="17"/>
              </w:numPr>
              <w:rPr>
                <w:rFonts w:ascii="Arial" w:eastAsia="Times New Roman" w:hAnsi="Arial" w:cs="Arial"/>
                <w:sz w:val="24"/>
                <w:szCs w:val="24"/>
              </w:rPr>
            </w:pPr>
            <w:r w:rsidRPr="002D261A">
              <w:rPr>
                <w:rFonts w:ascii="Arial" w:eastAsia="Times New Roman" w:hAnsi="Arial" w:cs="Arial"/>
                <w:sz w:val="24"/>
                <w:szCs w:val="24"/>
              </w:rPr>
              <w:t xml:space="preserve">The human resource policies and practices relevant to the Programme should be developed and undertaken in consultation with employees, and employee representatives </w:t>
            </w:r>
          </w:p>
          <w:p w14:paraId="54460188" w14:textId="77777777" w:rsidR="003575EE" w:rsidRPr="002D261A" w:rsidRDefault="003575EE" w:rsidP="003575EE">
            <w:pPr>
              <w:pStyle w:val="ListParagraph"/>
              <w:numPr>
                <w:ilvl w:val="0"/>
                <w:numId w:val="17"/>
              </w:numPr>
              <w:rPr>
                <w:rFonts w:ascii="Arial" w:eastAsia="Times New Roman" w:hAnsi="Arial" w:cs="Arial"/>
                <w:sz w:val="24"/>
                <w:szCs w:val="24"/>
              </w:rPr>
            </w:pPr>
            <w:r w:rsidRPr="002D261A">
              <w:rPr>
                <w:rFonts w:ascii="Arial" w:eastAsia="Times New Roman" w:hAnsi="Arial" w:cs="Arial"/>
                <w:sz w:val="24"/>
                <w:szCs w:val="24"/>
              </w:rPr>
              <w:t>The enterprise shall prohibit bribery in any form, whether direct or indirect</w:t>
            </w:r>
          </w:p>
          <w:p w14:paraId="1CB5A955" w14:textId="77777777" w:rsidR="003575EE" w:rsidRPr="002D261A" w:rsidRDefault="003575EE" w:rsidP="003575EE">
            <w:pPr>
              <w:pStyle w:val="ListParagraph"/>
              <w:numPr>
                <w:ilvl w:val="0"/>
                <w:numId w:val="17"/>
              </w:numPr>
              <w:rPr>
                <w:rFonts w:ascii="Arial" w:eastAsia="Times New Roman" w:hAnsi="Arial" w:cs="Arial"/>
                <w:sz w:val="24"/>
                <w:szCs w:val="24"/>
              </w:rPr>
            </w:pPr>
            <w:r w:rsidRPr="002D261A">
              <w:rPr>
                <w:rFonts w:ascii="Arial" w:eastAsia="Times New Roman" w:hAnsi="Arial" w:cs="Arial"/>
                <w:sz w:val="24"/>
                <w:szCs w:val="24"/>
              </w:rPr>
              <w:lastRenderedPageBreak/>
              <w:t xml:space="preserve">The Programme should be tailored to reflect an enterprise’s particular business circumstances and corporate culture, taking into account such factors as size, nature of the business, potential risks and locations of operation. </w:t>
            </w:r>
          </w:p>
          <w:p w14:paraId="002DDD14"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hAnsi="Arial" w:cs="Arial"/>
                <w:sz w:val="24"/>
                <w:szCs w:val="24"/>
              </w:rPr>
              <w:t xml:space="preserve">Employees should be involved in the implementation of the programme </w:t>
            </w:r>
          </w:p>
          <w:p w14:paraId="7A86E868"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hAnsi="Arial" w:cs="Arial"/>
                <w:sz w:val="24"/>
                <w:szCs w:val="24"/>
              </w:rPr>
              <w:t>Fair and Justified salaries to employees</w:t>
            </w:r>
          </w:p>
          <w:p w14:paraId="248EDB11"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hAnsi="Arial" w:cs="Arial"/>
                <w:sz w:val="24"/>
                <w:szCs w:val="24"/>
              </w:rPr>
              <w:t>Implementation of profit Sharing Programme</w:t>
            </w:r>
          </w:p>
          <w:p w14:paraId="1776D1A7"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hAnsi="Arial" w:cs="Arial"/>
                <w:sz w:val="24"/>
                <w:szCs w:val="24"/>
              </w:rPr>
              <w:t xml:space="preserve">Segregation of Duties </w:t>
            </w:r>
          </w:p>
          <w:p w14:paraId="4455A92B" w14:textId="77777777" w:rsidR="003575EE" w:rsidRPr="002D261A" w:rsidRDefault="003575EE" w:rsidP="003575EE">
            <w:pPr>
              <w:pStyle w:val="ListParagraph"/>
              <w:widowControl w:val="0"/>
              <w:numPr>
                <w:ilvl w:val="0"/>
                <w:numId w:val="17"/>
              </w:numPr>
              <w:tabs>
                <w:tab w:val="left" w:pos="940"/>
                <w:tab w:val="left" w:pos="1440"/>
              </w:tabs>
              <w:autoSpaceDE w:val="0"/>
              <w:autoSpaceDN w:val="0"/>
              <w:adjustRightInd w:val="0"/>
              <w:spacing w:after="293" w:line="360" w:lineRule="atLeast"/>
              <w:rPr>
                <w:rFonts w:ascii="Arial" w:hAnsi="Arial" w:cs="Arial"/>
                <w:sz w:val="24"/>
                <w:szCs w:val="24"/>
              </w:rPr>
            </w:pPr>
            <w:r w:rsidRPr="002D261A">
              <w:rPr>
                <w:rFonts w:ascii="Arial" w:hAnsi="Arial" w:cs="Arial"/>
                <w:sz w:val="24"/>
                <w:szCs w:val="24"/>
              </w:rPr>
              <w:t xml:space="preserve">Strong Internal Control and Periodic Auditing (Operations Spot Check – Managers Duties transfer to other people – Industries Social Network Analysis) </w:t>
            </w:r>
          </w:p>
          <w:p w14:paraId="2547A4A0" w14:textId="77777777" w:rsidR="003575EE" w:rsidRPr="002D261A" w:rsidRDefault="003575EE" w:rsidP="003575EE">
            <w:pPr>
              <w:pStyle w:val="ListParagraph"/>
              <w:numPr>
                <w:ilvl w:val="0"/>
                <w:numId w:val="17"/>
              </w:numPr>
              <w:rPr>
                <w:rFonts w:ascii="Arial" w:eastAsia="Times New Roman" w:hAnsi="Arial" w:cs="Arial"/>
                <w:sz w:val="24"/>
                <w:szCs w:val="24"/>
              </w:rPr>
            </w:pPr>
            <w:r w:rsidRPr="002D261A">
              <w:rPr>
                <w:rFonts w:ascii="Arial" w:eastAsia="Times New Roman" w:hAnsi="Arial" w:cs="Arial"/>
                <w:sz w:val="24"/>
                <w:szCs w:val="24"/>
              </w:rPr>
              <w:t>Preventing conflicts of interest by imposing restrictions, as appropriate and for a reasonable period of time</w:t>
            </w:r>
          </w:p>
          <w:p w14:paraId="488344F9" w14:textId="77777777" w:rsidR="003575EE" w:rsidRPr="002D261A" w:rsidRDefault="003575EE" w:rsidP="003575EE">
            <w:pPr>
              <w:rPr>
                <w:rFonts w:ascii="Arial" w:eastAsia="Times New Roman" w:hAnsi="Arial" w:cs="Arial"/>
                <w:sz w:val="24"/>
                <w:szCs w:val="24"/>
              </w:rPr>
            </w:pPr>
          </w:p>
          <w:p w14:paraId="6EF9DCCC"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Outline the main benefits of using analytic procedures in an audit process.</w:t>
            </w:r>
          </w:p>
          <w:p w14:paraId="02985DDF"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2A55ECE2"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eastAsia="Times New Roman" w:hAnsi="Arial" w:cs="Arial"/>
                <w:sz w:val="24"/>
                <w:szCs w:val="24"/>
              </w:rPr>
            </w:pPr>
            <w:r w:rsidRPr="002D261A">
              <w:rPr>
                <w:rFonts w:ascii="Arial" w:eastAsia="Times New Roman" w:hAnsi="Arial" w:cs="Arial"/>
                <w:sz w:val="24"/>
                <w:szCs w:val="24"/>
              </w:rPr>
              <w:t>Analytical procedures consist of ‘evaluations of financial information through analysis of plausible relationships among both financial and non-financial data’. They also encompass ‘such investigation as is necessary of identified fluctuations or relationships that are inconsistent with other relevant information or that differ from expected values by a significant amount’ (ISA 520). A basic premise underlying the application of analytical procedures is that plausible relationships among data may reasonably be expected to exist and continue in the absence of conditions to the contrary.</w:t>
            </w:r>
          </w:p>
          <w:p w14:paraId="3D6D6EC6" w14:textId="77777777" w:rsidR="003575EE" w:rsidRPr="002D261A" w:rsidRDefault="003575EE" w:rsidP="003575EE">
            <w:pPr>
              <w:spacing w:before="100" w:beforeAutospacing="1" w:after="100" w:afterAutospacing="1"/>
              <w:rPr>
                <w:rFonts w:ascii="Arial" w:hAnsi="Arial" w:cs="Arial"/>
                <w:sz w:val="24"/>
                <w:szCs w:val="24"/>
              </w:rPr>
            </w:pPr>
            <w:r w:rsidRPr="002D261A">
              <w:rPr>
                <w:rFonts w:ascii="Arial" w:hAnsi="Arial" w:cs="Arial"/>
                <w:sz w:val="24"/>
                <w:szCs w:val="24"/>
              </w:rPr>
              <w:t>Analytical procedures are used for the following purposes:</w:t>
            </w:r>
          </w:p>
          <w:p w14:paraId="2A3F7627" w14:textId="77777777" w:rsidR="003575EE" w:rsidRPr="002D261A" w:rsidRDefault="003575EE" w:rsidP="003575EE">
            <w:pPr>
              <w:numPr>
                <w:ilvl w:val="0"/>
                <w:numId w:val="18"/>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To assist the auditor in planning the nature, timing, and extent of other auditing procedures</w:t>
            </w:r>
          </w:p>
          <w:p w14:paraId="5FA46FF0" w14:textId="77777777" w:rsidR="003575EE" w:rsidRPr="002D261A" w:rsidRDefault="003575EE" w:rsidP="003575EE">
            <w:pPr>
              <w:numPr>
                <w:ilvl w:val="0"/>
                <w:numId w:val="18"/>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As a substantive test to obtain evidential matter about particular assertions related to account balances or classes of transactions</w:t>
            </w:r>
          </w:p>
          <w:p w14:paraId="426725C0" w14:textId="77777777" w:rsidR="003575EE" w:rsidRPr="002D261A" w:rsidRDefault="003575EE" w:rsidP="003575EE">
            <w:pPr>
              <w:numPr>
                <w:ilvl w:val="0"/>
                <w:numId w:val="18"/>
              </w:numPr>
              <w:spacing w:before="100" w:beforeAutospacing="1" w:after="100" w:afterAutospacing="1"/>
              <w:rPr>
                <w:rFonts w:ascii="Arial" w:eastAsia="Times New Roman" w:hAnsi="Arial" w:cs="Arial"/>
                <w:sz w:val="24"/>
                <w:szCs w:val="24"/>
              </w:rPr>
            </w:pPr>
            <w:r w:rsidRPr="002D261A">
              <w:rPr>
                <w:rFonts w:ascii="Arial" w:eastAsia="Times New Roman" w:hAnsi="Arial" w:cs="Arial"/>
                <w:sz w:val="24"/>
                <w:szCs w:val="24"/>
              </w:rPr>
              <w:t>As an overall review of the financial information in the final review stage of the audit</w:t>
            </w:r>
          </w:p>
          <w:p w14:paraId="0A200F3E"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What are the common rationalisations for a fraudster, which tempt him to commit fraud?  </w:t>
            </w:r>
          </w:p>
          <w:p w14:paraId="0AF584DC"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07F69C67"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The organization owes it to me.</w:t>
            </w:r>
          </w:p>
          <w:p w14:paraId="1ADAE2E7"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I am only borrowing the money—I will pay it back.</w:t>
            </w:r>
          </w:p>
          <w:p w14:paraId="5A3F7655"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lastRenderedPageBreak/>
              <w:t>Nobody will get hurt.</w:t>
            </w:r>
          </w:p>
          <w:p w14:paraId="4FAB807B"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I deserve more.</w:t>
            </w:r>
          </w:p>
          <w:p w14:paraId="016CD437"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It’s for a good purpose.</w:t>
            </w:r>
          </w:p>
          <w:p w14:paraId="4715FA2D"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We’ll fix the books as soon as we get over this financial difficulty.</w:t>
            </w:r>
          </w:p>
          <w:p w14:paraId="312B7308" w14:textId="77777777" w:rsidR="003575EE" w:rsidRPr="002D261A" w:rsidRDefault="003575EE" w:rsidP="003575EE">
            <w:pPr>
              <w:pStyle w:val="ListParagraph"/>
              <w:numPr>
                <w:ilvl w:val="0"/>
                <w:numId w:val="19"/>
              </w:numPr>
              <w:rPr>
                <w:rFonts w:ascii="Arial" w:eastAsia="Times New Roman" w:hAnsi="Arial" w:cs="Arial"/>
                <w:sz w:val="24"/>
                <w:szCs w:val="24"/>
              </w:rPr>
            </w:pPr>
            <w:r w:rsidRPr="002D261A">
              <w:rPr>
                <w:rFonts w:ascii="Arial" w:eastAsia="Times New Roman" w:hAnsi="Arial" w:cs="Arial"/>
                <w:sz w:val="24"/>
                <w:szCs w:val="24"/>
              </w:rPr>
              <w:t>Something has to be sacrificed—my integrity or my reputation. (If I don’t embezzle to cover my inability to pay, people will know I can’t meet my obligations and that will be embarrassing because I’m a professional.)</w:t>
            </w:r>
          </w:p>
          <w:p w14:paraId="6AE8C150"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sz w:val="24"/>
                <w:szCs w:val="24"/>
              </w:rPr>
            </w:pPr>
          </w:p>
          <w:p w14:paraId="7E4CF7DF"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Outline the important points to be considered when evaluating fraud risk factors.  </w:t>
            </w:r>
          </w:p>
          <w:p w14:paraId="69CE0FBC"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color w:val="0000FF"/>
                <w:sz w:val="24"/>
                <w:szCs w:val="24"/>
              </w:rPr>
              <w:t>Answer:</w:t>
            </w:r>
            <w:r w:rsidRPr="002D261A">
              <w:rPr>
                <w:rFonts w:ascii="Arial" w:hAnsi="Arial" w:cs="Arial"/>
                <w:b/>
                <w:sz w:val="24"/>
                <w:szCs w:val="24"/>
              </w:rPr>
              <w:t xml:space="preserve"> </w:t>
            </w:r>
          </w:p>
          <w:p w14:paraId="213E8487"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8000"/>
                <w:sz w:val="24"/>
                <w:szCs w:val="24"/>
              </w:rPr>
            </w:pPr>
            <w:r w:rsidRPr="002D261A">
              <w:rPr>
                <w:rFonts w:ascii="Arial" w:eastAsia="Times New Roman" w:hAnsi="Arial" w:cs="Arial"/>
                <w:b/>
                <w:color w:val="008000"/>
                <w:sz w:val="24"/>
                <w:szCs w:val="24"/>
              </w:rPr>
              <w:t>Factors influencing an organization’s risk:</w:t>
            </w:r>
          </w:p>
          <w:p w14:paraId="766EF1BA" w14:textId="77777777" w:rsidR="003575EE" w:rsidRPr="002D261A" w:rsidRDefault="003575EE" w:rsidP="003575EE">
            <w:pPr>
              <w:rPr>
                <w:rFonts w:ascii="Arial" w:eastAsia="Times New Roman" w:hAnsi="Arial" w:cs="Arial"/>
                <w:sz w:val="24"/>
                <w:szCs w:val="24"/>
              </w:rPr>
            </w:pPr>
          </w:p>
          <w:p w14:paraId="193C5FBD" w14:textId="77777777" w:rsidR="003575EE" w:rsidRPr="002D261A" w:rsidRDefault="003575EE" w:rsidP="003575EE">
            <w:pPr>
              <w:pStyle w:val="ListParagraph"/>
              <w:numPr>
                <w:ilvl w:val="0"/>
                <w:numId w:val="20"/>
              </w:numPr>
              <w:rPr>
                <w:rFonts w:ascii="Arial" w:eastAsia="Times New Roman" w:hAnsi="Arial" w:cs="Arial"/>
                <w:sz w:val="24"/>
                <w:szCs w:val="24"/>
              </w:rPr>
            </w:pPr>
            <w:r w:rsidRPr="002D261A">
              <w:rPr>
                <w:rFonts w:ascii="Arial" w:eastAsia="Times New Roman" w:hAnsi="Arial" w:cs="Arial"/>
                <w:sz w:val="24"/>
                <w:szCs w:val="24"/>
              </w:rPr>
              <w:t>Nature of the business it is in</w:t>
            </w:r>
          </w:p>
          <w:p w14:paraId="3C31902E" w14:textId="77777777" w:rsidR="003575EE" w:rsidRPr="002D261A" w:rsidRDefault="003575EE" w:rsidP="003575EE">
            <w:pPr>
              <w:rPr>
                <w:rFonts w:ascii="Arial" w:eastAsia="Times New Roman" w:hAnsi="Arial" w:cs="Arial"/>
                <w:sz w:val="24"/>
                <w:szCs w:val="24"/>
              </w:rPr>
            </w:pPr>
          </w:p>
          <w:p w14:paraId="5475093B" w14:textId="77777777" w:rsidR="003575EE" w:rsidRPr="002D261A" w:rsidRDefault="003575EE" w:rsidP="003575EE">
            <w:pPr>
              <w:pStyle w:val="ListParagraph"/>
              <w:numPr>
                <w:ilvl w:val="0"/>
                <w:numId w:val="20"/>
              </w:numPr>
              <w:rPr>
                <w:rFonts w:ascii="Arial" w:eastAsia="Times New Roman" w:hAnsi="Arial" w:cs="Arial"/>
                <w:sz w:val="24"/>
                <w:szCs w:val="24"/>
              </w:rPr>
            </w:pPr>
            <w:r w:rsidRPr="002D261A">
              <w:rPr>
                <w:rFonts w:ascii="Arial" w:eastAsia="Times New Roman" w:hAnsi="Arial" w:cs="Arial"/>
                <w:sz w:val="24"/>
                <w:szCs w:val="24"/>
              </w:rPr>
              <w:t>The environment in which it operates</w:t>
            </w:r>
          </w:p>
          <w:p w14:paraId="28EFF214" w14:textId="77777777" w:rsidR="003575EE" w:rsidRPr="002D261A" w:rsidRDefault="003575EE" w:rsidP="003575EE">
            <w:pPr>
              <w:rPr>
                <w:rFonts w:ascii="Arial" w:eastAsia="Times New Roman" w:hAnsi="Arial" w:cs="Arial"/>
                <w:sz w:val="24"/>
                <w:szCs w:val="24"/>
              </w:rPr>
            </w:pPr>
          </w:p>
          <w:p w14:paraId="1826B459" w14:textId="77777777" w:rsidR="003575EE" w:rsidRPr="002D261A" w:rsidRDefault="003575EE" w:rsidP="003575EE">
            <w:pPr>
              <w:pStyle w:val="ListParagraph"/>
              <w:numPr>
                <w:ilvl w:val="0"/>
                <w:numId w:val="20"/>
              </w:numPr>
              <w:rPr>
                <w:rFonts w:ascii="Arial" w:eastAsia="Times New Roman" w:hAnsi="Arial" w:cs="Arial"/>
                <w:sz w:val="24"/>
                <w:szCs w:val="24"/>
              </w:rPr>
            </w:pPr>
            <w:r w:rsidRPr="002D261A">
              <w:rPr>
                <w:rFonts w:ascii="Arial" w:eastAsia="Times New Roman" w:hAnsi="Arial" w:cs="Arial"/>
                <w:sz w:val="24"/>
                <w:szCs w:val="24"/>
              </w:rPr>
              <w:t xml:space="preserve">The effectiveness of its internal controls </w:t>
            </w:r>
          </w:p>
          <w:p w14:paraId="1FE16DF6" w14:textId="77777777" w:rsidR="003575EE" w:rsidRPr="002D261A" w:rsidRDefault="003575EE" w:rsidP="003575EE">
            <w:pPr>
              <w:rPr>
                <w:rFonts w:ascii="Arial" w:eastAsia="Times New Roman" w:hAnsi="Arial" w:cs="Arial"/>
                <w:sz w:val="24"/>
                <w:szCs w:val="24"/>
              </w:rPr>
            </w:pPr>
          </w:p>
          <w:p w14:paraId="26442F9D" w14:textId="77777777" w:rsidR="003575EE" w:rsidRPr="002D261A" w:rsidRDefault="003575EE" w:rsidP="003575EE">
            <w:pPr>
              <w:pStyle w:val="ListParagraph"/>
              <w:numPr>
                <w:ilvl w:val="0"/>
                <w:numId w:val="20"/>
              </w:numPr>
              <w:rPr>
                <w:rFonts w:ascii="Arial" w:eastAsia="Times New Roman" w:hAnsi="Arial" w:cs="Arial"/>
                <w:sz w:val="24"/>
                <w:szCs w:val="24"/>
              </w:rPr>
            </w:pPr>
            <w:r w:rsidRPr="002D261A">
              <w:rPr>
                <w:rFonts w:ascii="Arial" w:eastAsia="Times New Roman" w:hAnsi="Arial" w:cs="Arial"/>
                <w:sz w:val="24"/>
                <w:szCs w:val="24"/>
              </w:rPr>
              <w:t>The ethics and values of the company and its employees</w:t>
            </w:r>
          </w:p>
          <w:p w14:paraId="20E36B2F"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sz w:val="24"/>
                <w:szCs w:val="24"/>
              </w:rPr>
            </w:pPr>
          </w:p>
          <w:p w14:paraId="4F93B90C" w14:textId="77777777" w:rsidR="003575EE" w:rsidRPr="002D261A" w:rsidRDefault="003575EE" w:rsidP="003575EE">
            <w:pPr>
              <w:widowControl w:val="0"/>
              <w:numPr>
                <w:ilvl w:val="1"/>
                <w:numId w:val="15"/>
              </w:numPr>
              <w:tabs>
                <w:tab w:val="left" w:pos="940"/>
                <w:tab w:val="left" w:pos="1440"/>
              </w:tabs>
              <w:autoSpaceDE w:val="0"/>
              <w:autoSpaceDN w:val="0"/>
              <w:adjustRightInd w:val="0"/>
              <w:spacing w:after="293" w:line="360" w:lineRule="atLeast"/>
              <w:rPr>
                <w:rFonts w:ascii="Arial" w:hAnsi="Arial" w:cs="Arial"/>
                <w:b/>
                <w:sz w:val="24"/>
                <w:szCs w:val="24"/>
              </w:rPr>
            </w:pPr>
            <w:r w:rsidRPr="002D261A">
              <w:rPr>
                <w:rFonts w:ascii="Arial" w:hAnsi="Arial" w:cs="Arial"/>
                <w:b/>
                <w:sz w:val="24"/>
                <w:szCs w:val="24"/>
              </w:rPr>
              <w:t>Analytic procedures are used throughout the audit process for three primary purposes.  What are they?  </w:t>
            </w:r>
          </w:p>
          <w:p w14:paraId="712EEC6E" w14:textId="77777777" w:rsidR="003575EE" w:rsidRPr="002D261A" w:rsidRDefault="003575EE" w:rsidP="003575EE">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30312775" w14:textId="77777777" w:rsidR="003575EE" w:rsidRPr="002D261A" w:rsidRDefault="003575EE" w:rsidP="003575EE">
            <w:pPr>
              <w:spacing w:before="100" w:beforeAutospacing="1" w:after="100" w:afterAutospacing="1"/>
              <w:rPr>
                <w:rFonts w:ascii="Arial" w:hAnsi="Arial" w:cs="Arial"/>
                <w:sz w:val="24"/>
                <w:szCs w:val="24"/>
              </w:rPr>
            </w:pPr>
            <w:r w:rsidRPr="002D261A">
              <w:rPr>
                <w:rFonts w:ascii="Arial" w:hAnsi="Arial" w:cs="Arial"/>
                <w:sz w:val="24"/>
                <w:szCs w:val="24"/>
              </w:rPr>
              <w:t>Analytical procedures are used throughout the audit process and are conducted for three primary purposes:</w:t>
            </w:r>
          </w:p>
          <w:p w14:paraId="68C371C4" w14:textId="77777777" w:rsidR="003575EE" w:rsidRPr="002D261A" w:rsidRDefault="003575EE" w:rsidP="003575EE">
            <w:pPr>
              <w:numPr>
                <w:ilvl w:val="0"/>
                <w:numId w:val="21"/>
              </w:numPr>
              <w:spacing w:before="100" w:beforeAutospacing="1" w:after="100" w:afterAutospacing="1"/>
              <w:rPr>
                <w:rFonts w:ascii="Arial" w:eastAsia="Times New Roman" w:hAnsi="Arial" w:cs="Arial"/>
                <w:sz w:val="24"/>
                <w:szCs w:val="24"/>
              </w:rPr>
            </w:pPr>
            <w:r w:rsidRPr="002D261A">
              <w:rPr>
                <w:rFonts w:ascii="Arial" w:eastAsia="Times New Roman" w:hAnsi="Arial" w:cs="Arial"/>
                <w:b/>
                <w:sz w:val="24"/>
                <w:szCs w:val="24"/>
              </w:rPr>
              <w:t xml:space="preserve">Preliminary analytical review </w:t>
            </w:r>
            <w:r w:rsidRPr="002D261A">
              <w:rPr>
                <w:rFonts w:ascii="Arial" w:eastAsia="Times New Roman" w:hAnsi="Arial" w:cs="Arial"/>
                <w:sz w:val="24"/>
                <w:szCs w:val="24"/>
              </w:rPr>
              <w:t>– risk assessment</w:t>
            </w:r>
            <w:r w:rsidRPr="002D261A">
              <w:rPr>
                <w:rFonts w:ascii="Arial" w:eastAsia="Times New Roman" w:hAnsi="Arial" w:cs="Arial"/>
                <w:sz w:val="24"/>
                <w:szCs w:val="24"/>
              </w:rPr>
              <w:br/>
              <w:t>Preliminary analytical reviews are performed to obtain an understanding of the business and its environment (e.g. financial performance relative to prior years and relevant industry and comparison groups), to help assess the risk of material misstatement in order to determine the nature, timing and extent of audit procedures, i.e. to help the auditor develop the audit strategy and programme.</w:t>
            </w:r>
          </w:p>
          <w:p w14:paraId="2CF06A3C" w14:textId="77777777" w:rsidR="003575EE" w:rsidRPr="002D261A" w:rsidRDefault="003575EE" w:rsidP="003575EE">
            <w:pPr>
              <w:spacing w:before="100" w:beforeAutospacing="1" w:after="100" w:afterAutospacing="1"/>
              <w:ind w:left="360"/>
              <w:rPr>
                <w:rFonts w:ascii="Arial" w:eastAsia="Times New Roman" w:hAnsi="Arial" w:cs="Arial"/>
                <w:sz w:val="24"/>
                <w:szCs w:val="24"/>
              </w:rPr>
            </w:pPr>
          </w:p>
          <w:p w14:paraId="1E284735" w14:textId="77777777" w:rsidR="003575EE" w:rsidRPr="002D261A" w:rsidRDefault="003575EE" w:rsidP="003575EE">
            <w:pPr>
              <w:numPr>
                <w:ilvl w:val="0"/>
                <w:numId w:val="21"/>
              </w:numPr>
              <w:spacing w:before="100" w:beforeAutospacing="1" w:after="100" w:afterAutospacing="1"/>
              <w:rPr>
                <w:rFonts w:ascii="Arial" w:eastAsia="Times New Roman" w:hAnsi="Arial" w:cs="Arial"/>
                <w:sz w:val="24"/>
                <w:szCs w:val="24"/>
              </w:rPr>
            </w:pPr>
            <w:r w:rsidRPr="002D261A">
              <w:rPr>
                <w:rFonts w:ascii="Arial" w:eastAsia="Times New Roman" w:hAnsi="Arial" w:cs="Arial"/>
                <w:b/>
                <w:sz w:val="24"/>
                <w:szCs w:val="24"/>
              </w:rPr>
              <w:t>Substantive analytical procedures</w:t>
            </w:r>
            <w:r w:rsidRPr="002D261A">
              <w:rPr>
                <w:rFonts w:ascii="Arial" w:eastAsia="Times New Roman" w:hAnsi="Arial" w:cs="Arial"/>
                <w:sz w:val="24"/>
                <w:szCs w:val="24"/>
              </w:rPr>
              <w:br/>
              <w:t xml:space="preserve">Analytical procedures are used as substantive procedures when the auditor </w:t>
            </w:r>
            <w:r w:rsidRPr="002D261A">
              <w:rPr>
                <w:rFonts w:ascii="Arial" w:eastAsia="Times New Roman" w:hAnsi="Arial" w:cs="Arial"/>
                <w:sz w:val="24"/>
                <w:szCs w:val="24"/>
              </w:rPr>
              <w:lastRenderedPageBreak/>
              <w:t>considers that the use of analytical procedures can be more effective or efficient than tests of details in reducing the risk of material misstatements at the assertion level to an acceptably low level.</w:t>
            </w:r>
          </w:p>
          <w:p w14:paraId="0A4073B4" w14:textId="77777777" w:rsidR="003575EE" w:rsidRPr="002D261A" w:rsidRDefault="003575EE" w:rsidP="003575EE">
            <w:pPr>
              <w:spacing w:before="100" w:beforeAutospacing="1" w:after="100" w:afterAutospacing="1"/>
              <w:rPr>
                <w:rFonts w:ascii="Arial" w:eastAsia="Times New Roman" w:hAnsi="Arial" w:cs="Arial"/>
                <w:b/>
                <w:sz w:val="24"/>
                <w:szCs w:val="24"/>
              </w:rPr>
            </w:pPr>
          </w:p>
          <w:p w14:paraId="65A383C0" w14:textId="77777777" w:rsidR="003575EE" w:rsidRPr="002D261A" w:rsidRDefault="003575EE" w:rsidP="003575EE">
            <w:pPr>
              <w:numPr>
                <w:ilvl w:val="0"/>
                <w:numId w:val="21"/>
              </w:numPr>
              <w:spacing w:before="100" w:beforeAutospacing="1" w:after="100" w:afterAutospacing="1"/>
              <w:rPr>
                <w:rFonts w:ascii="Arial" w:eastAsia="Times New Roman" w:hAnsi="Arial" w:cs="Arial"/>
                <w:sz w:val="24"/>
                <w:szCs w:val="24"/>
              </w:rPr>
            </w:pPr>
            <w:r w:rsidRPr="002D261A">
              <w:rPr>
                <w:rFonts w:ascii="Arial" w:eastAsia="Times New Roman" w:hAnsi="Arial" w:cs="Arial"/>
                <w:b/>
                <w:sz w:val="24"/>
                <w:szCs w:val="24"/>
              </w:rPr>
              <w:t>Final analytical review</w:t>
            </w:r>
            <w:r w:rsidRPr="002D261A">
              <w:rPr>
                <w:rFonts w:ascii="Arial" w:eastAsia="Times New Roman" w:hAnsi="Arial" w:cs="Arial"/>
                <w:sz w:val="24"/>
                <w:szCs w:val="24"/>
              </w:rPr>
              <w:t xml:space="preserve"> </w:t>
            </w:r>
            <w:r w:rsidRPr="002D261A">
              <w:rPr>
                <w:rFonts w:ascii="Arial" w:eastAsia="Times New Roman" w:hAnsi="Arial" w:cs="Arial"/>
                <w:sz w:val="24"/>
                <w:szCs w:val="24"/>
              </w:rPr>
              <w:br/>
              <w:t>Analytical procedures are performed as an overall review of the financial statements at the end of the audit to assess whether they are consistent with the auditor’s understanding of the entity. Final analytical procedures are not conducted to obtain additional substantive assurance. If irregularities are found, risk assessment should be performed again to consider any additional audit procedures are necessary.</w:t>
            </w:r>
          </w:p>
          <w:p w14:paraId="4D0241E7" w14:textId="77777777" w:rsidR="003575EE" w:rsidRPr="002D261A" w:rsidRDefault="003575EE" w:rsidP="003575EE">
            <w:pPr>
              <w:pStyle w:val="ListParagraph"/>
              <w:widowControl w:val="0"/>
              <w:numPr>
                <w:ilvl w:val="0"/>
                <w:numId w:val="14"/>
              </w:numPr>
              <w:tabs>
                <w:tab w:val="left" w:pos="220"/>
                <w:tab w:val="left" w:pos="720"/>
              </w:tabs>
              <w:autoSpaceDE w:val="0"/>
              <w:autoSpaceDN w:val="0"/>
              <w:adjustRightInd w:val="0"/>
              <w:spacing w:after="320" w:line="360" w:lineRule="atLeast"/>
              <w:rPr>
                <w:rFonts w:ascii="Arial" w:hAnsi="Arial" w:cs="Arial"/>
                <w:b/>
                <w:sz w:val="24"/>
                <w:szCs w:val="24"/>
              </w:rPr>
            </w:pPr>
            <w:r w:rsidRPr="002D261A">
              <w:rPr>
                <w:rFonts w:ascii="Arial" w:hAnsi="Arial" w:cs="Arial"/>
                <w:b/>
                <w:sz w:val="24"/>
                <w:szCs w:val="24"/>
              </w:rPr>
              <w:t>‘Circumstances may exist that create opportunities for management or other staff to commit fraud’. Discuss</w:t>
            </w:r>
          </w:p>
          <w:p w14:paraId="6AA71CFF"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D261A">
              <w:rPr>
                <w:rFonts w:ascii="Arial" w:hAnsi="Arial" w:cs="Arial"/>
                <w:b/>
                <w:color w:val="0000FF"/>
                <w:sz w:val="24"/>
                <w:szCs w:val="24"/>
              </w:rPr>
              <w:t>Answer:</w:t>
            </w:r>
          </w:p>
          <w:p w14:paraId="281059ED" w14:textId="77777777" w:rsidR="003575EE" w:rsidRPr="002D261A" w:rsidRDefault="003575EE" w:rsidP="003575EE">
            <w:pPr>
              <w:widowControl w:val="0"/>
              <w:spacing w:before="100" w:beforeAutospacing="1" w:after="100" w:afterAutospacing="1"/>
              <w:rPr>
                <w:rFonts w:ascii="Arial" w:hAnsi="Arial" w:cs="Arial"/>
                <w:color w:val="008000"/>
                <w:sz w:val="24"/>
                <w:szCs w:val="24"/>
              </w:rPr>
            </w:pPr>
            <w:r w:rsidRPr="002D261A">
              <w:rPr>
                <w:rFonts w:ascii="Arial" w:hAnsi="Arial" w:cs="Arial"/>
                <w:b/>
                <w:bCs/>
                <w:color w:val="008000"/>
                <w:sz w:val="24"/>
                <w:szCs w:val="24"/>
              </w:rPr>
              <w:t>Fraud in the accounting and auditing areas</w:t>
            </w:r>
            <w:r w:rsidRPr="002D261A">
              <w:rPr>
                <w:rFonts w:ascii="Arial" w:hAnsi="Arial" w:cs="Arial"/>
                <w:color w:val="008000"/>
                <w:sz w:val="24"/>
                <w:szCs w:val="24"/>
              </w:rPr>
              <w:t> </w:t>
            </w:r>
          </w:p>
          <w:p w14:paraId="1656932C" w14:textId="77777777" w:rsidR="003575EE" w:rsidRPr="002D261A" w:rsidRDefault="003575EE" w:rsidP="003575EE">
            <w:pPr>
              <w:spacing w:before="100" w:beforeAutospacing="1" w:after="100" w:afterAutospacing="1"/>
              <w:jc w:val="both"/>
              <w:rPr>
                <w:rFonts w:ascii="Arial" w:hAnsi="Arial" w:cs="Arial"/>
                <w:sz w:val="24"/>
                <w:szCs w:val="24"/>
              </w:rPr>
            </w:pPr>
            <w:r w:rsidRPr="002D261A">
              <w:rPr>
                <w:rFonts w:ascii="Arial" w:hAnsi="Arial" w:cs="Arial"/>
                <w:sz w:val="24"/>
                <w:szCs w:val="24"/>
              </w:rPr>
              <w:t xml:space="preserve">Fraudulent financial reporting is an intentional misstatement or omission of amounts or disclosures with the intent to deceive users. Two examples of fraudulent financial reporting are accelerating the timing of recording sales revenue to increased reported sales and earnings, and recording expenses as fixed assets to increase earnings. Misappropriation of assets is fraud that involves theft of an entity’s assets. Two examples are an account payable clerk issuing payments to a fictitious company controlled by the clerk, and a sales clerk failing to record a sale and pocketing the cash receipts. </w:t>
            </w:r>
          </w:p>
          <w:p w14:paraId="1258A9B2" w14:textId="77777777" w:rsidR="003575EE" w:rsidRPr="002D261A" w:rsidRDefault="003575EE" w:rsidP="003575EE">
            <w:pPr>
              <w:spacing w:before="100" w:beforeAutospacing="1" w:after="100" w:afterAutospacing="1"/>
              <w:rPr>
                <w:rFonts w:ascii="Arial" w:hAnsi="Arial" w:cs="Arial"/>
                <w:color w:val="008000"/>
                <w:sz w:val="24"/>
                <w:szCs w:val="24"/>
              </w:rPr>
            </w:pPr>
            <w:r w:rsidRPr="002D261A">
              <w:rPr>
                <w:rFonts w:ascii="Arial" w:hAnsi="Arial" w:cs="Arial"/>
                <w:b/>
                <w:bCs/>
                <w:sz w:val="24"/>
                <w:szCs w:val="24"/>
              </w:rPr>
              <w:t> </w:t>
            </w:r>
            <w:r w:rsidRPr="002D261A">
              <w:rPr>
                <w:rFonts w:ascii="Arial" w:hAnsi="Arial" w:cs="Arial"/>
                <w:b/>
                <w:bCs/>
                <w:color w:val="008000"/>
                <w:sz w:val="24"/>
                <w:szCs w:val="24"/>
              </w:rPr>
              <w:t>Conditions for Fraud</w:t>
            </w:r>
          </w:p>
          <w:p w14:paraId="6E72D9AB" w14:textId="77777777" w:rsidR="003575EE" w:rsidRPr="002D261A" w:rsidRDefault="003575EE" w:rsidP="003575EE">
            <w:pPr>
              <w:spacing w:before="100" w:beforeAutospacing="1" w:after="100" w:afterAutospacing="1"/>
              <w:jc w:val="both"/>
              <w:rPr>
                <w:rFonts w:ascii="Arial" w:hAnsi="Arial" w:cs="Arial"/>
                <w:sz w:val="24"/>
                <w:szCs w:val="24"/>
              </w:rPr>
            </w:pPr>
            <w:r w:rsidRPr="002D261A">
              <w:rPr>
                <w:rFonts w:ascii="Arial" w:hAnsi="Arial" w:cs="Arial"/>
                <w:sz w:val="24"/>
                <w:szCs w:val="24"/>
              </w:rPr>
              <w:t xml:space="preserve">The three conditions of fraud referred to as the “fraud triangle” </w:t>
            </w:r>
            <w:proofErr w:type="gramStart"/>
            <w:r w:rsidRPr="002D261A">
              <w:rPr>
                <w:rFonts w:ascii="Arial" w:hAnsi="Arial" w:cs="Arial"/>
                <w:sz w:val="24"/>
                <w:szCs w:val="24"/>
              </w:rPr>
              <w:t>are</w:t>
            </w:r>
            <w:proofErr w:type="gramEnd"/>
            <w:r w:rsidRPr="002D261A">
              <w:rPr>
                <w:rFonts w:ascii="Arial" w:hAnsi="Arial" w:cs="Arial"/>
                <w:sz w:val="24"/>
                <w:szCs w:val="24"/>
              </w:rPr>
              <w:t xml:space="preserve"> (1) Incentives/Pressures; (2) Opportunities; and (3) Attitudes/Rationalization. Incentives/Pressures are incentives of management or other employees to commit fraud. Opportunities are circumstances that allow management or employees to commit fraud. Attitudes/Rationalization are indications that an attitude, character, or set of ethical values exist that allow management or employees to commit a dishonest act or they are in an environment that imposes sufficient pressure that causes them to rationalize committing a dishonest act.</w:t>
            </w:r>
          </w:p>
          <w:p w14:paraId="47156451" w14:textId="77777777" w:rsidR="003575EE" w:rsidRPr="002D261A" w:rsidRDefault="003575EE" w:rsidP="003575EE">
            <w:pPr>
              <w:tabs>
                <w:tab w:val="num" w:pos="720"/>
              </w:tabs>
              <w:spacing w:before="100" w:beforeAutospacing="1" w:after="100" w:afterAutospacing="1"/>
              <w:jc w:val="both"/>
              <w:rPr>
                <w:rFonts w:ascii="Arial" w:hAnsi="Arial" w:cs="Arial"/>
                <w:sz w:val="24"/>
                <w:szCs w:val="24"/>
              </w:rPr>
            </w:pPr>
            <w:r w:rsidRPr="002D261A">
              <w:rPr>
                <w:rFonts w:ascii="Arial" w:hAnsi="Arial" w:cs="Arial"/>
                <w:sz w:val="24"/>
                <w:szCs w:val="24"/>
              </w:rPr>
              <w:t>The following are example of risk factors for fraudulent financial reporting for each of the three fraud conditions:</w:t>
            </w:r>
          </w:p>
          <w:p w14:paraId="1AB6402F" w14:textId="77777777" w:rsidR="003575EE" w:rsidRPr="002D261A" w:rsidRDefault="003575EE" w:rsidP="003575EE">
            <w:pPr>
              <w:tabs>
                <w:tab w:val="num" w:pos="720"/>
              </w:tabs>
              <w:spacing w:before="100" w:beforeAutospacing="1" w:after="100" w:afterAutospacing="1"/>
              <w:jc w:val="both"/>
              <w:rPr>
                <w:rFonts w:ascii="Arial" w:hAnsi="Arial" w:cs="Arial"/>
                <w:b/>
                <w:color w:val="008000"/>
                <w:sz w:val="24"/>
                <w:szCs w:val="24"/>
              </w:rPr>
            </w:pPr>
            <w:r w:rsidRPr="002D261A">
              <w:rPr>
                <w:rFonts w:ascii="Arial" w:hAnsi="Arial" w:cs="Arial"/>
                <w:b/>
                <w:color w:val="008000"/>
                <w:sz w:val="24"/>
                <w:szCs w:val="24"/>
              </w:rPr>
              <w:t xml:space="preserve">Example 1: Circumstances Affecting a Company </w:t>
            </w:r>
          </w:p>
          <w:p w14:paraId="5CC90CDC" w14:textId="77777777" w:rsidR="003575EE" w:rsidRPr="002D261A" w:rsidRDefault="003575EE" w:rsidP="003575EE">
            <w:pPr>
              <w:pStyle w:val="ListParagraph"/>
              <w:numPr>
                <w:ilvl w:val="0"/>
                <w:numId w:val="22"/>
              </w:numPr>
              <w:tabs>
                <w:tab w:val="num" w:pos="720"/>
              </w:tabs>
              <w:spacing w:before="100" w:beforeAutospacing="1" w:after="100" w:afterAutospacing="1"/>
              <w:jc w:val="both"/>
              <w:rPr>
                <w:rFonts w:ascii="Arial" w:hAnsi="Arial" w:cs="Arial"/>
                <w:sz w:val="24"/>
                <w:szCs w:val="24"/>
              </w:rPr>
            </w:pPr>
            <w:r w:rsidRPr="002D261A">
              <w:rPr>
                <w:rFonts w:ascii="Arial" w:hAnsi="Arial" w:cs="Arial"/>
                <w:i/>
                <w:sz w:val="24"/>
                <w:szCs w:val="24"/>
              </w:rPr>
              <w:t>Incentives/Pressures</w:t>
            </w:r>
            <w:r w:rsidRPr="002D261A">
              <w:rPr>
                <w:rFonts w:ascii="Arial" w:hAnsi="Arial" w:cs="Arial"/>
                <w:sz w:val="24"/>
                <w:szCs w:val="24"/>
              </w:rPr>
              <w:t xml:space="preserve"> - The Company is under pressure to meet debt covenants or obtain additional financing.</w:t>
            </w:r>
          </w:p>
          <w:p w14:paraId="27FF4032" w14:textId="77777777" w:rsidR="003575EE" w:rsidRPr="002D261A" w:rsidRDefault="003575EE" w:rsidP="003575EE">
            <w:pPr>
              <w:tabs>
                <w:tab w:val="num" w:pos="720"/>
              </w:tabs>
              <w:spacing w:before="100" w:beforeAutospacing="1" w:after="100" w:afterAutospacing="1"/>
              <w:ind w:left="360"/>
              <w:jc w:val="both"/>
              <w:rPr>
                <w:rFonts w:ascii="Arial" w:hAnsi="Arial" w:cs="Arial"/>
                <w:sz w:val="24"/>
                <w:szCs w:val="24"/>
              </w:rPr>
            </w:pPr>
          </w:p>
          <w:p w14:paraId="064E83B4" w14:textId="77777777" w:rsidR="003575EE" w:rsidRPr="002D261A" w:rsidRDefault="003575EE" w:rsidP="003575EE">
            <w:pPr>
              <w:pStyle w:val="ListParagraph"/>
              <w:numPr>
                <w:ilvl w:val="0"/>
                <w:numId w:val="22"/>
              </w:numPr>
              <w:tabs>
                <w:tab w:val="num" w:pos="720"/>
              </w:tabs>
              <w:spacing w:before="100" w:beforeAutospacing="1" w:after="100" w:afterAutospacing="1"/>
              <w:jc w:val="both"/>
              <w:rPr>
                <w:rFonts w:ascii="Arial" w:hAnsi="Arial" w:cs="Arial"/>
                <w:sz w:val="24"/>
                <w:szCs w:val="24"/>
              </w:rPr>
            </w:pPr>
            <w:r w:rsidRPr="002D261A">
              <w:rPr>
                <w:rFonts w:ascii="Arial" w:hAnsi="Arial" w:cs="Arial"/>
                <w:i/>
                <w:sz w:val="24"/>
                <w:szCs w:val="24"/>
              </w:rPr>
              <w:t xml:space="preserve">Opportunities </w:t>
            </w:r>
            <w:r w:rsidRPr="002D261A">
              <w:rPr>
                <w:rFonts w:ascii="Arial" w:hAnsi="Arial" w:cs="Arial"/>
                <w:sz w:val="24"/>
                <w:szCs w:val="24"/>
              </w:rPr>
              <w:t>– Ineffective oversight of financial reporting by the board of directors allows management to exercise discretion over reporting.</w:t>
            </w:r>
          </w:p>
          <w:p w14:paraId="0D1F3316" w14:textId="77777777" w:rsidR="003575EE" w:rsidRPr="002D261A" w:rsidRDefault="003575EE" w:rsidP="003575EE">
            <w:pPr>
              <w:tabs>
                <w:tab w:val="num" w:pos="720"/>
              </w:tabs>
              <w:spacing w:before="100" w:beforeAutospacing="1" w:after="100" w:afterAutospacing="1"/>
              <w:jc w:val="both"/>
              <w:rPr>
                <w:rFonts w:ascii="Arial" w:hAnsi="Arial" w:cs="Arial"/>
                <w:i/>
                <w:sz w:val="24"/>
                <w:szCs w:val="24"/>
              </w:rPr>
            </w:pPr>
          </w:p>
          <w:p w14:paraId="00F78A4B" w14:textId="77777777" w:rsidR="003575EE" w:rsidRPr="002D261A" w:rsidRDefault="003575EE" w:rsidP="003575EE">
            <w:pPr>
              <w:pStyle w:val="ListParagraph"/>
              <w:numPr>
                <w:ilvl w:val="0"/>
                <w:numId w:val="22"/>
              </w:numPr>
              <w:tabs>
                <w:tab w:val="num" w:pos="720"/>
              </w:tabs>
              <w:spacing w:before="100" w:beforeAutospacing="1" w:after="100" w:afterAutospacing="1"/>
              <w:jc w:val="both"/>
              <w:rPr>
                <w:rFonts w:ascii="Arial" w:hAnsi="Arial" w:cs="Arial"/>
                <w:sz w:val="24"/>
                <w:szCs w:val="24"/>
              </w:rPr>
            </w:pPr>
            <w:r w:rsidRPr="002D261A">
              <w:rPr>
                <w:rFonts w:ascii="Arial" w:hAnsi="Arial" w:cs="Arial"/>
                <w:i/>
                <w:sz w:val="24"/>
                <w:szCs w:val="24"/>
              </w:rPr>
              <w:t xml:space="preserve">Attitudes/Rationalization </w:t>
            </w:r>
            <w:r w:rsidRPr="002D261A">
              <w:rPr>
                <w:rFonts w:ascii="Arial" w:hAnsi="Arial" w:cs="Arial"/>
                <w:sz w:val="24"/>
                <w:szCs w:val="24"/>
              </w:rPr>
              <w:t>– Management is overly aggressive. For example, the company may issue aggressive earnings forecasts, or make extensive acquisitions using company stock.</w:t>
            </w:r>
          </w:p>
          <w:p w14:paraId="338114AC" w14:textId="77777777" w:rsidR="003575EE" w:rsidRPr="002D261A" w:rsidRDefault="003575EE" w:rsidP="003575EE">
            <w:pPr>
              <w:tabs>
                <w:tab w:val="num" w:pos="720"/>
              </w:tabs>
              <w:spacing w:before="100" w:beforeAutospacing="1" w:after="100" w:afterAutospacing="1"/>
              <w:jc w:val="both"/>
              <w:rPr>
                <w:rFonts w:ascii="Arial" w:hAnsi="Arial" w:cs="Arial"/>
                <w:b/>
                <w:color w:val="008000"/>
                <w:sz w:val="24"/>
                <w:szCs w:val="24"/>
              </w:rPr>
            </w:pPr>
            <w:r w:rsidRPr="002D261A">
              <w:rPr>
                <w:rFonts w:ascii="Arial" w:hAnsi="Arial" w:cs="Arial"/>
                <w:sz w:val="24"/>
                <w:szCs w:val="24"/>
              </w:rPr>
              <w:t> </w:t>
            </w:r>
            <w:r w:rsidRPr="002D261A">
              <w:rPr>
                <w:rFonts w:ascii="Arial" w:hAnsi="Arial" w:cs="Arial"/>
                <w:b/>
                <w:color w:val="008000"/>
                <w:sz w:val="24"/>
                <w:szCs w:val="24"/>
              </w:rPr>
              <w:t>Example 2: Circumstances Affecting an Individual</w:t>
            </w:r>
          </w:p>
          <w:p w14:paraId="7A02D184" w14:textId="77777777" w:rsidR="003575EE" w:rsidRPr="002D261A" w:rsidRDefault="003575EE" w:rsidP="003575EE">
            <w:pPr>
              <w:tabs>
                <w:tab w:val="num" w:pos="720"/>
              </w:tabs>
              <w:spacing w:before="100" w:beforeAutospacing="1" w:after="100" w:afterAutospacing="1"/>
              <w:jc w:val="both"/>
              <w:rPr>
                <w:rFonts w:ascii="Arial" w:hAnsi="Arial" w:cs="Arial"/>
                <w:sz w:val="24"/>
                <w:szCs w:val="24"/>
              </w:rPr>
            </w:pPr>
            <w:r w:rsidRPr="002D261A">
              <w:rPr>
                <w:rFonts w:ascii="Arial" w:hAnsi="Arial" w:cs="Arial"/>
                <w:sz w:val="24"/>
                <w:szCs w:val="24"/>
              </w:rPr>
              <w:t>The following are example of risk factors for misappropriation of assets for each of the three fraud conditions:</w:t>
            </w:r>
          </w:p>
          <w:p w14:paraId="592CA1C9" w14:textId="77777777" w:rsidR="003575EE" w:rsidRPr="002D261A" w:rsidRDefault="003575EE" w:rsidP="003575EE">
            <w:pPr>
              <w:spacing w:before="100" w:beforeAutospacing="1" w:after="100" w:afterAutospacing="1"/>
              <w:jc w:val="both"/>
              <w:rPr>
                <w:rFonts w:ascii="Arial" w:hAnsi="Arial" w:cs="Arial"/>
                <w:sz w:val="24"/>
                <w:szCs w:val="24"/>
              </w:rPr>
            </w:pPr>
            <w:r w:rsidRPr="002D261A">
              <w:rPr>
                <w:rFonts w:ascii="Arial" w:hAnsi="Arial" w:cs="Arial"/>
                <w:sz w:val="24"/>
                <w:szCs w:val="24"/>
              </w:rPr>
              <w:t> </w:t>
            </w:r>
          </w:p>
          <w:p w14:paraId="204782C0" w14:textId="77777777" w:rsidR="003575EE" w:rsidRPr="002D261A" w:rsidRDefault="003575EE" w:rsidP="003575EE">
            <w:pPr>
              <w:pStyle w:val="ListParagraph"/>
              <w:numPr>
                <w:ilvl w:val="0"/>
                <w:numId w:val="23"/>
              </w:numPr>
              <w:tabs>
                <w:tab w:val="num" w:pos="1440"/>
              </w:tabs>
              <w:spacing w:before="100" w:beforeAutospacing="1" w:after="100" w:afterAutospacing="1"/>
              <w:jc w:val="both"/>
              <w:rPr>
                <w:rFonts w:ascii="Arial" w:hAnsi="Arial" w:cs="Arial"/>
                <w:sz w:val="24"/>
                <w:szCs w:val="24"/>
              </w:rPr>
            </w:pPr>
            <w:r w:rsidRPr="002D261A">
              <w:rPr>
                <w:rFonts w:ascii="Arial" w:hAnsi="Arial" w:cs="Arial"/>
                <w:i/>
                <w:sz w:val="24"/>
                <w:szCs w:val="24"/>
              </w:rPr>
              <w:t>Incentives/Pressures</w:t>
            </w:r>
            <w:r w:rsidRPr="002D261A">
              <w:rPr>
                <w:rFonts w:ascii="Arial" w:hAnsi="Arial" w:cs="Arial"/>
                <w:sz w:val="24"/>
                <w:szCs w:val="24"/>
              </w:rPr>
              <w:t xml:space="preserve"> - The individual is unable to meet personal financial obligations.</w:t>
            </w:r>
          </w:p>
          <w:p w14:paraId="726FB459" w14:textId="77777777" w:rsidR="003575EE" w:rsidRPr="002D261A" w:rsidRDefault="003575EE" w:rsidP="003575EE">
            <w:pPr>
              <w:tabs>
                <w:tab w:val="num" w:pos="1440"/>
              </w:tabs>
              <w:spacing w:before="100" w:beforeAutospacing="1" w:after="100" w:afterAutospacing="1"/>
              <w:jc w:val="both"/>
              <w:rPr>
                <w:rFonts w:ascii="Arial" w:hAnsi="Arial" w:cs="Arial"/>
                <w:sz w:val="24"/>
                <w:szCs w:val="24"/>
              </w:rPr>
            </w:pPr>
          </w:p>
          <w:p w14:paraId="4266A7CD" w14:textId="77777777" w:rsidR="003575EE" w:rsidRPr="002D261A" w:rsidRDefault="003575EE" w:rsidP="003575EE">
            <w:pPr>
              <w:pStyle w:val="ListParagraph"/>
              <w:numPr>
                <w:ilvl w:val="0"/>
                <w:numId w:val="23"/>
              </w:numPr>
              <w:tabs>
                <w:tab w:val="num" w:pos="1440"/>
              </w:tabs>
              <w:spacing w:before="100" w:beforeAutospacing="1" w:after="100" w:afterAutospacing="1"/>
              <w:jc w:val="both"/>
              <w:rPr>
                <w:rFonts w:ascii="Arial" w:hAnsi="Arial" w:cs="Arial"/>
                <w:sz w:val="24"/>
                <w:szCs w:val="24"/>
              </w:rPr>
            </w:pPr>
            <w:r w:rsidRPr="002D261A">
              <w:rPr>
                <w:rFonts w:ascii="Arial" w:hAnsi="Arial" w:cs="Arial"/>
                <w:i/>
                <w:sz w:val="24"/>
                <w:szCs w:val="24"/>
              </w:rPr>
              <w:t xml:space="preserve">Opportunities </w:t>
            </w:r>
            <w:r w:rsidRPr="002D261A">
              <w:rPr>
                <w:rFonts w:ascii="Arial" w:hAnsi="Arial" w:cs="Arial"/>
                <w:sz w:val="24"/>
                <w:szCs w:val="24"/>
              </w:rPr>
              <w:t>– There is insufficient segregation of duties that allows the individual to handle cash receipts and related accounting records.</w:t>
            </w:r>
          </w:p>
          <w:p w14:paraId="77404BD8" w14:textId="77777777" w:rsidR="003575EE" w:rsidRPr="002D261A" w:rsidRDefault="003575EE" w:rsidP="003575EE">
            <w:pPr>
              <w:tabs>
                <w:tab w:val="num" w:pos="1440"/>
              </w:tabs>
              <w:spacing w:before="100" w:beforeAutospacing="1" w:after="100" w:afterAutospacing="1"/>
              <w:jc w:val="both"/>
              <w:rPr>
                <w:rFonts w:ascii="Arial" w:hAnsi="Arial" w:cs="Arial"/>
                <w:i/>
                <w:sz w:val="24"/>
                <w:szCs w:val="24"/>
              </w:rPr>
            </w:pPr>
          </w:p>
          <w:p w14:paraId="78AA9EA4" w14:textId="77777777" w:rsidR="003575EE" w:rsidRPr="002D261A" w:rsidRDefault="003575EE" w:rsidP="003575EE">
            <w:pPr>
              <w:pStyle w:val="ListParagraph"/>
              <w:numPr>
                <w:ilvl w:val="0"/>
                <w:numId w:val="23"/>
              </w:numPr>
              <w:tabs>
                <w:tab w:val="num" w:pos="1440"/>
              </w:tabs>
              <w:spacing w:before="100" w:beforeAutospacing="1" w:after="100" w:afterAutospacing="1"/>
              <w:jc w:val="both"/>
              <w:rPr>
                <w:rFonts w:ascii="Arial" w:hAnsi="Arial" w:cs="Arial"/>
                <w:sz w:val="24"/>
                <w:szCs w:val="24"/>
              </w:rPr>
            </w:pPr>
            <w:r w:rsidRPr="002D261A">
              <w:rPr>
                <w:rFonts w:ascii="Arial" w:hAnsi="Arial" w:cs="Arial"/>
                <w:i/>
                <w:sz w:val="24"/>
                <w:szCs w:val="24"/>
              </w:rPr>
              <w:t xml:space="preserve">Attitudes/Rationalization </w:t>
            </w:r>
            <w:r w:rsidRPr="002D261A">
              <w:rPr>
                <w:rFonts w:ascii="Arial" w:hAnsi="Arial" w:cs="Arial"/>
                <w:sz w:val="24"/>
                <w:szCs w:val="24"/>
              </w:rPr>
              <w:t>– Management has disregarded the inadequate separation of duties that allows the potential theft of cash receipts.</w:t>
            </w:r>
          </w:p>
          <w:p w14:paraId="4494FF7A" w14:textId="77777777" w:rsidR="003575EE" w:rsidRPr="002D261A" w:rsidRDefault="003575EE" w:rsidP="003575EE">
            <w:pPr>
              <w:tabs>
                <w:tab w:val="num" w:pos="1440"/>
              </w:tabs>
              <w:spacing w:before="100" w:beforeAutospacing="1" w:after="100" w:afterAutospacing="1"/>
              <w:ind w:left="720"/>
              <w:jc w:val="both"/>
              <w:rPr>
                <w:rFonts w:ascii="Arial" w:hAnsi="Arial" w:cs="Arial"/>
                <w:sz w:val="24"/>
                <w:szCs w:val="24"/>
              </w:rPr>
            </w:pPr>
            <w:r w:rsidRPr="002D261A">
              <w:rPr>
                <w:rFonts w:ascii="Arial" w:hAnsi="Arial" w:cs="Arial"/>
                <w:sz w:val="24"/>
                <w:szCs w:val="24"/>
              </w:rPr>
              <w:t xml:space="preserve">From the two examples above – it is obvious that different circumstances affect the fraudsters to be immoral or being dishonest; “The frauds committed in the past compare to frauds committed today and frauds that will be committed tomorrow do have several different circumstances and conditions but are all related and can be classified into the fraud triangle factors. </w:t>
            </w:r>
          </w:p>
          <w:p w14:paraId="2319B594" w14:textId="77777777" w:rsidR="003575EE" w:rsidRPr="002D261A" w:rsidRDefault="003575EE" w:rsidP="003575EE">
            <w:pPr>
              <w:tabs>
                <w:tab w:val="num" w:pos="1440"/>
              </w:tabs>
              <w:spacing w:before="100" w:beforeAutospacing="1" w:after="100" w:afterAutospacing="1"/>
              <w:ind w:left="720"/>
              <w:jc w:val="both"/>
              <w:rPr>
                <w:rFonts w:ascii="Arial" w:hAnsi="Arial" w:cs="Arial"/>
                <w:sz w:val="24"/>
                <w:szCs w:val="24"/>
              </w:rPr>
            </w:pPr>
            <w:r w:rsidRPr="002D261A">
              <w:rPr>
                <w:rFonts w:ascii="Arial" w:hAnsi="Arial" w:cs="Arial"/>
                <w:sz w:val="24"/>
                <w:szCs w:val="24"/>
              </w:rPr>
              <w:t xml:space="preserve">Circumstances affect all players in the society from the political decision makers to the blue color employees </w:t>
            </w:r>
          </w:p>
          <w:p w14:paraId="2C57A278" w14:textId="77777777" w:rsidR="003575EE" w:rsidRPr="002D261A" w:rsidRDefault="003575EE" w:rsidP="003575EE">
            <w:pPr>
              <w:tabs>
                <w:tab w:val="num" w:pos="1440"/>
              </w:tabs>
              <w:spacing w:before="100" w:beforeAutospacing="1" w:after="100" w:afterAutospacing="1"/>
              <w:ind w:left="720"/>
              <w:jc w:val="both"/>
              <w:rPr>
                <w:rFonts w:ascii="Arial" w:hAnsi="Arial" w:cs="Arial"/>
                <w:color w:val="008000"/>
                <w:sz w:val="24"/>
                <w:szCs w:val="24"/>
              </w:rPr>
            </w:pPr>
            <w:r w:rsidRPr="002D261A">
              <w:rPr>
                <w:rFonts w:ascii="Arial" w:hAnsi="Arial" w:cs="Arial"/>
                <w:color w:val="008000"/>
                <w:sz w:val="24"/>
                <w:szCs w:val="24"/>
              </w:rPr>
              <w:t>Another example here that I wish to discuss is the scandal of the case about using horses meat instead of beef meat to prepare and sell ready made food at cheaper prices in the EU especially in France:</w:t>
            </w:r>
          </w:p>
          <w:p w14:paraId="390095CF" w14:textId="77777777" w:rsidR="003575EE" w:rsidRPr="002D261A" w:rsidRDefault="003575EE" w:rsidP="003575EE">
            <w:pPr>
              <w:tabs>
                <w:tab w:val="num" w:pos="1440"/>
              </w:tabs>
              <w:spacing w:before="100" w:beforeAutospacing="1" w:after="100" w:afterAutospacing="1"/>
              <w:ind w:left="720"/>
              <w:jc w:val="both"/>
              <w:rPr>
                <w:rFonts w:ascii="Arial" w:hAnsi="Arial" w:cs="Arial"/>
                <w:sz w:val="24"/>
                <w:szCs w:val="24"/>
              </w:rPr>
            </w:pPr>
            <w:r w:rsidRPr="002D261A">
              <w:rPr>
                <w:rFonts w:ascii="Arial" w:hAnsi="Arial" w:cs="Arial"/>
                <w:sz w:val="24"/>
                <w:szCs w:val="24"/>
              </w:rPr>
              <w:t>I will resume the Circumstances and Conditions on the plausible occurring of that Fraud as Follows:</w:t>
            </w:r>
          </w:p>
          <w:p w14:paraId="667FF339" w14:textId="77777777" w:rsidR="003575EE" w:rsidRPr="002D261A" w:rsidRDefault="003575EE" w:rsidP="003575EE">
            <w:pPr>
              <w:tabs>
                <w:tab w:val="num" w:pos="1440"/>
              </w:tabs>
              <w:spacing w:before="100" w:beforeAutospacing="1" w:after="100" w:afterAutospacing="1"/>
              <w:ind w:left="720"/>
              <w:jc w:val="both"/>
              <w:rPr>
                <w:rFonts w:ascii="Arial" w:hAnsi="Arial" w:cs="Arial"/>
                <w:b/>
                <w:color w:val="008000"/>
                <w:sz w:val="24"/>
                <w:szCs w:val="24"/>
              </w:rPr>
            </w:pPr>
            <w:r w:rsidRPr="002D261A">
              <w:rPr>
                <w:rFonts w:ascii="Arial" w:hAnsi="Arial" w:cs="Arial"/>
                <w:b/>
                <w:color w:val="008000"/>
                <w:sz w:val="24"/>
                <w:szCs w:val="24"/>
              </w:rPr>
              <w:t>Using Horse Meat for Ready Made Food Scandal in France:</w:t>
            </w:r>
          </w:p>
          <w:tbl>
            <w:tblPr>
              <w:tblStyle w:val="TableGrid"/>
              <w:tblW w:w="10620" w:type="dxa"/>
              <w:tblLook w:val="04A0" w:firstRow="1" w:lastRow="0" w:firstColumn="1" w:lastColumn="0" w:noHBand="0" w:noVBand="1"/>
            </w:tblPr>
            <w:tblGrid>
              <w:gridCol w:w="3600"/>
              <w:gridCol w:w="3375"/>
              <w:gridCol w:w="3645"/>
            </w:tblGrid>
            <w:tr w:rsidR="003575EE" w:rsidRPr="002D261A" w14:paraId="57A880C3" w14:textId="77777777" w:rsidTr="00BB38A3">
              <w:tc>
                <w:tcPr>
                  <w:tcW w:w="3600" w:type="dxa"/>
                </w:tcPr>
                <w:p w14:paraId="55A2C76B" w14:textId="77777777" w:rsidR="003575EE" w:rsidRPr="002D261A" w:rsidRDefault="003575EE" w:rsidP="00BB38A3">
                  <w:pPr>
                    <w:tabs>
                      <w:tab w:val="num" w:pos="1440"/>
                    </w:tabs>
                    <w:spacing w:before="100" w:beforeAutospacing="1" w:after="100" w:afterAutospacing="1"/>
                    <w:jc w:val="center"/>
                    <w:rPr>
                      <w:rFonts w:ascii="Arial" w:hAnsi="Arial" w:cs="Arial"/>
                      <w:b/>
                      <w:color w:val="FF0000"/>
                      <w:sz w:val="24"/>
                      <w:szCs w:val="24"/>
                    </w:rPr>
                  </w:pPr>
                  <w:r w:rsidRPr="002D261A">
                    <w:rPr>
                      <w:rFonts w:ascii="Arial" w:hAnsi="Arial" w:cs="Arial"/>
                      <w:b/>
                      <w:color w:val="FF0000"/>
                      <w:sz w:val="24"/>
                      <w:szCs w:val="24"/>
                    </w:rPr>
                    <w:lastRenderedPageBreak/>
                    <w:t xml:space="preserve">Pressure </w:t>
                  </w:r>
                </w:p>
              </w:tc>
              <w:tc>
                <w:tcPr>
                  <w:tcW w:w="3375" w:type="dxa"/>
                </w:tcPr>
                <w:p w14:paraId="60C93B6C" w14:textId="77777777" w:rsidR="003575EE" w:rsidRPr="002D261A" w:rsidRDefault="003575EE" w:rsidP="00BB38A3">
                  <w:pPr>
                    <w:tabs>
                      <w:tab w:val="num" w:pos="1440"/>
                    </w:tabs>
                    <w:spacing w:before="100" w:beforeAutospacing="1" w:after="100" w:afterAutospacing="1"/>
                    <w:jc w:val="center"/>
                    <w:rPr>
                      <w:rFonts w:ascii="Arial" w:hAnsi="Arial" w:cs="Arial"/>
                      <w:b/>
                      <w:color w:val="FF0000"/>
                      <w:sz w:val="24"/>
                      <w:szCs w:val="24"/>
                    </w:rPr>
                  </w:pPr>
                  <w:r w:rsidRPr="002D261A">
                    <w:rPr>
                      <w:rFonts w:ascii="Arial" w:hAnsi="Arial" w:cs="Arial"/>
                      <w:b/>
                      <w:color w:val="FF0000"/>
                      <w:sz w:val="24"/>
                      <w:szCs w:val="24"/>
                    </w:rPr>
                    <w:t xml:space="preserve">Opportunity </w:t>
                  </w:r>
                </w:p>
              </w:tc>
              <w:tc>
                <w:tcPr>
                  <w:tcW w:w="3645" w:type="dxa"/>
                </w:tcPr>
                <w:p w14:paraId="22F97920" w14:textId="77777777" w:rsidR="003575EE" w:rsidRPr="002D261A" w:rsidRDefault="003575EE" w:rsidP="00BB38A3">
                  <w:pPr>
                    <w:tabs>
                      <w:tab w:val="num" w:pos="1440"/>
                    </w:tabs>
                    <w:spacing w:before="100" w:beforeAutospacing="1" w:after="100" w:afterAutospacing="1"/>
                    <w:jc w:val="center"/>
                    <w:rPr>
                      <w:rFonts w:ascii="Arial" w:hAnsi="Arial" w:cs="Arial"/>
                      <w:b/>
                      <w:color w:val="FF0000"/>
                      <w:sz w:val="24"/>
                      <w:szCs w:val="24"/>
                    </w:rPr>
                  </w:pPr>
                  <w:r w:rsidRPr="002D261A">
                    <w:rPr>
                      <w:rFonts w:ascii="Arial" w:hAnsi="Arial" w:cs="Arial"/>
                      <w:b/>
                      <w:color w:val="FF0000"/>
                      <w:sz w:val="24"/>
                      <w:szCs w:val="24"/>
                    </w:rPr>
                    <w:t xml:space="preserve">Rationalisation </w:t>
                  </w:r>
                </w:p>
              </w:tc>
            </w:tr>
            <w:tr w:rsidR="003575EE" w:rsidRPr="002D261A" w14:paraId="58057B1A" w14:textId="77777777" w:rsidTr="00BB38A3">
              <w:tc>
                <w:tcPr>
                  <w:tcW w:w="3600" w:type="dxa"/>
                </w:tcPr>
                <w:p w14:paraId="7660A542"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Need to prepare cheap and affordable food for the society </w:t>
                  </w:r>
                </w:p>
              </w:tc>
              <w:tc>
                <w:tcPr>
                  <w:tcW w:w="3375" w:type="dxa"/>
                </w:tcPr>
                <w:p w14:paraId="74B0CECF"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Large Distribution Shops and Supermarkets are not willing to pay a higher price – they have a budget price that need to be met </w:t>
                  </w:r>
                </w:p>
              </w:tc>
              <w:tc>
                <w:tcPr>
                  <w:tcW w:w="3645" w:type="dxa"/>
                </w:tcPr>
                <w:p w14:paraId="3DFAC287"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Eating is a basic needs that Human should have </w:t>
                  </w:r>
                </w:p>
              </w:tc>
            </w:tr>
            <w:tr w:rsidR="003575EE" w:rsidRPr="002D261A" w14:paraId="60BCC9CA" w14:textId="77777777" w:rsidTr="00BB38A3">
              <w:tc>
                <w:tcPr>
                  <w:tcW w:w="3600" w:type="dxa"/>
                </w:tcPr>
                <w:p w14:paraId="655067EA"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Economic Conditions of French Citizens are on the decreasing Part </w:t>
                  </w:r>
                </w:p>
              </w:tc>
              <w:tc>
                <w:tcPr>
                  <w:tcW w:w="3375" w:type="dxa"/>
                </w:tcPr>
                <w:p w14:paraId="58AF632F"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EU allowed for free trade among states members </w:t>
                  </w:r>
                </w:p>
              </w:tc>
              <w:tc>
                <w:tcPr>
                  <w:tcW w:w="3645" w:type="dxa"/>
                </w:tcPr>
                <w:p w14:paraId="5B7CE07C"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Horses meat is as good as beef meat and was eaten since the last centuries</w:t>
                  </w:r>
                </w:p>
              </w:tc>
            </w:tr>
            <w:tr w:rsidR="003575EE" w:rsidRPr="002D261A" w14:paraId="64DD55EE" w14:textId="77777777" w:rsidTr="00BB38A3">
              <w:tc>
                <w:tcPr>
                  <w:tcW w:w="3600" w:type="dxa"/>
                </w:tcPr>
                <w:p w14:paraId="459634EE"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Cost of Living is very High </w:t>
                  </w:r>
                </w:p>
              </w:tc>
              <w:tc>
                <w:tcPr>
                  <w:tcW w:w="3375" w:type="dxa"/>
                </w:tcPr>
                <w:p w14:paraId="2E79738A"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Custom controls are different and not that stringent </w:t>
                  </w:r>
                </w:p>
              </w:tc>
              <w:tc>
                <w:tcPr>
                  <w:tcW w:w="3645" w:type="dxa"/>
                </w:tcPr>
                <w:p w14:paraId="04525040"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It will not harm anybody as horse meat is as nutritional as beef </w:t>
                  </w:r>
                </w:p>
              </w:tc>
            </w:tr>
            <w:tr w:rsidR="003575EE" w:rsidRPr="002D261A" w14:paraId="04965EF0" w14:textId="77777777" w:rsidTr="00BB38A3">
              <w:tc>
                <w:tcPr>
                  <w:tcW w:w="3600" w:type="dxa"/>
                </w:tcPr>
                <w:p w14:paraId="1A366B86"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Sourcing for cheaper raw materials to meet society demand </w:t>
                  </w:r>
                </w:p>
              </w:tc>
              <w:tc>
                <w:tcPr>
                  <w:tcW w:w="3375" w:type="dxa"/>
                </w:tcPr>
                <w:p w14:paraId="34C7A1E9"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Labeling and Marketing Media’s are something that 90% of the Society don’t read and understand </w:t>
                  </w:r>
                </w:p>
              </w:tc>
              <w:tc>
                <w:tcPr>
                  <w:tcW w:w="3645" w:type="dxa"/>
                </w:tcPr>
                <w:p w14:paraId="699B4441"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Commercialization of horse meat is allowed in the legislation </w:t>
                  </w:r>
                </w:p>
              </w:tc>
            </w:tr>
            <w:tr w:rsidR="003575EE" w:rsidRPr="002D261A" w14:paraId="1B3E5058" w14:textId="77777777" w:rsidTr="00BB38A3">
              <w:tc>
                <w:tcPr>
                  <w:tcW w:w="3600" w:type="dxa"/>
                </w:tcPr>
                <w:p w14:paraId="17C4D131"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Vendors and Industries should be economically viable </w:t>
                  </w:r>
                </w:p>
              </w:tc>
              <w:tc>
                <w:tcPr>
                  <w:tcW w:w="3375" w:type="dxa"/>
                </w:tcPr>
                <w:p w14:paraId="7499FA86"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Immoral practices are acceptable by large economic players </w:t>
                  </w:r>
                </w:p>
              </w:tc>
              <w:tc>
                <w:tcPr>
                  <w:tcW w:w="3645" w:type="dxa"/>
                </w:tcPr>
                <w:p w14:paraId="522CC996"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Advertising and Marketing Companies will do the rest</w:t>
                  </w:r>
                </w:p>
              </w:tc>
            </w:tr>
            <w:tr w:rsidR="003575EE" w:rsidRPr="002D261A" w14:paraId="25E77BD1" w14:textId="77777777" w:rsidTr="00BB38A3">
              <w:tc>
                <w:tcPr>
                  <w:tcW w:w="3600" w:type="dxa"/>
                </w:tcPr>
                <w:p w14:paraId="409CF312" w14:textId="77777777" w:rsidR="003575EE" w:rsidRPr="002D261A" w:rsidRDefault="003575EE" w:rsidP="00BB38A3">
                  <w:pPr>
                    <w:tabs>
                      <w:tab w:val="num" w:pos="1440"/>
                    </w:tabs>
                    <w:spacing w:before="100" w:beforeAutospacing="1" w:after="100" w:afterAutospacing="1"/>
                    <w:rPr>
                      <w:rFonts w:ascii="Arial" w:hAnsi="Arial" w:cs="Arial"/>
                      <w:sz w:val="24"/>
                      <w:szCs w:val="24"/>
                    </w:rPr>
                  </w:pPr>
                </w:p>
              </w:tc>
              <w:tc>
                <w:tcPr>
                  <w:tcW w:w="3375" w:type="dxa"/>
                </w:tcPr>
                <w:p w14:paraId="6025CEBB" w14:textId="77777777" w:rsidR="003575EE" w:rsidRPr="002D261A" w:rsidRDefault="003575EE" w:rsidP="00BB38A3">
                  <w:pPr>
                    <w:tabs>
                      <w:tab w:val="num" w:pos="1440"/>
                    </w:tabs>
                    <w:spacing w:before="100" w:beforeAutospacing="1" w:after="100" w:afterAutospacing="1"/>
                    <w:rPr>
                      <w:rFonts w:ascii="Arial" w:hAnsi="Arial" w:cs="Arial"/>
                      <w:sz w:val="24"/>
                      <w:szCs w:val="24"/>
                    </w:rPr>
                  </w:pPr>
                  <w:r w:rsidRPr="002D261A">
                    <w:rPr>
                      <w:rFonts w:ascii="Arial" w:hAnsi="Arial" w:cs="Arial"/>
                      <w:sz w:val="24"/>
                      <w:szCs w:val="24"/>
                    </w:rPr>
                    <w:t xml:space="preserve">Too many vendors and brokers in between the manufacturer and the customers so the origin of the raw materials will not be able to trace. </w:t>
                  </w:r>
                </w:p>
              </w:tc>
              <w:tc>
                <w:tcPr>
                  <w:tcW w:w="3645" w:type="dxa"/>
                </w:tcPr>
                <w:p w14:paraId="2578C9EE" w14:textId="77777777" w:rsidR="003575EE" w:rsidRPr="002D261A" w:rsidRDefault="003575EE" w:rsidP="00BB38A3">
                  <w:pPr>
                    <w:tabs>
                      <w:tab w:val="num" w:pos="1440"/>
                    </w:tabs>
                    <w:spacing w:before="100" w:beforeAutospacing="1" w:after="100" w:afterAutospacing="1"/>
                    <w:rPr>
                      <w:rFonts w:ascii="Arial" w:hAnsi="Arial" w:cs="Arial"/>
                      <w:sz w:val="24"/>
                      <w:szCs w:val="24"/>
                    </w:rPr>
                  </w:pPr>
                </w:p>
              </w:tc>
            </w:tr>
          </w:tbl>
          <w:p w14:paraId="3C85B7EC" w14:textId="77777777" w:rsidR="003575EE" w:rsidRPr="002D261A" w:rsidRDefault="003575EE" w:rsidP="003575EE">
            <w:pPr>
              <w:tabs>
                <w:tab w:val="num" w:pos="1440"/>
              </w:tabs>
              <w:spacing w:before="100" w:beforeAutospacing="1" w:after="100" w:afterAutospacing="1"/>
              <w:ind w:left="720"/>
              <w:jc w:val="center"/>
              <w:rPr>
                <w:rFonts w:ascii="Arial" w:hAnsi="Arial" w:cs="Arial"/>
                <w:sz w:val="24"/>
                <w:szCs w:val="24"/>
              </w:rPr>
            </w:pPr>
          </w:p>
          <w:p w14:paraId="70EDBF02" w14:textId="77777777" w:rsidR="003575EE" w:rsidRPr="002D261A" w:rsidRDefault="003575EE" w:rsidP="003575EE">
            <w:pPr>
              <w:tabs>
                <w:tab w:val="num" w:pos="1440"/>
              </w:tabs>
              <w:spacing w:before="100" w:beforeAutospacing="1" w:after="100" w:afterAutospacing="1"/>
              <w:ind w:left="720"/>
              <w:jc w:val="both"/>
              <w:rPr>
                <w:rFonts w:ascii="Arial" w:hAnsi="Arial" w:cs="Arial"/>
                <w:sz w:val="24"/>
                <w:szCs w:val="24"/>
              </w:rPr>
            </w:pPr>
          </w:p>
          <w:p w14:paraId="6BC5AD9B"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p>
          <w:p w14:paraId="19A1F325"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74F99234"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256AC4D6"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0C0E079C" w14:textId="77777777" w:rsidR="003575EE" w:rsidRPr="002D261A" w:rsidRDefault="003575EE" w:rsidP="003575EE">
            <w:pPr>
              <w:pStyle w:val="ListParagraph"/>
              <w:widowControl w:val="0"/>
              <w:numPr>
                <w:ilvl w:val="0"/>
                <w:numId w:val="22"/>
              </w:numPr>
              <w:tabs>
                <w:tab w:val="left" w:pos="220"/>
                <w:tab w:val="left" w:pos="720"/>
              </w:tabs>
              <w:autoSpaceDE w:val="0"/>
              <w:autoSpaceDN w:val="0"/>
              <w:adjustRightInd w:val="0"/>
              <w:spacing w:after="320" w:line="360" w:lineRule="atLeast"/>
              <w:rPr>
                <w:rFonts w:ascii="Arial" w:hAnsi="Arial" w:cs="Arial"/>
                <w:b/>
                <w:sz w:val="24"/>
                <w:szCs w:val="24"/>
              </w:rPr>
            </w:pPr>
            <w:r w:rsidRPr="002D261A">
              <w:rPr>
                <w:rFonts w:ascii="Arial" w:hAnsi="Arial" w:cs="Arial"/>
                <w:b/>
                <w:sz w:val="24"/>
                <w:szCs w:val="24"/>
              </w:rPr>
              <w:t>SAS 99 suggests that key sources for the identification of fraud risk factors are inquiries of Management,’ in this context which type of questions should an auditor ask the management?</w:t>
            </w:r>
          </w:p>
          <w:p w14:paraId="11469230"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D261A">
              <w:rPr>
                <w:rFonts w:ascii="Arial" w:hAnsi="Arial" w:cs="Arial"/>
                <w:b/>
                <w:color w:val="0000FF"/>
                <w:sz w:val="24"/>
                <w:szCs w:val="24"/>
              </w:rPr>
              <w:t>Answer:</w:t>
            </w:r>
          </w:p>
          <w:p w14:paraId="5B62FCD9"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color w:val="008000"/>
                <w:sz w:val="24"/>
                <w:szCs w:val="24"/>
              </w:rPr>
            </w:pPr>
            <w:r w:rsidRPr="002D261A">
              <w:rPr>
                <w:rFonts w:ascii="Arial" w:hAnsi="Arial" w:cs="Arial"/>
                <w:color w:val="008000"/>
                <w:sz w:val="24"/>
                <w:szCs w:val="24"/>
              </w:rPr>
              <w:t xml:space="preserve">Questions should be targeted on the Financial Part and Non Financial Part of the Business Activities and Mode of operations: These can be resumed as follows: </w:t>
            </w:r>
          </w:p>
          <w:p w14:paraId="7F8B009F"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lastRenderedPageBreak/>
              <w:t xml:space="preserve">Are they new executives or directors? </w:t>
            </w:r>
          </w:p>
          <w:p w14:paraId="12A3D444"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Did they work their way up within the organization or were they brought in from the outside? </w:t>
            </w:r>
          </w:p>
          <w:p w14:paraId="3212FBF6"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Have they been executives or directors in other organizations, and if so, what types of organizations?</w:t>
            </w:r>
          </w:p>
          <w:p w14:paraId="1D58DC3E"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Have they had any previous regulatory or legal problems, either personally or with organizations they have been associated with?</w:t>
            </w:r>
          </w:p>
          <w:p w14:paraId="75060220"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Is their personal worth tied up in the equity of the organization?</w:t>
            </w:r>
          </w:p>
          <w:p w14:paraId="028C6A08"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have millions or even hundreds of millions in stock options, restricted stock or outstanding stock? </w:t>
            </w:r>
          </w:p>
          <w:p w14:paraId="5FCC77AA"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Is management under pressure to deliver unrealistic results? </w:t>
            </w:r>
          </w:p>
          <w:p w14:paraId="4217AEE5"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Is management compensation primarily performance based? </w:t>
            </w:r>
          </w:p>
          <w:p w14:paraId="219D5485"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Are there debt covenants or other financial measures that must be met? </w:t>
            </w:r>
          </w:p>
          <w:p w14:paraId="2BC0372D"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Is management's job at risk? </w:t>
            </w:r>
          </w:p>
          <w:p w14:paraId="0811906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communicate its views on ethical behavior to all employees? </w:t>
            </w:r>
          </w:p>
          <w:p w14:paraId="24DE0EE5"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have programs and internal controls designed to prevent, deter, and detect fraud? </w:t>
            </w:r>
          </w:p>
          <w:p w14:paraId="75EE3F9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discuss with the audit committee of the board of directors how its internal control system serves to prevent, detect, and deter fraud? </w:t>
            </w:r>
          </w:p>
          <w:p w14:paraId="500B0409"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understand the fraud risks specific to its business? </w:t>
            </w:r>
          </w:p>
          <w:p w14:paraId="51A6A84F"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monitor fraud risks relevant to specific components or divisions within the entity? </w:t>
            </w:r>
          </w:p>
          <w:p w14:paraId="0193ACC7"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have any knowledge or suspicion of fraud? </w:t>
            </w:r>
          </w:p>
          <w:p w14:paraId="19580C1D"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Is management aware of any allegations of fraud? </w:t>
            </w:r>
          </w:p>
          <w:p w14:paraId="61D56264"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Have there been significant changes in the makeup of management or the Board of Directors?</w:t>
            </w:r>
          </w:p>
          <w:p w14:paraId="522C81F6"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Has there been a high turnover of management and/or Board members?</w:t>
            </w:r>
          </w:p>
          <w:p w14:paraId="1082A49E"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Do any members of management or the Board of Directors have criminal backgrounds?</w:t>
            </w:r>
          </w:p>
          <w:p w14:paraId="7EF20A9A"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Are there other issues related to the backgrounds of key members of management or the Board of Directors?</w:t>
            </w:r>
          </w:p>
          <w:p w14:paraId="268DA18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Does management have an incentive to use inappropriate means to minimize reported earnings for tax reasons?</w:t>
            </w:r>
          </w:p>
          <w:p w14:paraId="227B250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Are there other significant issues related to the motivations of management and Board members?</w:t>
            </w:r>
          </w:p>
          <w:p w14:paraId="6948DEC6"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Who are the key members of management and/or the Board of Directors who have the most influence?</w:t>
            </w:r>
          </w:p>
          <w:p w14:paraId="2B975295"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Are there one or two key people who dominate the organization’s leadership?</w:t>
            </w:r>
          </w:p>
          <w:p w14:paraId="6747F33F"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Is the management style of the organization more autocratic or democratic?</w:t>
            </w:r>
          </w:p>
          <w:p w14:paraId="4E4B9EEA"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Is the organization's management centralized or decentralized?</w:t>
            </w:r>
          </w:p>
          <w:p w14:paraId="461C477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Does management use ineffective means of communicating and supporting the entity's values or ethics, or do they communicate inappropriate values or ethics?</w:t>
            </w:r>
          </w:p>
          <w:p w14:paraId="45EF16AB"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 xml:space="preserve">Does management fail to correct known reportable conditions in internal </w:t>
            </w:r>
            <w:r w:rsidRPr="002D261A">
              <w:rPr>
                <w:rFonts w:ascii="Arial" w:hAnsi="Arial" w:cs="Arial"/>
                <w:sz w:val="24"/>
                <w:szCs w:val="24"/>
              </w:rPr>
              <w:lastRenderedPageBreak/>
              <w:t>control on a timely basis?</w:t>
            </w:r>
          </w:p>
          <w:p w14:paraId="004587ED"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Does management set unduly aggressive financial targets and expenditures for operating personnel?</w:t>
            </w:r>
          </w:p>
          <w:p w14:paraId="067C2E7F" w14:textId="77777777" w:rsidR="003575EE" w:rsidRPr="002D261A" w:rsidRDefault="003575EE" w:rsidP="003575EE">
            <w:pPr>
              <w:pStyle w:val="ListParagraph"/>
              <w:numPr>
                <w:ilvl w:val="0"/>
                <w:numId w:val="24"/>
              </w:numPr>
              <w:rPr>
                <w:rFonts w:ascii="Arial" w:hAnsi="Arial" w:cs="Arial"/>
                <w:sz w:val="24"/>
                <w:szCs w:val="24"/>
              </w:rPr>
            </w:pPr>
            <w:r w:rsidRPr="002D261A">
              <w:rPr>
                <w:rFonts w:ascii="Arial" w:hAnsi="Arial" w:cs="Arial"/>
                <w:sz w:val="24"/>
                <w:szCs w:val="24"/>
              </w:rPr>
              <w:t>Does management have too much involvement in or influence over the selection of accounting principles or the determination of significant estimates?</w:t>
            </w:r>
          </w:p>
          <w:p w14:paraId="651075BC" w14:textId="77777777" w:rsidR="003575EE" w:rsidRPr="002D261A" w:rsidRDefault="003575EE" w:rsidP="003575EE">
            <w:pPr>
              <w:widowControl w:val="0"/>
              <w:autoSpaceDE w:val="0"/>
              <w:autoSpaceDN w:val="0"/>
              <w:adjustRightInd w:val="0"/>
              <w:spacing w:after="240" w:line="440" w:lineRule="atLeast"/>
              <w:rPr>
                <w:rFonts w:ascii="Arial" w:hAnsi="Arial" w:cs="Arial"/>
                <w:b/>
                <w:color w:val="FF0000"/>
                <w:sz w:val="24"/>
                <w:szCs w:val="24"/>
              </w:rPr>
            </w:pPr>
            <w:r w:rsidRPr="002D261A">
              <w:rPr>
                <w:rFonts w:ascii="Arial" w:hAnsi="Arial" w:cs="Arial"/>
                <w:b/>
                <w:color w:val="FF0000"/>
                <w:sz w:val="24"/>
                <w:szCs w:val="24"/>
              </w:rPr>
              <w:t>Case Study</w:t>
            </w:r>
          </w:p>
          <w:p w14:paraId="43818CF7"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r w:rsidRPr="002D261A">
              <w:rPr>
                <w:rFonts w:ascii="Arial" w:hAnsi="Arial" w:cs="Arial"/>
                <w:sz w:val="24"/>
                <w:szCs w:val="24"/>
              </w:rPr>
              <w:t xml:space="preserve">A man was on remand in prison </w:t>
            </w:r>
            <w:r w:rsidRPr="002D261A">
              <w:rPr>
                <w:rFonts w:ascii="Arial" w:hAnsi="Arial" w:cs="Arial"/>
                <w:sz w:val="24"/>
                <w:szCs w:val="24"/>
                <w:highlight w:val="yellow"/>
              </w:rPr>
              <w:t>having been charged with drug dealing</w:t>
            </w:r>
            <w:r w:rsidRPr="002D261A">
              <w:rPr>
                <w:rFonts w:ascii="Arial" w:hAnsi="Arial" w:cs="Arial"/>
                <w:sz w:val="24"/>
                <w:szCs w:val="24"/>
              </w:rPr>
              <w:t xml:space="preserve">. </w:t>
            </w:r>
            <w:r w:rsidRPr="002D261A">
              <w:rPr>
                <w:rFonts w:ascii="Arial" w:hAnsi="Arial" w:cs="Arial"/>
                <w:sz w:val="24"/>
                <w:szCs w:val="24"/>
                <w:highlight w:val="cyan"/>
              </w:rPr>
              <w:t>No</w:t>
            </w:r>
            <w:r w:rsidRPr="002D261A">
              <w:rPr>
                <w:rFonts w:ascii="Arial" w:hAnsi="Arial" w:cs="Arial"/>
                <w:sz w:val="24"/>
                <w:szCs w:val="24"/>
              </w:rPr>
              <w:t xml:space="preserve"> </w:t>
            </w:r>
            <w:r w:rsidRPr="002D261A">
              <w:rPr>
                <w:rFonts w:ascii="Arial" w:hAnsi="Arial" w:cs="Arial"/>
                <w:sz w:val="24"/>
                <w:szCs w:val="24"/>
                <w:highlight w:val="cyan"/>
              </w:rPr>
              <w:t>drugs were ever found</w:t>
            </w:r>
            <w:r w:rsidRPr="002D261A">
              <w:rPr>
                <w:rFonts w:ascii="Arial" w:hAnsi="Arial" w:cs="Arial"/>
                <w:sz w:val="24"/>
                <w:szCs w:val="24"/>
              </w:rPr>
              <w:t xml:space="preserve"> and the evidence against him was simply that he owned a number of properties but worked as a cleaner in a local factory. The implication </w:t>
            </w:r>
            <w:r w:rsidRPr="002D261A">
              <w:rPr>
                <w:rFonts w:ascii="Arial" w:hAnsi="Arial" w:cs="Arial"/>
                <w:sz w:val="24"/>
                <w:szCs w:val="24"/>
                <w:highlight w:val="yellow"/>
              </w:rPr>
              <w:t>was that the property purchases could only have been funded from the proceeds of crime</w:t>
            </w:r>
            <w:r w:rsidRPr="002D261A">
              <w:rPr>
                <w:rFonts w:ascii="Arial" w:hAnsi="Arial" w:cs="Arial"/>
                <w:sz w:val="24"/>
                <w:szCs w:val="24"/>
              </w:rPr>
              <w:t>. The man denied this. A forensic expert was instructed to review the man’s financial affairs and explain how the man funded his lifestyle.</w:t>
            </w:r>
          </w:p>
          <w:p w14:paraId="5C09C75B"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r w:rsidRPr="002D261A">
              <w:rPr>
                <w:rFonts w:ascii="Arial" w:hAnsi="Arial" w:cs="Arial"/>
                <w:sz w:val="24"/>
                <w:szCs w:val="24"/>
                <w:highlight w:val="cyan"/>
              </w:rPr>
              <w:t>The expert made a detailed review of the man and his family’s financial affairs</w:t>
            </w:r>
            <w:r w:rsidRPr="002D261A">
              <w:rPr>
                <w:rFonts w:ascii="Arial" w:hAnsi="Arial" w:cs="Arial"/>
                <w:sz w:val="24"/>
                <w:szCs w:val="24"/>
              </w:rPr>
              <w:t xml:space="preserve">, </w:t>
            </w:r>
            <w:r w:rsidRPr="002D261A">
              <w:rPr>
                <w:rFonts w:ascii="Arial" w:hAnsi="Arial" w:cs="Arial"/>
                <w:sz w:val="24"/>
                <w:szCs w:val="24"/>
                <w:highlight w:val="cyan"/>
              </w:rPr>
              <w:t>starting at the time he bought his first property</w:t>
            </w:r>
            <w:r w:rsidRPr="002D261A">
              <w:rPr>
                <w:rFonts w:ascii="Arial" w:hAnsi="Arial" w:cs="Arial"/>
                <w:sz w:val="24"/>
                <w:szCs w:val="24"/>
              </w:rPr>
              <w:t xml:space="preserve">. The records explained the </w:t>
            </w:r>
            <w:r w:rsidRPr="002D261A">
              <w:rPr>
                <w:rFonts w:ascii="Arial" w:hAnsi="Arial" w:cs="Arial"/>
                <w:sz w:val="24"/>
                <w:szCs w:val="24"/>
                <w:highlight w:val="lightGray"/>
              </w:rPr>
              <w:t>sources of all the funds</w:t>
            </w:r>
            <w:r w:rsidRPr="002D261A">
              <w:rPr>
                <w:rFonts w:ascii="Arial" w:hAnsi="Arial" w:cs="Arial"/>
                <w:sz w:val="24"/>
                <w:szCs w:val="24"/>
              </w:rPr>
              <w:t xml:space="preserve"> used to buy the properties. It showed how the man had </w:t>
            </w:r>
            <w:r w:rsidRPr="002D261A">
              <w:rPr>
                <w:rFonts w:ascii="Arial" w:hAnsi="Arial" w:cs="Arial"/>
                <w:sz w:val="24"/>
                <w:szCs w:val="24"/>
                <w:highlight w:val="lightGray"/>
              </w:rPr>
              <w:t>used equity created</w:t>
            </w:r>
            <w:r w:rsidRPr="002D261A">
              <w:rPr>
                <w:rFonts w:ascii="Arial" w:hAnsi="Arial" w:cs="Arial"/>
                <w:sz w:val="24"/>
                <w:szCs w:val="24"/>
              </w:rPr>
              <w:t xml:space="preserve"> through the </w:t>
            </w:r>
            <w:r w:rsidRPr="002D261A">
              <w:rPr>
                <w:rFonts w:ascii="Arial" w:hAnsi="Arial" w:cs="Arial"/>
                <w:sz w:val="24"/>
                <w:szCs w:val="24"/>
                <w:highlight w:val="lightGray"/>
              </w:rPr>
              <w:t>legitimate purchase</w:t>
            </w:r>
            <w:r w:rsidRPr="002D261A">
              <w:rPr>
                <w:rFonts w:ascii="Arial" w:hAnsi="Arial" w:cs="Arial"/>
                <w:sz w:val="24"/>
                <w:szCs w:val="24"/>
              </w:rPr>
              <w:t xml:space="preserve"> and </w:t>
            </w:r>
            <w:r w:rsidRPr="002D261A">
              <w:rPr>
                <w:rFonts w:ascii="Arial" w:hAnsi="Arial" w:cs="Arial"/>
                <w:sz w:val="24"/>
                <w:szCs w:val="24"/>
                <w:highlight w:val="lightGray"/>
              </w:rPr>
              <w:t>sale of other properties</w:t>
            </w:r>
            <w:r w:rsidRPr="002D261A">
              <w:rPr>
                <w:rFonts w:ascii="Arial" w:hAnsi="Arial" w:cs="Arial"/>
                <w:sz w:val="24"/>
                <w:szCs w:val="24"/>
              </w:rPr>
              <w:t xml:space="preserve"> to create his portfolio and support his family’s lifestyle. The court accepted this fraud investigation report in its </w:t>
            </w:r>
            <w:r w:rsidRPr="002D261A">
              <w:rPr>
                <w:rFonts w:ascii="Arial" w:hAnsi="Arial" w:cs="Arial"/>
                <w:sz w:val="24"/>
                <w:szCs w:val="24"/>
                <w:highlight w:val="green"/>
              </w:rPr>
              <w:t>entirety</w:t>
            </w:r>
            <w:r w:rsidRPr="002D261A">
              <w:rPr>
                <w:rFonts w:ascii="Arial" w:hAnsi="Arial" w:cs="Arial"/>
                <w:sz w:val="24"/>
                <w:szCs w:val="24"/>
              </w:rPr>
              <w:t xml:space="preserve"> and the man was released from remand without charge.</w:t>
            </w:r>
          </w:p>
          <w:p w14:paraId="7E31CFE9" w14:textId="77777777" w:rsidR="003575EE" w:rsidRPr="002D261A" w:rsidRDefault="003575EE" w:rsidP="003575EE">
            <w:pPr>
              <w:widowControl w:val="0"/>
              <w:numPr>
                <w:ilvl w:val="0"/>
                <w:numId w:val="3"/>
              </w:numPr>
              <w:tabs>
                <w:tab w:val="left" w:pos="220"/>
                <w:tab w:val="left" w:pos="720"/>
              </w:tabs>
              <w:autoSpaceDE w:val="0"/>
              <w:autoSpaceDN w:val="0"/>
              <w:adjustRightInd w:val="0"/>
              <w:spacing w:after="293" w:line="360" w:lineRule="atLeast"/>
              <w:ind w:hanging="720"/>
              <w:rPr>
                <w:rFonts w:ascii="Arial" w:hAnsi="Arial" w:cs="Arial"/>
                <w:b/>
                <w:sz w:val="24"/>
                <w:szCs w:val="24"/>
              </w:rPr>
            </w:pPr>
            <w:r w:rsidRPr="002D261A">
              <w:rPr>
                <w:rFonts w:ascii="Arial" w:hAnsi="Arial" w:cs="Arial"/>
                <w:b/>
                <w:sz w:val="24"/>
                <w:szCs w:val="24"/>
              </w:rPr>
              <w:t>What type of evidence do you think the expert would have gathered for his report?  </w:t>
            </w:r>
          </w:p>
          <w:p w14:paraId="58022663" w14:textId="77777777" w:rsidR="003575EE" w:rsidRPr="002D261A" w:rsidRDefault="003575EE" w:rsidP="003575EE">
            <w:pPr>
              <w:widowControl w:val="0"/>
              <w:tabs>
                <w:tab w:val="left" w:pos="220"/>
                <w:tab w:val="left" w:pos="720"/>
              </w:tabs>
              <w:autoSpaceDE w:val="0"/>
              <w:autoSpaceDN w:val="0"/>
              <w:adjustRightInd w:val="0"/>
              <w:spacing w:after="293" w:line="360" w:lineRule="atLeast"/>
              <w:rPr>
                <w:rFonts w:ascii="Arial" w:hAnsi="Arial" w:cs="Arial"/>
                <w:b/>
                <w:color w:val="0000FF"/>
                <w:sz w:val="24"/>
                <w:szCs w:val="24"/>
              </w:rPr>
            </w:pPr>
            <w:r w:rsidRPr="002D261A">
              <w:rPr>
                <w:rFonts w:ascii="Arial" w:hAnsi="Arial" w:cs="Arial"/>
                <w:b/>
                <w:color w:val="0000FF"/>
                <w:sz w:val="24"/>
                <w:szCs w:val="24"/>
              </w:rPr>
              <w:t>Answer:</w:t>
            </w:r>
          </w:p>
          <w:p w14:paraId="658790D5" w14:textId="77777777" w:rsidR="003575EE" w:rsidRPr="002D261A" w:rsidRDefault="003575EE" w:rsidP="003575EE">
            <w:pPr>
              <w:pStyle w:val="ListParagraph"/>
              <w:widowControl w:val="0"/>
              <w:numPr>
                <w:ilvl w:val="0"/>
                <w:numId w:val="25"/>
              </w:numPr>
              <w:tabs>
                <w:tab w:val="left" w:pos="220"/>
                <w:tab w:val="left" w:pos="720"/>
              </w:tabs>
              <w:autoSpaceDE w:val="0"/>
              <w:autoSpaceDN w:val="0"/>
              <w:adjustRightInd w:val="0"/>
              <w:spacing w:after="293" w:line="360" w:lineRule="atLeast"/>
              <w:rPr>
                <w:rFonts w:ascii="Arial" w:hAnsi="Arial" w:cs="Arial"/>
                <w:sz w:val="24"/>
                <w:szCs w:val="24"/>
              </w:rPr>
            </w:pPr>
            <w:r w:rsidRPr="002D261A">
              <w:rPr>
                <w:rFonts w:ascii="Arial" w:hAnsi="Arial" w:cs="Arial"/>
                <w:color w:val="008000"/>
                <w:sz w:val="24"/>
                <w:szCs w:val="24"/>
                <w:u w:val="single"/>
              </w:rPr>
              <w:t>Evidence No. 1</w:t>
            </w:r>
            <w:r w:rsidRPr="002D261A">
              <w:rPr>
                <w:rFonts w:ascii="Arial" w:hAnsi="Arial" w:cs="Arial"/>
                <w:sz w:val="24"/>
                <w:szCs w:val="24"/>
              </w:rPr>
              <w:t xml:space="preserve"> – No drugs have ever been found which denote that he is innocent of the charges and the pursuant has failed to produce the burden of proof in court</w:t>
            </w:r>
          </w:p>
          <w:p w14:paraId="1CCC38A9" w14:textId="77777777" w:rsidR="003575EE" w:rsidRPr="002D261A" w:rsidRDefault="003575EE" w:rsidP="003575EE">
            <w:pPr>
              <w:pStyle w:val="ListParagraph"/>
              <w:widowControl w:val="0"/>
              <w:numPr>
                <w:ilvl w:val="0"/>
                <w:numId w:val="25"/>
              </w:numPr>
              <w:tabs>
                <w:tab w:val="left" w:pos="220"/>
                <w:tab w:val="left" w:pos="720"/>
              </w:tabs>
              <w:autoSpaceDE w:val="0"/>
              <w:autoSpaceDN w:val="0"/>
              <w:adjustRightInd w:val="0"/>
              <w:spacing w:after="293" w:line="360" w:lineRule="atLeast"/>
              <w:rPr>
                <w:rFonts w:ascii="Arial" w:hAnsi="Arial" w:cs="Arial"/>
                <w:sz w:val="24"/>
                <w:szCs w:val="24"/>
              </w:rPr>
            </w:pPr>
            <w:r w:rsidRPr="002D261A">
              <w:rPr>
                <w:rFonts w:ascii="Arial" w:hAnsi="Arial" w:cs="Arial"/>
                <w:color w:val="008000"/>
                <w:sz w:val="24"/>
                <w:szCs w:val="24"/>
                <w:u w:val="single"/>
              </w:rPr>
              <w:t>Evidence No. 2</w:t>
            </w:r>
            <w:r w:rsidRPr="002D261A">
              <w:rPr>
                <w:rFonts w:ascii="Arial" w:hAnsi="Arial" w:cs="Arial"/>
                <w:sz w:val="24"/>
                <w:szCs w:val="24"/>
              </w:rPr>
              <w:t xml:space="preserve"> – The expert report shows step-by-step the process on how he bought his first property by legitimate money and how he created his equity by placing investment and growing his funds. </w:t>
            </w:r>
          </w:p>
          <w:p w14:paraId="61A679D8" w14:textId="77777777" w:rsidR="003575EE" w:rsidRPr="002D261A" w:rsidRDefault="003575EE" w:rsidP="003575EE">
            <w:pPr>
              <w:pStyle w:val="ListParagraph"/>
              <w:widowControl w:val="0"/>
              <w:numPr>
                <w:ilvl w:val="0"/>
                <w:numId w:val="25"/>
              </w:numPr>
              <w:tabs>
                <w:tab w:val="left" w:pos="220"/>
                <w:tab w:val="left" w:pos="720"/>
              </w:tabs>
              <w:autoSpaceDE w:val="0"/>
              <w:autoSpaceDN w:val="0"/>
              <w:adjustRightInd w:val="0"/>
              <w:spacing w:after="293" w:line="360" w:lineRule="atLeast"/>
              <w:rPr>
                <w:rFonts w:ascii="Arial" w:hAnsi="Arial" w:cs="Arial"/>
                <w:sz w:val="24"/>
                <w:szCs w:val="24"/>
              </w:rPr>
            </w:pPr>
            <w:r w:rsidRPr="002D261A">
              <w:rPr>
                <w:rFonts w:ascii="Arial" w:hAnsi="Arial" w:cs="Arial"/>
                <w:color w:val="008000"/>
                <w:sz w:val="24"/>
                <w:szCs w:val="24"/>
                <w:u w:val="single"/>
              </w:rPr>
              <w:t>Evidence No. 3</w:t>
            </w:r>
            <w:r w:rsidRPr="002D261A">
              <w:rPr>
                <w:rFonts w:ascii="Arial" w:hAnsi="Arial" w:cs="Arial"/>
                <w:sz w:val="24"/>
                <w:szCs w:val="24"/>
              </w:rPr>
              <w:t xml:space="preserve"> – Working as a cleaner this does not implies that he is not educated or coming from a wealthy family holding lots of immovable properties or even cash in hand or in banks. </w:t>
            </w:r>
          </w:p>
          <w:p w14:paraId="4A9D3420" w14:textId="77777777" w:rsidR="003575EE" w:rsidRPr="002D261A" w:rsidRDefault="003575EE" w:rsidP="003575EE">
            <w:pPr>
              <w:pStyle w:val="ListParagraph"/>
              <w:widowControl w:val="0"/>
              <w:numPr>
                <w:ilvl w:val="0"/>
                <w:numId w:val="25"/>
              </w:numPr>
              <w:tabs>
                <w:tab w:val="left" w:pos="220"/>
                <w:tab w:val="left" w:pos="720"/>
              </w:tabs>
              <w:autoSpaceDE w:val="0"/>
              <w:autoSpaceDN w:val="0"/>
              <w:adjustRightInd w:val="0"/>
              <w:spacing w:after="293" w:line="360" w:lineRule="atLeast"/>
              <w:rPr>
                <w:rFonts w:ascii="Arial" w:hAnsi="Arial" w:cs="Arial"/>
                <w:sz w:val="24"/>
                <w:szCs w:val="24"/>
              </w:rPr>
            </w:pPr>
            <w:r w:rsidRPr="002D261A">
              <w:rPr>
                <w:rFonts w:ascii="Arial" w:hAnsi="Arial" w:cs="Arial"/>
                <w:color w:val="008000"/>
                <w:sz w:val="24"/>
                <w:szCs w:val="24"/>
                <w:u w:val="single"/>
              </w:rPr>
              <w:t>Evidence No. 4</w:t>
            </w:r>
            <w:r w:rsidRPr="002D261A">
              <w:rPr>
                <w:rFonts w:ascii="Arial" w:hAnsi="Arial" w:cs="Arial"/>
                <w:sz w:val="24"/>
                <w:szCs w:val="24"/>
              </w:rPr>
              <w:t xml:space="preserve"> – The report explains the source of fund used to buy the property and also gives an indication on the sale of other properties which he might have as inheritance from his family or relatives justifying evidence number 3 above without forgetting that he may have his savings invested too. </w:t>
            </w:r>
          </w:p>
          <w:p w14:paraId="0BE5959B" w14:textId="77777777" w:rsidR="003575EE" w:rsidRPr="002D261A" w:rsidRDefault="003575EE" w:rsidP="003575EE">
            <w:pPr>
              <w:pStyle w:val="ListParagraph"/>
              <w:widowControl w:val="0"/>
              <w:numPr>
                <w:ilvl w:val="0"/>
                <w:numId w:val="25"/>
              </w:numPr>
              <w:tabs>
                <w:tab w:val="left" w:pos="220"/>
                <w:tab w:val="left" w:pos="720"/>
              </w:tabs>
              <w:autoSpaceDE w:val="0"/>
              <w:autoSpaceDN w:val="0"/>
              <w:adjustRightInd w:val="0"/>
              <w:spacing w:after="293" w:line="360" w:lineRule="atLeast"/>
              <w:rPr>
                <w:rFonts w:ascii="Arial" w:hAnsi="Arial" w:cs="Arial"/>
                <w:sz w:val="24"/>
                <w:szCs w:val="24"/>
              </w:rPr>
            </w:pPr>
            <w:r w:rsidRPr="002D261A">
              <w:rPr>
                <w:rFonts w:ascii="Arial" w:hAnsi="Arial" w:cs="Arial"/>
                <w:color w:val="008000"/>
                <w:sz w:val="24"/>
                <w:szCs w:val="24"/>
              </w:rPr>
              <w:lastRenderedPageBreak/>
              <w:t>Evidence No. 5</w:t>
            </w:r>
            <w:r w:rsidRPr="002D261A">
              <w:rPr>
                <w:rFonts w:ascii="Arial" w:hAnsi="Arial" w:cs="Arial"/>
                <w:sz w:val="24"/>
                <w:szCs w:val="24"/>
              </w:rPr>
              <w:t xml:space="preserve"> – All his activities are legitimate i.e. supported by proper documentations and records within the legal framework and it was accepted by the court in its entirety</w:t>
            </w:r>
          </w:p>
          <w:p w14:paraId="01A916F5" w14:textId="77777777" w:rsidR="003575EE" w:rsidRPr="002D261A" w:rsidRDefault="003575EE" w:rsidP="003575EE">
            <w:pPr>
              <w:widowControl w:val="0"/>
              <w:numPr>
                <w:ilvl w:val="0"/>
                <w:numId w:val="3"/>
              </w:numPr>
              <w:tabs>
                <w:tab w:val="left" w:pos="220"/>
                <w:tab w:val="left" w:pos="720"/>
              </w:tabs>
              <w:autoSpaceDE w:val="0"/>
              <w:autoSpaceDN w:val="0"/>
              <w:adjustRightInd w:val="0"/>
              <w:spacing w:after="320" w:line="360" w:lineRule="atLeast"/>
              <w:ind w:hanging="720"/>
              <w:rPr>
                <w:rFonts w:ascii="Arial" w:hAnsi="Arial" w:cs="Arial"/>
                <w:b/>
                <w:sz w:val="24"/>
                <w:szCs w:val="24"/>
              </w:rPr>
            </w:pPr>
            <w:r w:rsidRPr="002D261A">
              <w:rPr>
                <w:rFonts w:ascii="Arial" w:hAnsi="Arial" w:cs="Arial"/>
                <w:b/>
                <w:sz w:val="24"/>
                <w:szCs w:val="24"/>
              </w:rPr>
              <w:t>Which documents could have helped the forensic expert in gathering evidence?  </w:t>
            </w:r>
          </w:p>
          <w:p w14:paraId="4EE25898"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D261A">
              <w:rPr>
                <w:rFonts w:ascii="Arial" w:hAnsi="Arial" w:cs="Arial"/>
                <w:b/>
                <w:color w:val="0000FF"/>
                <w:sz w:val="24"/>
                <w:szCs w:val="24"/>
              </w:rPr>
              <w:t>Answer:</w:t>
            </w:r>
          </w:p>
          <w:p w14:paraId="5C6DA3C6" w14:textId="77777777" w:rsidR="003575EE" w:rsidRPr="002D261A" w:rsidRDefault="003575EE" w:rsidP="003575EE">
            <w:pPr>
              <w:pStyle w:val="ListParagraph"/>
              <w:widowControl w:val="0"/>
              <w:numPr>
                <w:ilvl w:val="0"/>
                <w:numId w:val="26"/>
              </w:numPr>
              <w:tabs>
                <w:tab w:val="left" w:pos="220"/>
                <w:tab w:val="left" w:pos="720"/>
              </w:tabs>
              <w:autoSpaceDE w:val="0"/>
              <w:autoSpaceDN w:val="0"/>
              <w:adjustRightInd w:val="0"/>
              <w:spacing w:after="320" w:line="360" w:lineRule="atLeast"/>
              <w:rPr>
                <w:rFonts w:ascii="Arial" w:hAnsi="Arial" w:cs="Arial"/>
                <w:sz w:val="24"/>
                <w:szCs w:val="24"/>
              </w:rPr>
            </w:pPr>
            <w:r w:rsidRPr="002D261A">
              <w:rPr>
                <w:rFonts w:ascii="Arial" w:hAnsi="Arial" w:cs="Arial"/>
                <w:sz w:val="24"/>
                <w:szCs w:val="24"/>
              </w:rPr>
              <w:t xml:space="preserve">Source of funds – Bank Loan Certificate or his own savings that was used to pay the acquisition. </w:t>
            </w:r>
          </w:p>
          <w:p w14:paraId="7530BF17" w14:textId="77777777" w:rsidR="003575EE" w:rsidRPr="002D261A" w:rsidRDefault="003575EE" w:rsidP="003575EE">
            <w:pPr>
              <w:pStyle w:val="ListParagraph"/>
              <w:widowControl w:val="0"/>
              <w:numPr>
                <w:ilvl w:val="0"/>
                <w:numId w:val="26"/>
              </w:numPr>
              <w:tabs>
                <w:tab w:val="left" w:pos="220"/>
                <w:tab w:val="left" w:pos="720"/>
              </w:tabs>
              <w:autoSpaceDE w:val="0"/>
              <w:autoSpaceDN w:val="0"/>
              <w:adjustRightInd w:val="0"/>
              <w:spacing w:after="320" w:line="360" w:lineRule="atLeast"/>
              <w:rPr>
                <w:rFonts w:ascii="Arial" w:hAnsi="Arial" w:cs="Arial"/>
                <w:sz w:val="24"/>
                <w:szCs w:val="24"/>
              </w:rPr>
            </w:pPr>
            <w:r w:rsidRPr="002D261A">
              <w:rPr>
                <w:rFonts w:ascii="Arial" w:hAnsi="Arial" w:cs="Arial"/>
                <w:sz w:val="24"/>
                <w:szCs w:val="24"/>
              </w:rPr>
              <w:t>Investment and Equity Certificates on how he has grow his funding’s and portfolio</w:t>
            </w:r>
          </w:p>
          <w:p w14:paraId="6A1FBF3A" w14:textId="77777777" w:rsidR="003575EE" w:rsidRPr="002D261A" w:rsidRDefault="003575EE" w:rsidP="003575EE">
            <w:pPr>
              <w:pStyle w:val="ListParagraph"/>
              <w:widowControl w:val="0"/>
              <w:numPr>
                <w:ilvl w:val="0"/>
                <w:numId w:val="26"/>
              </w:numPr>
              <w:tabs>
                <w:tab w:val="left" w:pos="220"/>
                <w:tab w:val="left" w:pos="720"/>
              </w:tabs>
              <w:autoSpaceDE w:val="0"/>
              <w:autoSpaceDN w:val="0"/>
              <w:adjustRightInd w:val="0"/>
              <w:spacing w:after="320" w:line="360" w:lineRule="atLeast"/>
              <w:rPr>
                <w:rFonts w:ascii="Arial" w:hAnsi="Arial" w:cs="Arial"/>
                <w:sz w:val="24"/>
                <w:szCs w:val="24"/>
              </w:rPr>
            </w:pPr>
            <w:r w:rsidRPr="002D261A">
              <w:rPr>
                <w:rFonts w:ascii="Arial" w:hAnsi="Arial" w:cs="Arial"/>
                <w:sz w:val="24"/>
                <w:szCs w:val="24"/>
              </w:rPr>
              <w:t>Income tax certificate to show his revenues and expenses and amount of tax paid to the authority.</w:t>
            </w:r>
          </w:p>
          <w:p w14:paraId="5EF8073C" w14:textId="77777777" w:rsidR="003575EE" w:rsidRPr="002D261A" w:rsidRDefault="003575EE" w:rsidP="003575EE">
            <w:pPr>
              <w:pStyle w:val="ListParagraph"/>
              <w:widowControl w:val="0"/>
              <w:numPr>
                <w:ilvl w:val="0"/>
                <w:numId w:val="26"/>
              </w:numPr>
              <w:tabs>
                <w:tab w:val="left" w:pos="220"/>
                <w:tab w:val="left" w:pos="720"/>
              </w:tabs>
              <w:autoSpaceDE w:val="0"/>
              <w:autoSpaceDN w:val="0"/>
              <w:adjustRightInd w:val="0"/>
              <w:spacing w:after="320" w:line="360" w:lineRule="atLeast"/>
              <w:rPr>
                <w:rFonts w:ascii="Arial" w:hAnsi="Arial" w:cs="Arial"/>
                <w:sz w:val="24"/>
                <w:szCs w:val="24"/>
              </w:rPr>
            </w:pPr>
            <w:r w:rsidRPr="002D261A">
              <w:rPr>
                <w:rFonts w:ascii="Arial" w:hAnsi="Arial" w:cs="Arial"/>
                <w:sz w:val="24"/>
                <w:szCs w:val="24"/>
              </w:rPr>
              <w:t xml:space="preserve">His banking account statement (saving and current) </w:t>
            </w:r>
          </w:p>
          <w:p w14:paraId="6C3A699A" w14:textId="77777777" w:rsidR="003575EE" w:rsidRPr="002D261A" w:rsidRDefault="003575EE" w:rsidP="003575EE">
            <w:pPr>
              <w:pStyle w:val="ListParagraph"/>
              <w:widowControl w:val="0"/>
              <w:numPr>
                <w:ilvl w:val="0"/>
                <w:numId w:val="26"/>
              </w:numPr>
              <w:tabs>
                <w:tab w:val="left" w:pos="220"/>
                <w:tab w:val="left" w:pos="720"/>
              </w:tabs>
              <w:autoSpaceDE w:val="0"/>
              <w:autoSpaceDN w:val="0"/>
              <w:adjustRightInd w:val="0"/>
              <w:spacing w:after="320" w:line="360" w:lineRule="atLeast"/>
              <w:rPr>
                <w:rFonts w:ascii="Arial" w:hAnsi="Arial" w:cs="Arial"/>
                <w:sz w:val="24"/>
                <w:szCs w:val="24"/>
              </w:rPr>
            </w:pPr>
            <w:r w:rsidRPr="002D261A">
              <w:rPr>
                <w:rFonts w:ascii="Arial" w:hAnsi="Arial" w:cs="Arial"/>
                <w:sz w:val="24"/>
                <w:szCs w:val="24"/>
              </w:rPr>
              <w:t>Being in the real investment activities may be he has an audit company working for him or he has a CPA working for him showing all his returns and financial auditing.</w:t>
            </w:r>
          </w:p>
          <w:p w14:paraId="17F22CDD"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40AFCDC3"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33758383"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3E4311FB" w14:textId="77777777" w:rsidR="003575EE" w:rsidRPr="002D261A" w:rsidRDefault="003575EE" w:rsidP="003575EE">
            <w:pPr>
              <w:widowControl w:val="0"/>
              <w:autoSpaceDE w:val="0"/>
              <w:autoSpaceDN w:val="0"/>
              <w:adjustRightInd w:val="0"/>
              <w:spacing w:after="240" w:line="360" w:lineRule="atLeast"/>
              <w:jc w:val="center"/>
              <w:rPr>
                <w:rFonts w:ascii="Arial" w:hAnsi="Arial" w:cs="Arial"/>
                <w:b/>
                <w:sz w:val="24"/>
                <w:szCs w:val="24"/>
              </w:rPr>
            </w:pPr>
          </w:p>
          <w:p w14:paraId="2E159869"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0D84BFE7"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38C2A688"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1E7B904A"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055B3B68"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1802B410"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2E5C2E79" w14:textId="3F54BE53" w:rsidR="00CC2FB3" w:rsidRDefault="00CC2FB3" w:rsidP="001A38D6">
            <w:pPr>
              <w:widowControl w:val="0"/>
              <w:tabs>
                <w:tab w:val="left" w:pos="220"/>
                <w:tab w:val="left" w:pos="720"/>
              </w:tabs>
              <w:autoSpaceDE w:val="0"/>
              <w:autoSpaceDN w:val="0"/>
              <w:adjustRightInd w:val="0"/>
              <w:spacing w:after="293" w:line="360" w:lineRule="atLeast"/>
              <w:rPr>
                <w:b/>
              </w:rPr>
            </w:pPr>
            <w:bookmarkStart w:id="0" w:name="_GoBack"/>
            <w:bookmarkEnd w:id="0"/>
          </w:p>
          <w:p w14:paraId="216FA5E3" w14:textId="77777777" w:rsidR="00CC2FB3" w:rsidRDefault="00CC2FB3" w:rsidP="00A851DA">
            <w:pPr>
              <w:rPr>
                <w:b/>
              </w:rPr>
            </w:pPr>
          </w:p>
          <w:p w14:paraId="533BB0D8" w14:textId="77777777" w:rsidR="00CC2FB3" w:rsidRDefault="00CC2FB3" w:rsidP="00A851DA">
            <w:pPr>
              <w:rPr>
                <w:b/>
              </w:rPr>
            </w:pPr>
          </w:p>
          <w:p w14:paraId="33FC3994" w14:textId="77777777" w:rsidR="00CC2FB3" w:rsidRDefault="00CC2FB3" w:rsidP="00A851DA">
            <w:pPr>
              <w:rPr>
                <w:b/>
              </w:rPr>
            </w:pPr>
          </w:p>
          <w:p w14:paraId="6E39C286" w14:textId="77777777" w:rsidR="00CC2FB3" w:rsidRDefault="00CC2FB3" w:rsidP="00A851DA">
            <w:pPr>
              <w:rPr>
                <w:b/>
              </w:rPr>
            </w:pPr>
          </w:p>
          <w:p w14:paraId="38E86DC4" w14:textId="77777777" w:rsidR="00CC2FB3" w:rsidRDefault="00CC2FB3" w:rsidP="00A851DA">
            <w:pPr>
              <w:rPr>
                <w:b/>
              </w:rPr>
            </w:pPr>
          </w:p>
          <w:p w14:paraId="47C7BF03" w14:textId="77777777" w:rsidR="00CC2FB3" w:rsidRDefault="00CC2FB3" w:rsidP="00A851DA">
            <w:pPr>
              <w:rPr>
                <w:b/>
              </w:rPr>
            </w:pPr>
          </w:p>
          <w:p w14:paraId="54F7A284" w14:textId="77777777" w:rsidR="00CC2FB3" w:rsidRDefault="00CC2FB3" w:rsidP="00A851DA">
            <w:pPr>
              <w:rPr>
                <w:b/>
              </w:rPr>
            </w:pPr>
          </w:p>
          <w:p w14:paraId="3B228648" w14:textId="77777777" w:rsidR="00CC2FB3" w:rsidRDefault="00CC2FB3" w:rsidP="00A851DA">
            <w:pPr>
              <w:rPr>
                <w:b/>
              </w:rPr>
            </w:pPr>
          </w:p>
        </w:tc>
      </w:tr>
    </w:tbl>
    <w:p w14:paraId="5B4386F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9D1A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1FD41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183AD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9624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0A8B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8E92C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8AD5BB4" w14:textId="77777777" w:rsidTr="00405895">
        <w:tc>
          <w:tcPr>
            <w:tcW w:w="2310" w:type="dxa"/>
            <w:shd w:val="clear" w:color="auto" w:fill="D9D9D9" w:themeFill="background1" w:themeFillShade="D9"/>
          </w:tcPr>
          <w:p w14:paraId="00A2215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E66EF5" w14:textId="77777777" w:rsidR="00405895" w:rsidRPr="00B0415E" w:rsidRDefault="00130521" w:rsidP="00A851DA">
            <w:pPr>
              <w:rPr>
                <w:rFonts w:cs="Bliss-Regular"/>
                <w:color w:val="000000"/>
              </w:rPr>
            </w:pPr>
            <w:r>
              <w:rPr>
                <w:rFonts w:cs="Bliss-Regular"/>
                <w:color w:val="000000"/>
              </w:rPr>
              <w:t>Kaushik Badry</w:t>
            </w:r>
          </w:p>
        </w:tc>
        <w:tc>
          <w:tcPr>
            <w:tcW w:w="1276" w:type="dxa"/>
            <w:shd w:val="clear" w:color="auto" w:fill="D9D9D9" w:themeFill="background1" w:themeFillShade="D9"/>
          </w:tcPr>
          <w:p w14:paraId="313B911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53AB7E3" w14:textId="77777777" w:rsidR="00405895" w:rsidRPr="00B0415E" w:rsidRDefault="00F16F20" w:rsidP="00A851DA">
            <w:pPr>
              <w:rPr>
                <w:rFonts w:cs="Bliss-Regular"/>
                <w:color w:val="000000"/>
              </w:rPr>
            </w:pPr>
            <w:r>
              <w:rPr>
                <w:rFonts w:cs="Bliss-Regular"/>
                <w:color w:val="000000"/>
              </w:rPr>
              <w:fldChar w:fldCharType="begin"/>
            </w:r>
            <w:r>
              <w:rPr>
                <w:rFonts w:cs="Bliss-Regular"/>
                <w:color w:val="000000"/>
              </w:rPr>
              <w:instrText xml:space="preserve"> DATE \@ "d-MMM-yy" </w:instrText>
            </w:r>
            <w:r>
              <w:rPr>
                <w:rFonts w:cs="Bliss-Regular"/>
                <w:color w:val="000000"/>
              </w:rPr>
              <w:fldChar w:fldCharType="separate"/>
            </w:r>
            <w:r w:rsidR="0085414B">
              <w:rPr>
                <w:rFonts w:cs="Bliss-Regular"/>
                <w:noProof/>
                <w:color w:val="000000"/>
              </w:rPr>
              <w:t>8-Oct-16</w:t>
            </w:r>
            <w:r>
              <w:rPr>
                <w:rFonts w:cs="Bliss-Regular"/>
                <w:color w:val="000000"/>
              </w:rPr>
              <w:fldChar w:fldCharType="end"/>
            </w:r>
          </w:p>
        </w:tc>
      </w:tr>
    </w:tbl>
    <w:p w14:paraId="3DA3D2DF" w14:textId="77777777" w:rsidR="00A851DA" w:rsidRPr="00B0415E" w:rsidRDefault="00A851DA" w:rsidP="00A851DA">
      <w:pPr>
        <w:rPr>
          <w:rFonts w:cs="Bliss-Regular"/>
          <w:color w:val="000000"/>
          <w:lang w:val="en-US"/>
        </w:rPr>
      </w:pPr>
    </w:p>
    <w:p w14:paraId="50DD7D9E" w14:textId="77777777" w:rsidR="00A851DA" w:rsidRPr="00B0415E" w:rsidRDefault="00A851DA" w:rsidP="00A851DA">
      <w:pPr>
        <w:rPr>
          <w:rFonts w:cs="Bliss-Regular"/>
          <w:color w:val="000000"/>
          <w:lang w:val="en-US"/>
        </w:rPr>
      </w:pPr>
    </w:p>
    <w:p w14:paraId="5C28F09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D6E25CF" w14:textId="77777777" w:rsidTr="00B0415E">
        <w:trPr>
          <w:trHeight w:val="249"/>
        </w:trPr>
        <w:tc>
          <w:tcPr>
            <w:tcW w:w="4621" w:type="dxa"/>
            <w:shd w:val="clear" w:color="auto" w:fill="D9D9D9" w:themeFill="background1" w:themeFillShade="D9"/>
          </w:tcPr>
          <w:p w14:paraId="29A38530" w14:textId="77777777" w:rsidR="00503D7E" w:rsidRPr="00B0415E" w:rsidRDefault="00503D7E" w:rsidP="00503D7E">
            <w:pPr>
              <w:rPr>
                <w:b/>
                <w:color w:val="002060"/>
              </w:rPr>
            </w:pPr>
            <w:r w:rsidRPr="00B0415E">
              <w:rPr>
                <w:b/>
                <w:color w:val="002060"/>
              </w:rPr>
              <w:t>Total Marks</w:t>
            </w:r>
          </w:p>
        </w:tc>
        <w:tc>
          <w:tcPr>
            <w:tcW w:w="4621" w:type="dxa"/>
          </w:tcPr>
          <w:p w14:paraId="0139473A" w14:textId="77777777" w:rsidR="00503D7E" w:rsidRPr="00B0415E" w:rsidRDefault="00503D7E" w:rsidP="00503D7E">
            <w:pPr>
              <w:rPr>
                <w:rFonts w:cs="Times New Roman"/>
                <w:szCs w:val="32"/>
              </w:rPr>
            </w:pPr>
          </w:p>
        </w:tc>
      </w:tr>
      <w:tr w:rsidR="00503D7E" w:rsidRPr="00B0415E" w14:paraId="43D60B29" w14:textId="77777777" w:rsidTr="00B0415E">
        <w:tc>
          <w:tcPr>
            <w:tcW w:w="4621" w:type="dxa"/>
            <w:shd w:val="clear" w:color="auto" w:fill="D9D9D9" w:themeFill="background1" w:themeFillShade="D9"/>
          </w:tcPr>
          <w:p w14:paraId="55AD3058" w14:textId="77777777" w:rsidR="00503D7E" w:rsidRPr="00B0415E" w:rsidRDefault="00503D7E" w:rsidP="00503D7E">
            <w:pPr>
              <w:rPr>
                <w:b/>
                <w:color w:val="002060"/>
              </w:rPr>
            </w:pPr>
            <w:r w:rsidRPr="00B0415E">
              <w:rPr>
                <w:b/>
                <w:color w:val="002060"/>
              </w:rPr>
              <w:t>Marks Obtained</w:t>
            </w:r>
          </w:p>
        </w:tc>
        <w:tc>
          <w:tcPr>
            <w:tcW w:w="4621" w:type="dxa"/>
          </w:tcPr>
          <w:p w14:paraId="70248382" w14:textId="77777777" w:rsidR="00503D7E" w:rsidRPr="00B0415E" w:rsidRDefault="00503D7E" w:rsidP="00503D7E">
            <w:pPr>
              <w:rPr>
                <w:rFonts w:cs="Times New Roman"/>
                <w:szCs w:val="32"/>
              </w:rPr>
            </w:pPr>
          </w:p>
        </w:tc>
      </w:tr>
      <w:tr w:rsidR="00503D7E" w:rsidRPr="00B0415E" w14:paraId="5D0DF7DC" w14:textId="77777777" w:rsidTr="00B0415E">
        <w:tc>
          <w:tcPr>
            <w:tcW w:w="4621" w:type="dxa"/>
            <w:shd w:val="clear" w:color="auto" w:fill="D9D9D9" w:themeFill="background1" w:themeFillShade="D9"/>
          </w:tcPr>
          <w:p w14:paraId="05770455" w14:textId="77777777" w:rsidR="00503D7E" w:rsidRPr="00B0415E" w:rsidRDefault="00B0415E" w:rsidP="00503D7E">
            <w:pPr>
              <w:rPr>
                <w:b/>
                <w:color w:val="002060"/>
              </w:rPr>
            </w:pPr>
            <w:r w:rsidRPr="00B0415E">
              <w:rPr>
                <w:b/>
                <w:color w:val="002060"/>
              </w:rPr>
              <w:t>Percentage / Grade</w:t>
            </w:r>
          </w:p>
        </w:tc>
        <w:tc>
          <w:tcPr>
            <w:tcW w:w="4621" w:type="dxa"/>
          </w:tcPr>
          <w:p w14:paraId="41EDDB97" w14:textId="77777777" w:rsidR="00503D7E" w:rsidRPr="00B0415E" w:rsidRDefault="00503D7E" w:rsidP="00503D7E">
            <w:pPr>
              <w:rPr>
                <w:rFonts w:cs="Times New Roman"/>
                <w:szCs w:val="32"/>
              </w:rPr>
            </w:pPr>
          </w:p>
        </w:tc>
      </w:tr>
    </w:tbl>
    <w:p w14:paraId="7BEAA21D" w14:textId="77777777" w:rsidR="00A851DA" w:rsidRDefault="00A851DA" w:rsidP="00503D7E">
      <w:pPr>
        <w:rPr>
          <w:rFonts w:cs="Times New Roman"/>
          <w:sz w:val="24"/>
          <w:szCs w:val="32"/>
        </w:rPr>
      </w:pPr>
    </w:p>
    <w:p w14:paraId="735A21A7" w14:textId="77777777" w:rsidR="00607874" w:rsidRDefault="00607874" w:rsidP="00503D7E">
      <w:pPr>
        <w:rPr>
          <w:rFonts w:cs="Times New Roman"/>
          <w:sz w:val="24"/>
          <w:szCs w:val="32"/>
        </w:rPr>
      </w:pPr>
    </w:p>
    <w:p w14:paraId="63C9EBE4" w14:textId="77777777" w:rsidR="00607874" w:rsidRDefault="00607874" w:rsidP="00503D7E">
      <w:pPr>
        <w:rPr>
          <w:rFonts w:cs="Times New Roman"/>
          <w:sz w:val="24"/>
          <w:szCs w:val="32"/>
        </w:rPr>
      </w:pPr>
    </w:p>
    <w:p w14:paraId="546B7D24" w14:textId="77777777" w:rsidR="00607874" w:rsidRDefault="00607874" w:rsidP="00503D7E">
      <w:pPr>
        <w:rPr>
          <w:rFonts w:cs="Times New Roman"/>
          <w:sz w:val="24"/>
          <w:szCs w:val="32"/>
        </w:rPr>
      </w:pPr>
    </w:p>
    <w:p w14:paraId="3AACBCD3" w14:textId="77777777" w:rsidR="00607874" w:rsidRDefault="00607874" w:rsidP="00503D7E">
      <w:pPr>
        <w:rPr>
          <w:rFonts w:cs="Times New Roman"/>
          <w:sz w:val="24"/>
          <w:szCs w:val="32"/>
        </w:rPr>
      </w:pPr>
    </w:p>
    <w:p w14:paraId="0FD4AFF7" w14:textId="77777777" w:rsidR="00607874" w:rsidRDefault="00607874" w:rsidP="00503D7E">
      <w:pPr>
        <w:rPr>
          <w:rFonts w:cs="Times New Roman"/>
          <w:sz w:val="24"/>
          <w:szCs w:val="32"/>
        </w:rPr>
      </w:pPr>
    </w:p>
    <w:p w14:paraId="6D6F4AE1" w14:textId="77777777" w:rsidR="00607874" w:rsidRDefault="00607874" w:rsidP="00503D7E">
      <w:pPr>
        <w:rPr>
          <w:rFonts w:cs="Times New Roman"/>
          <w:sz w:val="24"/>
          <w:szCs w:val="32"/>
        </w:rPr>
      </w:pPr>
    </w:p>
    <w:p w14:paraId="619883C3" w14:textId="77777777" w:rsidR="00607874" w:rsidRDefault="00607874" w:rsidP="00503D7E">
      <w:pPr>
        <w:rPr>
          <w:rFonts w:cs="Times New Roman"/>
          <w:sz w:val="24"/>
          <w:szCs w:val="32"/>
        </w:rPr>
      </w:pPr>
    </w:p>
    <w:p w14:paraId="3303AA94" w14:textId="77777777" w:rsidR="00EA30AB" w:rsidRDefault="00EA30AB" w:rsidP="00503D7E">
      <w:pPr>
        <w:rPr>
          <w:rFonts w:cs="Times New Roman"/>
          <w:sz w:val="24"/>
          <w:szCs w:val="32"/>
        </w:rPr>
      </w:pPr>
    </w:p>
    <w:p w14:paraId="2EB3C855" w14:textId="77777777" w:rsidR="00EA30AB" w:rsidRDefault="00EA30AB" w:rsidP="00503D7E">
      <w:pPr>
        <w:rPr>
          <w:rFonts w:cs="Times New Roman"/>
          <w:sz w:val="24"/>
          <w:szCs w:val="32"/>
        </w:rPr>
      </w:pPr>
    </w:p>
    <w:p w14:paraId="4219332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AB91F" w14:textId="77777777" w:rsidR="00E44D8F" w:rsidRDefault="00E44D8F" w:rsidP="00CB4D0A">
      <w:pPr>
        <w:spacing w:after="0" w:line="240" w:lineRule="auto"/>
      </w:pPr>
      <w:r>
        <w:separator/>
      </w:r>
    </w:p>
  </w:endnote>
  <w:endnote w:type="continuationSeparator" w:id="0">
    <w:p w14:paraId="7DA2FAEE" w14:textId="77777777" w:rsidR="00E44D8F" w:rsidRDefault="00E44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BA57F" w14:textId="77777777" w:rsidR="00E44D8F" w:rsidRDefault="00E44D8F" w:rsidP="00CB4D0A">
      <w:pPr>
        <w:spacing w:after="0" w:line="240" w:lineRule="auto"/>
      </w:pPr>
      <w:r>
        <w:separator/>
      </w:r>
    </w:p>
  </w:footnote>
  <w:footnote w:type="continuationSeparator" w:id="0">
    <w:p w14:paraId="4387B4BF" w14:textId="77777777" w:rsidR="00E44D8F" w:rsidRDefault="00E44D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A136AF"/>
    <w:multiLevelType w:val="hybridMultilevel"/>
    <w:tmpl w:val="4E881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E67A26"/>
    <w:multiLevelType w:val="hybridMultilevel"/>
    <w:tmpl w:val="A35C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93A79"/>
    <w:multiLevelType w:val="multilevel"/>
    <w:tmpl w:val="C9EE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0C350C"/>
    <w:multiLevelType w:val="hybridMultilevel"/>
    <w:tmpl w:val="93E08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7E64C6"/>
    <w:multiLevelType w:val="hybridMultilevel"/>
    <w:tmpl w:val="2F2C1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BA6EBB"/>
    <w:multiLevelType w:val="hybridMultilevel"/>
    <w:tmpl w:val="B124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425FFD"/>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B42A18"/>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DA3E00"/>
    <w:multiLevelType w:val="hybridMultilevel"/>
    <w:tmpl w:val="9D60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E31C85"/>
    <w:multiLevelType w:val="hybridMultilevel"/>
    <w:tmpl w:val="8F3C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1B2B2D"/>
    <w:multiLevelType w:val="hybridMultilevel"/>
    <w:tmpl w:val="4FBE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2F1A05"/>
    <w:multiLevelType w:val="hybridMultilevel"/>
    <w:tmpl w:val="CED68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3342D9"/>
    <w:multiLevelType w:val="hybridMultilevel"/>
    <w:tmpl w:val="5F66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A8192A"/>
    <w:multiLevelType w:val="hybridMultilevel"/>
    <w:tmpl w:val="4DAA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4C6393"/>
    <w:multiLevelType w:val="hybridMultilevel"/>
    <w:tmpl w:val="80EEB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EA63D0"/>
    <w:multiLevelType w:val="hybridMultilevel"/>
    <w:tmpl w:val="00D66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13630D"/>
    <w:multiLevelType w:val="hybridMultilevel"/>
    <w:tmpl w:val="8634F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21237A"/>
    <w:multiLevelType w:val="hybridMultilevel"/>
    <w:tmpl w:val="5B380D82"/>
    <w:lvl w:ilvl="0" w:tplc="00000001">
      <w:start w:val="1"/>
      <w:numFmt w:val="upperRoman"/>
      <w:lvlText w:val="%1."/>
      <w:lvlJc w:val="left"/>
      <w:pPr>
        <w:ind w:left="720" w:hanging="360"/>
      </w:pPr>
    </w:lvl>
    <w:lvl w:ilvl="1" w:tplc="04090013">
      <w:start w:val="1"/>
      <w:numFmt w:val="upperRoman"/>
      <w:lvlText w:val="%2."/>
      <w:lvlJc w:val="righ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FC22F69"/>
    <w:multiLevelType w:val="multilevel"/>
    <w:tmpl w:val="27F431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77E845CA"/>
    <w:multiLevelType w:val="hybridMultilevel"/>
    <w:tmpl w:val="27C28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5A195B"/>
    <w:multiLevelType w:val="multilevel"/>
    <w:tmpl w:val="F66AEF5E"/>
    <w:lvl w:ilvl="0">
      <w:start w:val="1"/>
      <w:numFmt w:val="upp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C2A3B93"/>
    <w:multiLevelType w:val="hybridMultilevel"/>
    <w:tmpl w:val="5954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E34064"/>
    <w:multiLevelType w:val="hybridMultilevel"/>
    <w:tmpl w:val="19BE0C8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0"/>
  </w:num>
  <w:num w:numId="3">
    <w:abstractNumId w:val="1"/>
  </w:num>
  <w:num w:numId="4">
    <w:abstractNumId w:val="13"/>
  </w:num>
  <w:num w:numId="5">
    <w:abstractNumId w:val="7"/>
  </w:num>
  <w:num w:numId="6">
    <w:abstractNumId w:val="3"/>
  </w:num>
  <w:num w:numId="7">
    <w:abstractNumId w:val="22"/>
  </w:num>
  <w:num w:numId="8">
    <w:abstractNumId w:val="14"/>
  </w:num>
  <w:num w:numId="9">
    <w:abstractNumId w:val="5"/>
  </w:num>
  <w:num w:numId="10">
    <w:abstractNumId w:val="12"/>
  </w:num>
  <w:num w:numId="11">
    <w:abstractNumId w:val="24"/>
  </w:num>
  <w:num w:numId="12">
    <w:abstractNumId w:val="9"/>
  </w:num>
  <w:num w:numId="13">
    <w:abstractNumId w:val="8"/>
  </w:num>
  <w:num w:numId="14">
    <w:abstractNumId w:val="16"/>
  </w:num>
  <w:num w:numId="15">
    <w:abstractNumId w:val="20"/>
  </w:num>
  <w:num w:numId="16">
    <w:abstractNumId w:val="4"/>
  </w:num>
  <w:num w:numId="17">
    <w:abstractNumId w:val="10"/>
  </w:num>
  <w:num w:numId="18">
    <w:abstractNumId w:val="21"/>
  </w:num>
  <w:num w:numId="19">
    <w:abstractNumId w:val="17"/>
  </w:num>
  <w:num w:numId="20">
    <w:abstractNumId w:val="11"/>
  </w:num>
  <w:num w:numId="21">
    <w:abstractNumId w:val="23"/>
  </w:num>
  <w:num w:numId="22">
    <w:abstractNumId w:val="18"/>
  </w:num>
  <w:num w:numId="23">
    <w:abstractNumId w:val="6"/>
  </w:num>
  <w:num w:numId="24">
    <w:abstractNumId w:val="2"/>
  </w:num>
  <w:num w:numId="25">
    <w:abstractNumId w:val="2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0521"/>
    <w:rsid w:val="00157CF6"/>
    <w:rsid w:val="00182416"/>
    <w:rsid w:val="00187EB4"/>
    <w:rsid w:val="001A38D6"/>
    <w:rsid w:val="001F0481"/>
    <w:rsid w:val="00200C92"/>
    <w:rsid w:val="0020451E"/>
    <w:rsid w:val="00206B9D"/>
    <w:rsid w:val="0023259C"/>
    <w:rsid w:val="002B0BD7"/>
    <w:rsid w:val="002B573D"/>
    <w:rsid w:val="002C5CB2"/>
    <w:rsid w:val="002F779F"/>
    <w:rsid w:val="00322AE6"/>
    <w:rsid w:val="003575EE"/>
    <w:rsid w:val="00371885"/>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414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D8F"/>
    <w:rsid w:val="00E4597D"/>
    <w:rsid w:val="00E54832"/>
    <w:rsid w:val="00E56A90"/>
    <w:rsid w:val="00E641CC"/>
    <w:rsid w:val="00E8248C"/>
    <w:rsid w:val="00EA30AB"/>
    <w:rsid w:val="00EB3925"/>
    <w:rsid w:val="00F16F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46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13052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130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D1FAC-C73B-0F41-AA42-26FE06E68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2370</Words>
  <Characters>13514</Characters>
  <Application>Microsoft Macintosh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Diya V</cp:lastModifiedBy>
  <cp:revision>8</cp:revision>
  <dcterms:created xsi:type="dcterms:W3CDTF">2016-07-12T11:42:00Z</dcterms:created>
  <dcterms:modified xsi:type="dcterms:W3CDTF">2016-10-08T06:30:00Z</dcterms:modified>
</cp:coreProperties>
</file>