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D2D5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4C4E">
            <w:pPr>
              <w:pStyle w:val="Default"/>
              <w:rPr>
                <w:rFonts w:asciiTheme="minorHAnsi" w:hAnsiTheme="minorHAnsi"/>
              </w:rPr>
            </w:pPr>
            <w:r>
              <w:rPr>
                <w:rFonts w:asciiTheme="minorHAnsi" w:hAnsiTheme="minorHAnsi"/>
              </w:rPr>
              <w:t>Mark Andrew Hore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24C4E">
            <w:pPr>
              <w:pStyle w:val="Default"/>
              <w:rPr>
                <w:rFonts w:asciiTheme="minorHAnsi" w:hAnsiTheme="minorHAnsi"/>
              </w:rPr>
            </w:pPr>
            <w:r>
              <w:rPr>
                <w:rFonts w:asciiTheme="minorHAnsi" w:hAnsiTheme="minorHAnsi"/>
              </w:rPr>
              <w:t>3892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4C4E">
            <w:pPr>
              <w:pStyle w:val="Default"/>
              <w:rPr>
                <w:rFonts w:asciiTheme="minorHAnsi" w:hAnsiTheme="minorHAnsi"/>
              </w:rPr>
            </w:pPr>
            <w:r>
              <w:rPr>
                <w:rFonts w:asciiTheme="minorHAnsi" w:hAnsiTheme="minorHAnsi"/>
              </w:rPr>
              <w:t>Construction Management Diploma ( level 4 )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3F0D" w:rsidP="008C3F0D">
            <w:r>
              <w:t xml:space="preserve">Site Organization </w:t>
            </w:r>
            <w:r w:rsidR="00724C4E">
              <w:t xml:space="preserve"> – Assessment # </w:t>
            </w:r>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3A54D8" w:rsidRDefault="003A54D8" w:rsidP="00A851DA">
            <w:pPr>
              <w:rPr>
                <w:rFonts w:ascii="Arial" w:hAnsi="Arial" w:cs="Arial"/>
                <w:sz w:val="24"/>
                <w:szCs w:val="24"/>
              </w:rPr>
            </w:pPr>
            <w:r>
              <w:rPr>
                <w:rFonts w:ascii="Arial" w:hAnsi="Arial" w:cs="Arial"/>
                <w:sz w:val="24"/>
                <w:szCs w:val="24"/>
              </w:rPr>
              <w:t>1</w:t>
            </w:r>
            <w:r w:rsidR="00F9191C">
              <w:rPr>
                <w:rFonts w:ascii="Arial" w:hAnsi="Arial" w:cs="Arial"/>
                <w:sz w:val="24"/>
                <w:szCs w:val="24"/>
              </w:rPr>
              <w:t>.</w:t>
            </w:r>
          </w:p>
          <w:p w:rsidR="001F3C82" w:rsidRDefault="001F3C82" w:rsidP="003A54D8">
            <w:pPr>
              <w:pStyle w:val="ListParagraph"/>
              <w:numPr>
                <w:ilvl w:val="0"/>
                <w:numId w:val="2"/>
              </w:numPr>
              <w:rPr>
                <w:rFonts w:ascii="Arial" w:hAnsi="Arial" w:cs="Arial"/>
                <w:sz w:val="24"/>
                <w:szCs w:val="24"/>
              </w:rPr>
            </w:pPr>
            <w:r>
              <w:rPr>
                <w:rFonts w:ascii="Arial" w:hAnsi="Arial" w:cs="Arial"/>
                <w:sz w:val="24"/>
                <w:szCs w:val="24"/>
              </w:rPr>
              <w:t xml:space="preserve">The Term “Site-Organization” is the administration / management of </w:t>
            </w:r>
            <w:r w:rsidR="00F07A39">
              <w:rPr>
                <w:rFonts w:ascii="Arial" w:hAnsi="Arial" w:cs="Arial"/>
                <w:sz w:val="24"/>
                <w:szCs w:val="24"/>
              </w:rPr>
              <w:t xml:space="preserve">onsite </w:t>
            </w:r>
            <w:r>
              <w:rPr>
                <w:rFonts w:ascii="Arial" w:hAnsi="Arial" w:cs="Arial"/>
                <w:sz w:val="24"/>
                <w:szCs w:val="24"/>
              </w:rPr>
              <w:t>hazards relating to traffic management / protection of the public / materials storage including waste management and the welfare of site personnel</w:t>
            </w:r>
            <w:r w:rsidR="00F9191C">
              <w:rPr>
                <w:rFonts w:ascii="Arial" w:hAnsi="Arial" w:cs="Arial"/>
                <w:sz w:val="24"/>
                <w:szCs w:val="24"/>
              </w:rPr>
              <w:t>.</w:t>
            </w:r>
          </w:p>
          <w:p w:rsidR="001F3C82" w:rsidRDefault="001F3C82" w:rsidP="003A54D8">
            <w:pPr>
              <w:pStyle w:val="ListParagraph"/>
              <w:numPr>
                <w:ilvl w:val="0"/>
                <w:numId w:val="2"/>
              </w:numPr>
              <w:rPr>
                <w:rFonts w:ascii="Arial" w:hAnsi="Arial" w:cs="Arial"/>
                <w:sz w:val="24"/>
                <w:szCs w:val="24"/>
              </w:rPr>
            </w:pPr>
            <w:r>
              <w:rPr>
                <w:rFonts w:ascii="Arial" w:hAnsi="Arial" w:cs="Arial"/>
                <w:sz w:val="24"/>
                <w:szCs w:val="24"/>
              </w:rPr>
              <w:t>Importance of the suitability of the site road is to minimize the risk to workers / pedestrians on foot by hazards associated with being struck by heavy construction vehicles / equipment and the workers who operate construction</w:t>
            </w:r>
            <w:bookmarkStart w:id="0" w:name="_GoBack"/>
            <w:bookmarkEnd w:id="0"/>
            <w:r>
              <w:rPr>
                <w:rFonts w:ascii="Arial" w:hAnsi="Arial" w:cs="Arial"/>
                <w:sz w:val="24"/>
                <w:szCs w:val="24"/>
              </w:rPr>
              <w:t xml:space="preserve"> vehicles from the risk of injury by overturn / collision.</w:t>
            </w:r>
          </w:p>
          <w:p w:rsidR="001F3C82" w:rsidRDefault="001F3C82" w:rsidP="001F3C82">
            <w:pPr>
              <w:pStyle w:val="ListParagraph"/>
              <w:ind w:left="1080"/>
              <w:rPr>
                <w:rFonts w:ascii="Arial" w:hAnsi="Arial" w:cs="Arial"/>
                <w:sz w:val="24"/>
                <w:szCs w:val="24"/>
              </w:rPr>
            </w:pPr>
            <w:r>
              <w:rPr>
                <w:rFonts w:ascii="Arial" w:hAnsi="Arial" w:cs="Arial"/>
                <w:sz w:val="24"/>
                <w:szCs w:val="24"/>
              </w:rPr>
              <w:t>This can be controlled by careful planning at the design stage of the site layout plan and by controlling vehicle movements during construction work (SIMOPS).</w:t>
            </w:r>
          </w:p>
          <w:p w:rsidR="00C105FB" w:rsidRDefault="001F3C82" w:rsidP="001F3C82">
            <w:pPr>
              <w:pStyle w:val="ListParagraph"/>
              <w:ind w:left="1080"/>
              <w:rPr>
                <w:rFonts w:ascii="Arial" w:hAnsi="Arial" w:cs="Arial"/>
                <w:sz w:val="24"/>
                <w:szCs w:val="24"/>
              </w:rPr>
            </w:pPr>
            <w:r>
              <w:rPr>
                <w:rFonts w:ascii="Arial" w:hAnsi="Arial" w:cs="Arial"/>
                <w:sz w:val="24"/>
                <w:szCs w:val="24"/>
              </w:rPr>
              <w:t>The road should be constructed to a suitable specification to avoid damage by heavy vehicles and maintainable to prevent potholes / subsidence</w:t>
            </w:r>
            <w:r w:rsidR="00C105FB">
              <w:rPr>
                <w:rFonts w:ascii="Arial" w:hAnsi="Arial" w:cs="Arial"/>
                <w:sz w:val="24"/>
                <w:szCs w:val="24"/>
              </w:rPr>
              <w:t xml:space="preserve"> and provide suitable access / egress for emergency services.</w:t>
            </w:r>
          </w:p>
          <w:p w:rsidR="00C008B8" w:rsidRPr="00C105FB" w:rsidRDefault="00C105FB" w:rsidP="00C105FB">
            <w:pPr>
              <w:pStyle w:val="ListParagraph"/>
              <w:ind w:left="1080"/>
              <w:rPr>
                <w:rFonts w:ascii="Arial" w:hAnsi="Arial" w:cs="Arial"/>
                <w:sz w:val="24"/>
                <w:szCs w:val="24"/>
              </w:rPr>
            </w:pPr>
            <w:r>
              <w:rPr>
                <w:rFonts w:ascii="Arial" w:hAnsi="Arial" w:cs="Arial"/>
                <w:sz w:val="24"/>
                <w:szCs w:val="24"/>
              </w:rPr>
              <w:t>It also has the advantage of minimizing the sediment leaving the project area onto the main roads.</w:t>
            </w:r>
            <w:r w:rsidR="00C008B8" w:rsidRPr="00C105FB">
              <w:rPr>
                <w:rFonts w:ascii="Arial" w:hAnsi="Arial" w:cs="Arial"/>
                <w:sz w:val="24"/>
                <w:szCs w:val="24"/>
              </w:rPr>
              <w:t xml:space="preserve"> </w:t>
            </w:r>
          </w:p>
          <w:p w:rsidR="00C105FB" w:rsidRDefault="00C105FB" w:rsidP="00C105FB">
            <w:pPr>
              <w:pStyle w:val="ListParagraph"/>
              <w:numPr>
                <w:ilvl w:val="0"/>
                <w:numId w:val="2"/>
              </w:numPr>
              <w:rPr>
                <w:rFonts w:ascii="Arial" w:hAnsi="Arial" w:cs="Arial"/>
                <w:sz w:val="24"/>
                <w:szCs w:val="24"/>
              </w:rPr>
            </w:pPr>
            <w:r>
              <w:rPr>
                <w:rFonts w:ascii="Arial" w:hAnsi="Arial" w:cs="Arial"/>
                <w:sz w:val="24"/>
                <w:szCs w:val="24"/>
              </w:rPr>
              <w:t>Precautions for the storage of cement on a construction site:-</w:t>
            </w:r>
          </w:p>
          <w:p w:rsidR="00C105FB" w:rsidRDefault="00C105FB" w:rsidP="00C105FB">
            <w:pPr>
              <w:pStyle w:val="ListParagraph"/>
              <w:numPr>
                <w:ilvl w:val="0"/>
                <w:numId w:val="3"/>
              </w:numPr>
              <w:rPr>
                <w:rFonts w:ascii="Arial" w:hAnsi="Arial" w:cs="Arial"/>
                <w:sz w:val="24"/>
                <w:szCs w:val="24"/>
              </w:rPr>
            </w:pPr>
            <w:r>
              <w:rPr>
                <w:rFonts w:ascii="Arial" w:hAnsi="Arial" w:cs="Arial"/>
                <w:sz w:val="24"/>
                <w:szCs w:val="24"/>
              </w:rPr>
              <w:t xml:space="preserve">Provision of a suitable storage building which is </w:t>
            </w:r>
            <w:r w:rsidR="00D829AC">
              <w:rPr>
                <w:rFonts w:ascii="Arial" w:hAnsi="Arial" w:cs="Arial"/>
                <w:sz w:val="24"/>
                <w:szCs w:val="24"/>
              </w:rPr>
              <w:t>dry,</w:t>
            </w:r>
            <w:r>
              <w:rPr>
                <w:rFonts w:ascii="Arial" w:hAnsi="Arial" w:cs="Arial"/>
                <w:sz w:val="24"/>
                <w:szCs w:val="24"/>
              </w:rPr>
              <w:t xml:space="preserve"> leak proof and moisture proof with adequate lighting and ventilation.</w:t>
            </w:r>
          </w:p>
          <w:p w:rsidR="00C105FB" w:rsidRDefault="00C105FB" w:rsidP="00C105FB">
            <w:pPr>
              <w:pStyle w:val="ListParagraph"/>
              <w:numPr>
                <w:ilvl w:val="0"/>
                <w:numId w:val="3"/>
              </w:numPr>
              <w:rPr>
                <w:rFonts w:ascii="Arial" w:hAnsi="Arial" w:cs="Arial"/>
                <w:sz w:val="24"/>
                <w:szCs w:val="24"/>
              </w:rPr>
            </w:pPr>
            <w:r>
              <w:rPr>
                <w:rFonts w:ascii="Arial" w:hAnsi="Arial" w:cs="Arial"/>
                <w:sz w:val="24"/>
                <w:szCs w:val="24"/>
              </w:rPr>
              <w:t>Cement should be stacked on a stable raised floor on wooden planks with an impermeable membrane underneath (Each stack should be no more than 10 bags high)</w:t>
            </w:r>
          </w:p>
          <w:p w:rsidR="00C105FB" w:rsidRDefault="00C105FB" w:rsidP="00C105FB">
            <w:pPr>
              <w:pStyle w:val="ListParagraph"/>
              <w:numPr>
                <w:ilvl w:val="0"/>
                <w:numId w:val="3"/>
              </w:numPr>
              <w:rPr>
                <w:rFonts w:ascii="Arial" w:hAnsi="Arial" w:cs="Arial"/>
                <w:sz w:val="24"/>
                <w:szCs w:val="24"/>
              </w:rPr>
            </w:pPr>
            <w:r>
              <w:rPr>
                <w:rFonts w:ascii="Arial" w:hAnsi="Arial" w:cs="Arial"/>
                <w:sz w:val="24"/>
                <w:szCs w:val="24"/>
              </w:rPr>
              <w:t>A minimum space of 600 mm should be left all-round the exterior walls and the stacks.</w:t>
            </w:r>
          </w:p>
          <w:p w:rsidR="00C105FB" w:rsidRPr="00D829AC" w:rsidRDefault="00C105FB" w:rsidP="00D829AC">
            <w:pPr>
              <w:pStyle w:val="ListParagraph"/>
              <w:numPr>
                <w:ilvl w:val="0"/>
                <w:numId w:val="3"/>
              </w:numPr>
              <w:rPr>
                <w:rFonts w:ascii="Arial" w:hAnsi="Arial" w:cs="Arial"/>
                <w:sz w:val="24"/>
                <w:szCs w:val="24"/>
              </w:rPr>
            </w:pPr>
            <w:r>
              <w:rPr>
                <w:rFonts w:ascii="Arial" w:hAnsi="Arial" w:cs="Arial"/>
                <w:sz w:val="24"/>
                <w:szCs w:val="24"/>
              </w:rPr>
              <w:t>Cement bags should be stored separately from other products to avoid cross contamination.</w:t>
            </w:r>
          </w:p>
          <w:p w:rsidR="00D829AC" w:rsidRDefault="00D829AC" w:rsidP="00D829AC">
            <w:pPr>
              <w:pStyle w:val="ListParagraph"/>
              <w:numPr>
                <w:ilvl w:val="0"/>
                <w:numId w:val="2"/>
              </w:numPr>
              <w:rPr>
                <w:rFonts w:ascii="Arial" w:hAnsi="Arial" w:cs="Arial"/>
                <w:sz w:val="24"/>
                <w:szCs w:val="24"/>
              </w:rPr>
            </w:pPr>
            <w:r>
              <w:rPr>
                <w:rFonts w:ascii="Arial" w:hAnsi="Arial" w:cs="Arial"/>
                <w:sz w:val="24"/>
                <w:szCs w:val="24"/>
              </w:rPr>
              <w:lastRenderedPageBreak/>
              <w:t>Scaling and rusting of untreated structural and reinforcement steel is unavoidable for items which are stored outside in open areas subjected to the elements. It can be reduced by storage undercover above ground on wooden beams applied with a cement based wash. Alternatively steel can be shot blasted and primed with a suitable holding primer compatible with its future use.</w:t>
            </w:r>
          </w:p>
          <w:p w:rsidR="00634BFD" w:rsidRDefault="00D829AC" w:rsidP="00D829AC">
            <w:pPr>
              <w:pStyle w:val="ListParagraph"/>
              <w:numPr>
                <w:ilvl w:val="0"/>
                <w:numId w:val="2"/>
              </w:numPr>
              <w:rPr>
                <w:rFonts w:ascii="Arial" w:hAnsi="Arial" w:cs="Arial"/>
                <w:sz w:val="24"/>
                <w:szCs w:val="24"/>
              </w:rPr>
            </w:pPr>
            <w:r>
              <w:rPr>
                <w:rFonts w:ascii="Arial" w:hAnsi="Arial" w:cs="Arial"/>
                <w:sz w:val="24"/>
                <w:szCs w:val="24"/>
              </w:rPr>
              <w:t>Site protection exit control by means of traffic barriers for the control of vehicles leaving the site helps in the pr</w:t>
            </w:r>
            <w:r w:rsidR="00634BFD">
              <w:rPr>
                <w:rFonts w:ascii="Arial" w:hAnsi="Arial" w:cs="Arial"/>
                <w:sz w:val="24"/>
                <w:szCs w:val="24"/>
              </w:rPr>
              <w:t>evention</w:t>
            </w:r>
            <w:r>
              <w:rPr>
                <w:rFonts w:ascii="Arial" w:hAnsi="Arial" w:cs="Arial"/>
                <w:sz w:val="24"/>
                <w:szCs w:val="24"/>
              </w:rPr>
              <w:t xml:space="preserve"> of thefts</w:t>
            </w:r>
            <w:r w:rsidR="00634BFD">
              <w:rPr>
                <w:rFonts w:ascii="Arial" w:hAnsi="Arial" w:cs="Arial"/>
                <w:sz w:val="24"/>
                <w:szCs w:val="24"/>
              </w:rPr>
              <w:t xml:space="preserve"> and reduces the speed limit for vehicles leaving the site adjoining main roads.</w:t>
            </w:r>
          </w:p>
          <w:p w:rsidR="00F9191C" w:rsidRDefault="00634BFD" w:rsidP="00634BFD">
            <w:pPr>
              <w:pStyle w:val="ListParagraph"/>
              <w:ind w:left="1080"/>
              <w:rPr>
                <w:rFonts w:ascii="Arial" w:hAnsi="Arial" w:cs="Arial"/>
                <w:sz w:val="24"/>
                <w:szCs w:val="24"/>
              </w:rPr>
            </w:pPr>
            <w:r>
              <w:rPr>
                <w:rFonts w:ascii="Arial" w:hAnsi="Arial" w:cs="Arial"/>
                <w:sz w:val="24"/>
                <w:szCs w:val="24"/>
              </w:rPr>
              <w:t>Swipe-out cards</w:t>
            </w:r>
            <w:r w:rsidR="00D829AC">
              <w:rPr>
                <w:rFonts w:ascii="Arial" w:hAnsi="Arial" w:cs="Arial"/>
                <w:sz w:val="24"/>
                <w:szCs w:val="24"/>
              </w:rPr>
              <w:t xml:space="preserve"> a</w:t>
            </w:r>
            <w:r>
              <w:rPr>
                <w:rFonts w:ascii="Arial" w:hAnsi="Arial" w:cs="Arial"/>
                <w:sz w:val="24"/>
                <w:szCs w:val="24"/>
              </w:rPr>
              <w:t>l</w:t>
            </w:r>
            <w:r w:rsidR="00D829AC">
              <w:rPr>
                <w:rFonts w:ascii="Arial" w:hAnsi="Arial" w:cs="Arial"/>
                <w:sz w:val="24"/>
                <w:szCs w:val="24"/>
              </w:rPr>
              <w:t>s</w:t>
            </w:r>
            <w:r>
              <w:rPr>
                <w:rFonts w:ascii="Arial" w:hAnsi="Arial" w:cs="Arial"/>
                <w:sz w:val="24"/>
                <w:szCs w:val="24"/>
              </w:rPr>
              <w:t>o</w:t>
            </w:r>
            <w:r w:rsidR="00D829AC">
              <w:rPr>
                <w:rFonts w:ascii="Arial" w:hAnsi="Arial" w:cs="Arial"/>
                <w:sz w:val="24"/>
                <w:szCs w:val="24"/>
              </w:rPr>
              <w:t xml:space="preserve"> identifying who is still on the site in</w:t>
            </w:r>
            <w:r>
              <w:rPr>
                <w:rFonts w:ascii="Arial" w:hAnsi="Arial" w:cs="Arial"/>
                <w:sz w:val="24"/>
                <w:szCs w:val="24"/>
              </w:rPr>
              <w:t>-</w:t>
            </w:r>
            <w:r w:rsidR="00D829AC">
              <w:rPr>
                <w:rFonts w:ascii="Arial" w:hAnsi="Arial" w:cs="Arial"/>
                <w:sz w:val="24"/>
                <w:szCs w:val="24"/>
              </w:rPr>
              <w:t>case of an emergency</w:t>
            </w:r>
            <w:r>
              <w:rPr>
                <w:rFonts w:ascii="Arial" w:hAnsi="Arial" w:cs="Arial"/>
                <w:sz w:val="24"/>
                <w:szCs w:val="24"/>
              </w:rPr>
              <w:t>.</w:t>
            </w:r>
          </w:p>
          <w:p w:rsidR="00F9191C" w:rsidRDefault="00F9191C" w:rsidP="00BD42A3">
            <w:pPr>
              <w:jc w:val="right"/>
              <w:rPr>
                <w:rFonts w:ascii="Arial" w:hAnsi="Arial" w:cs="Arial"/>
                <w:sz w:val="24"/>
                <w:szCs w:val="24"/>
              </w:rPr>
            </w:pPr>
          </w:p>
          <w:p w:rsidR="00F9191C" w:rsidRDefault="00F9191C" w:rsidP="00F9191C">
            <w:pPr>
              <w:rPr>
                <w:rFonts w:ascii="Arial" w:hAnsi="Arial" w:cs="Arial"/>
                <w:sz w:val="24"/>
                <w:szCs w:val="24"/>
              </w:rPr>
            </w:pPr>
            <w:r>
              <w:rPr>
                <w:rFonts w:ascii="Arial" w:hAnsi="Arial" w:cs="Arial"/>
                <w:sz w:val="24"/>
                <w:szCs w:val="24"/>
              </w:rPr>
              <w:t>2.</w:t>
            </w:r>
          </w:p>
          <w:p w:rsidR="00F624C8" w:rsidRDefault="00F624C8" w:rsidP="00F9191C">
            <w:pPr>
              <w:pStyle w:val="ListParagraph"/>
              <w:ind w:left="1080"/>
              <w:rPr>
                <w:rFonts w:ascii="Arial" w:hAnsi="Arial" w:cs="Arial"/>
                <w:sz w:val="24"/>
                <w:szCs w:val="24"/>
              </w:rPr>
            </w:pPr>
            <w:r>
              <w:rPr>
                <w:rFonts w:ascii="Arial" w:hAnsi="Arial" w:cs="Arial"/>
                <w:sz w:val="24"/>
                <w:szCs w:val="24"/>
              </w:rPr>
              <w:t>Construction site fencing marks the limits of clearing and grading and defines the area to be protected.</w:t>
            </w:r>
          </w:p>
          <w:p w:rsidR="00F624C8" w:rsidRDefault="00F624C8" w:rsidP="00F9191C">
            <w:pPr>
              <w:pStyle w:val="ListParagraph"/>
              <w:ind w:left="1080"/>
              <w:rPr>
                <w:rFonts w:ascii="Arial" w:hAnsi="Arial" w:cs="Arial"/>
                <w:sz w:val="24"/>
                <w:szCs w:val="24"/>
              </w:rPr>
            </w:pPr>
            <w:r>
              <w:rPr>
                <w:rFonts w:ascii="Arial" w:hAnsi="Arial" w:cs="Arial"/>
                <w:sz w:val="24"/>
                <w:szCs w:val="24"/>
              </w:rPr>
              <w:t>Main advantage is to separate the public from hazardous areas / prevent damage to adjacent properties and the protection of adjacent areas such as vegetation and trees.</w:t>
            </w:r>
          </w:p>
          <w:p w:rsidR="00F624C8" w:rsidRDefault="00F624C8" w:rsidP="00F9191C">
            <w:pPr>
              <w:pStyle w:val="ListParagraph"/>
              <w:ind w:left="1080"/>
              <w:rPr>
                <w:rFonts w:ascii="Arial" w:hAnsi="Arial" w:cs="Arial"/>
                <w:sz w:val="24"/>
                <w:szCs w:val="24"/>
              </w:rPr>
            </w:pPr>
            <w:r>
              <w:rPr>
                <w:rFonts w:ascii="Arial" w:hAnsi="Arial" w:cs="Arial"/>
                <w:sz w:val="24"/>
                <w:szCs w:val="24"/>
              </w:rPr>
              <w:t>As well as being an HSE requirement fences are temporary in nature and easily maintained / repaired and offer protection from criminals / vandals / trespassers and terrorists from entering the construction area.</w:t>
            </w:r>
          </w:p>
          <w:p w:rsidR="00F9191C" w:rsidRDefault="00F624C8" w:rsidP="00F9191C">
            <w:pPr>
              <w:pStyle w:val="ListParagraph"/>
              <w:ind w:left="1080"/>
              <w:rPr>
                <w:rFonts w:ascii="Arial" w:hAnsi="Arial" w:cs="Arial"/>
                <w:sz w:val="24"/>
                <w:szCs w:val="24"/>
              </w:rPr>
            </w:pPr>
            <w:r>
              <w:rPr>
                <w:rFonts w:ascii="Arial" w:hAnsi="Arial" w:cs="Arial"/>
                <w:sz w:val="24"/>
                <w:szCs w:val="24"/>
              </w:rPr>
              <w:t>Fences direct the work force to designated access and egress points by limiting the number of gates and entrances.</w:t>
            </w:r>
          </w:p>
          <w:p w:rsidR="00F624C8" w:rsidRDefault="00F624C8" w:rsidP="00F9191C">
            <w:pPr>
              <w:pStyle w:val="ListParagraph"/>
              <w:ind w:left="1080"/>
              <w:rPr>
                <w:rFonts w:ascii="Arial" w:hAnsi="Arial" w:cs="Arial"/>
                <w:sz w:val="24"/>
                <w:szCs w:val="24"/>
              </w:rPr>
            </w:pPr>
            <w:r>
              <w:rPr>
                <w:rFonts w:ascii="Arial" w:hAnsi="Arial" w:cs="Arial"/>
                <w:sz w:val="24"/>
                <w:szCs w:val="24"/>
              </w:rPr>
              <w:t xml:space="preserve">They are also useful for attaching signage about the project and safety information. </w:t>
            </w:r>
          </w:p>
          <w:p w:rsidR="00F9191C" w:rsidRDefault="00F9191C" w:rsidP="00F9191C">
            <w:pPr>
              <w:rPr>
                <w:rFonts w:ascii="Arial" w:hAnsi="Arial" w:cs="Arial"/>
                <w:sz w:val="24"/>
                <w:szCs w:val="24"/>
              </w:rPr>
            </w:pPr>
          </w:p>
          <w:p w:rsidR="00B8273C" w:rsidRDefault="00B8273C" w:rsidP="00B8273C">
            <w:pPr>
              <w:rPr>
                <w:rFonts w:ascii="Arial" w:hAnsi="Arial" w:cs="Arial"/>
                <w:sz w:val="24"/>
                <w:szCs w:val="24"/>
              </w:rPr>
            </w:pPr>
            <w:r>
              <w:rPr>
                <w:rFonts w:ascii="Arial" w:hAnsi="Arial" w:cs="Arial"/>
                <w:sz w:val="24"/>
                <w:szCs w:val="24"/>
              </w:rPr>
              <w:t>3.</w:t>
            </w:r>
          </w:p>
          <w:p w:rsidR="00B23FF7" w:rsidRDefault="00B8273C" w:rsidP="00B8273C">
            <w:pPr>
              <w:pStyle w:val="ListParagraph"/>
              <w:ind w:left="1080"/>
              <w:rPr>
                <w:rFonts w:ascii="Arial" w:hAnsi="Arial" w:cs="Arial"/>
                <w:sz w:val="24"/>
                <w:szCs w:val="24"/>
              </w:rPr>
            </w:pPr>
            <w:r>
              <w:rPr>
                <w:rFonts w:ascii="Arial" w:hAnsi="Arial" w:cs="Arial"/>
                <w:sz w:val="24"/>
                <w:szCs w:val="24"/>
              </w:rPr>
              <w:t>The</w:t>
            </w:r>
            <w:r w:rsidR="00B23FF7">
              <w:rPr>
                <w:rFonts w:ascii="Arial" w:hAnsi="Arial" w:cs="Arial"/>
                <w:sz w:val="24"/>
                <w:szCs w:val="24"/>
              </w:rPr>
              <w:t>re are two ways to provide electricity to a job site.</w:t>
            </w:r>
          </w:p>
          <w:p w:rsidR="00B23FF7" w:rsidRDefault="00B23FF7" w:rsidP="00B8273C">
            <w:pPr>
              <w:pStyle w:val="ListParagraph"/>
              <w:ind w:left="1080"/>
              <w:rPr>
                <w:rFonts w:ascii="Arial" w:hAnsi="Arial" w:cs="Arial"/>
                <w:sz w:val="24"/>
                <w:szCs w:val="24"/>
              </w:rPr>
            </w:pPr>
            <w:r>
              <w:rPr>
                <w:rFonts w:ascii="Arial" w:hAnsi="Arial" w:cs="Arial"/>
                <w:sz w:val="24"/>
                <w:szCs w:val="24"/>
              </w:rPr>
              <w:t>Permanent utility power or generator power.</w:t>
            </w:r>
          </w:p>
          <w:p w:rsidR="00B23FF7" w:rsidRDefault="00B23FF7" w:rsidP="00B8273C">
            <w:pPr>
              <w:pStyle w:val="ListParagraph"/>
              <w:ind w:left="1080"/>
              <w:rPr>
                <w:rFonts w:ascii="Arial" w:hAnsi="Arial" w:cs="Arial"/>
                <w:sz w:val="24"/>
                <w:szCs w:val="24"/>
              </w:rPr>
            </w:pPr>
            <w:r>
              <w:rPr>
                <w:rFonts w:ascii="Arial" w:hAnsi="Arial" w:cs="Arial"/>
                <w:sz w:val="24"/>
                <w:szCs w:val="24"/>
              </w:rPr>
              <w:t>Generators are usually used in remote locations or where excessive demand from welding for example are difficult to supply from grid electricity.</w:t>
            </w:r>
          </w:p>
          <w:p w:rsidR="00B23FF7" w:rsidRDefault="00B23FF7" w:rsidP="00B8273C">
            <w:pPr>
              <w:pStyle w:val="ListParagraph"/>
              <w:ind w:left="1080"/>
              <w:rPr>
                <w:rFonts w:ascii="Arial" w:hAnsi="Arial" w:cs="Arial"/>
                <w:sz w:val="24"/>
                <w:szCs w:val="24"/>
              </w:rPr>
            </w:pPr>
            <w:r>
              <w:rPr>
                <w:rFonts w:ascii="Arial" w:hAnsi="Arial" w:cs="Arial"/>
                <w:sz w:val="24"/>
                <w:szCs w:val="24"/>
              </w:rPr>
              <w:t>All forms of external supply must conform to building regulations.</w:t>
            </w:r>
          </w:p>
          <w:p w:rsidR="00B23FF7" w:rsidRDefault="00B23FF7" w:rsidP="00B8273C">
            <w:pPr>
              <w:pStyle w:val="ListParagraph"/>
              <w:ind w:left="1080"/>
              <w:rPr>
                <w:rFonts w:ascii="Arial" w:hAnsi="Arial" w:cs="Arial"/>
                <w:sz w:val="24"/>
                <w:szCs w:val="24"/>
              </w:rPr>
            </w:pPr>
            <w:r>
              <w:rPr>
                <w:rFonts w:ascii="Arial" w:hAnsi="Arial" w:cs="Arial"/>
                <w:sz w:val="24"/>
                <w:szCs w:val="24"/>
              </w:rPr>
              <w:t>Construction work d</w:t>
            </w:r>
            <w:r w:rsidR="00745E9C">
              <w:rPr>
                <w:rFonts w:ascii="Arial" w:hAnsi="Arial" w:cs="Arial"/>
                <w:sz w:val="24"/>
                <w:szCs w:val="24"/>
              </w:rPr>
              <w:t>emands</w:t>
            </w:r>
            <w:r>
              <w:rPr>
                <w:rFonts w:ascii="Arial" w:hAnsi="Arial" w:cs="Arial"/>
                <w:sz w:val="24"/>
                <w:szCs w:val="24"/>
              </w:rPr>
              <w:t xml:space="preserve"> electrical power for many purposes and is more prone to rough use / exposure to weather / frequent relocations and other conditions not normally encountered with conventional building electricity.</w:t>
            </w:r>
          </w:p>
          <w:p w:rsidR="00745E9C" w:rsidRDefault="00B23FF7" w:rsidP="00B8273C">
            <w:pPr>
              <w:pStyle w:val="ListParagraph"/>
              <w:ind w:left="1080"/>
              <w:rPr>
                <w:rFonts w:ascii="Arial" w:hAnsi="Arial" w:cs="Arial"/>
                <w:sz w:val="24"/>
                <w:szCs w:val="24"/>
              </w:rPr>
            </w:pPr>
            <w:r>
              <w:rPr>
                <w:rFonts w:ascii="Arial" w:hAnsi="Arial" w:cs="Arial"/>
                <w:sz w:val="24"/>
                <w:szCs w:val="24"/>
              </w:rPr>
              <w:t xml:space="preserve">Site electricity will usually involve high voltage / metering / switchgear and </w:t>
            </w:r>
            <w:r w:rsidR="00745E9C">
              <w:rPr>
                <w:rFonts w:ascii="Arial" w:hAnsi="Arial" w:cs="Arial"/>
                <w:sz w:val="24"/>
                <w:szCs w:val="24"/>
              </w:rPr>
              <w:t>distribution panels which makes them more hazardous.</w:t>
            </w:r>
          </w:p>
          <w:p w:rsidR="00CC2FB3" w:rsidRDefault="00745E9C" w:rsidP="00745E9C">
            <w:pPr>
              <w:pStyle w:val="ListParagraph"/>
              <w:ind w:left="1080"/>
              <w:rPr>
                <w:b/>
              </w:rPr>
            </w:pPr>
            <w:r>
              <w:rPr>
                <w:rFonts w:ascii="Arial" w:hAnsi="Arial" w:cs="Arial"/>
                <w:sz w:val="24"/>
                <w:szCs w:val="24"/>
              </w:rPr>
              <w:t>HSE requirements are therefore more stringent requiring permit to work / Isolations while working on live systems and regular inspections.</w:t>
            </w: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745E9C" w:rsidRDefault="00745E9C" w:rsidP="00A851DA">
      <w:pPr>
        <w:autoSpaceDE w:val="0"/>
        <w:autoSpaceDN w:val="0"/>
        <w:adjustRightInd w:val="0"/>
        <w:spacing w:after="0" w:line="240" w:lineRule="auto"/>
        <w:rPr>
          <w:rFonts w:cs="CalvertMT-Bold"/>
          <w:b/>
          <w:bCs/>
          <w:color w:val="002060"/>
          <w:sz w:val="28"/>
          <w:lang w:val="en-US"/>
        </w:rPr>
      </w:pPr>
    </w:p>
    <w:p w:rsidR="00745E9C" w:rsidRDefault="00745E9C" w:rsidP="00A851DA">
      <w:pPr>
        <w:autoSpaceDE w:val="0"/>
        <w:autoSpaceDN w:val="0"/>
        <w:adjustRightInd w:val="0"/>
        <w:spacing w:after="0" w:line="240" w:lineRule="auto"/>
        <w:rPr>
          <w:rFonts w:cs="CalvertMT-Bold"/>
          <w:b/>
          <w:bCs/>
          <w:color w:val="002060"/>
          <w:sz w:val="28"/>
          <w:lang w:val="en-US"/>
        </w:rPr>
      </w:pPr>
    </w:p>
    <w:p w:rsidR="00745E9C" w:rsidRDefault="00745E9C" w:rsidP="00A851DA">
      <w:pPr>
        <w:autoSpaceDE w:val="0"/>
        <w:autoSpaceDN w:val="0"/>
        <w:adjustRightInd w:val="0"/>
        <w:spacing w:after="0" w:line="240" w:lineRule="auto"/>
        <w:rPr>
          <w:rFonts w:cs="CalvertMT-Bold"/>
          <w:b/>
          <w:bCs/>
          <w:color w:val="002060"/>
          <w:sz w:val="28"/>
          <w:lang w:val="en-US"/>
        </w:rPr>
      </w:pPr>
    </w:p>
    <w:p w:rsidR="00745E9C" w:rsidRDefault="00745E9C" w:rsidP="00A851DA">
      <w:pPr>
        <w:autoSpaceDE w:val="0"/>
        <w:autoSpaceDN w:val="0"/>
        <w:adjustRightInd w:val="0"/>
        <w:spacing w:after="0" w:line="240" w:lineRule="auto"/>
        <w:rPr>
          <w:rFonts w:cs="CalvertMT-Bold"/>
          <w:b/>
          <w:bCs/>
          <w:color w:val="002060"/>
          <w:sz w:val="28"/>
          <w:lang w:val="en-US"/>
        </w:rPr>
      </w:pPr>
    </w:p>
    <w:p w:rsidR="00745E9C" w:rsidRPr="00B0415E" w:rsidRDefault="00745E9C"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D42A3" w:rsidP="00A851DA">
            <w:pPr>
              <w:rPr>
                <w:rFonts w:cs="Bliss-Regular"/>
                <w:color w:val="000000"/>
              </w:rPr>
            </w:pPr>
            <w:r>
              <w:rPr>
                <w:rFonts w:cs="Bliss-Regular"/>
                <w:color w:val="000000"/>
              </w:rPr>
              <w:t>Mark Hore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D42A3" w:rsidP="00A851DA">
            <w:pPr>
              <w:rPr>
                <w:rFonts w:cs="Bliss-Regular"/>
                <w:color w:val="000000"/>
              </w:rPr>
            </w:pPr>
            <w:r>
              <w:rPr>
                <w:rFonts w:cs="Bliss-Regular"/>
                <w:color w:val="000000"/>
              </w:rPr>
              <w:t>17/12/2016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2D5C" w:rsidRDefault="00ED2D5C" w:rsidP="00CB4D0A">
      <w:pPr>
        <w:spacing w:after="0" w:line="240" w:lineRule="auto"/>
      </w:pPr>
      <w:r>
        <w:separator/>
      </w:r>
    </w:p>
  </w:endnote>
  <w:endnote w:type="continuationSeparator" w:id="0">
    <w:p w:rsidR="00ED2D5C" w:rsidRDefault="00ED2D5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2A3" w:rsidRDefault="00BD42A3">
    <w:pPr>
      <w:pStyle w:val="Footer"/>
    </w:pPr>
    <w:r>
      <w:t>Page</w:t>
    </w:r>
    <w:r w:rsidR="00745E9C">
      <w:t>s</w:t>
    </w:r>
    <w:r>
      <w:t xml:space="preserve"> </w:t>
    </w:r>
    <w:r w:rsidR="00745E9C">
      <w:t>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2D5C" w:rsidRDefault="00ED2D5C" w:rsidP="00CB4D0A">
      <w:pPr>
        <w:spacing w:after="0" w:line="240" w:lineRule="auto"/>
      </w:pPr>
      <w:r>
        <w:separator/>
      </w:r>
    </w:p>
  </w:footnote>
  <w:footnote w:type="continuationSeparator" w:id="0">
    <w:p w:rsidR="00ED2D5C" w:rsidRDefault="00ED2D5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254492"/>
    <w:multiLevelType w:val="hybridMultilevel"/>
    <w:tmpl w:val="6074AE28"/>
    <w:lvl w:ilvl="0" w:tplc="071E8C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BF28F6"/>
    <w:multiLevelType w:val="hybridMultilevel"/>
    <w:tmpl w:val="AAF4DDFA"/>
    <w:lvl w:ilvl="0" w:tplc="47F621B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C4FB4"/>
    <w:rsid w:val="001F0481"/>
    <w:rsid w:val="001F3C82"/>
    <w:rsid w:val="00200C92"/>
    <w:rsid w:val="0020451E"/>
    <w:rsid w:val="00206B9D"/>
    <w:rsid w:val="0023259C"/>
    <w:rsid w:val="002B0BD7"/>
    <w:rsid w:val="002B573D"/>
    <w:rsid w:val="002C5CB2"/>
    <w:rsid w:val="002F779F"/>
    <w:rsid w:val="00371885"/>
    <w:rsid w:val="00391C60"/>
    <w:rsid w:val="003A54D8"/>
    <w:rsid w:val="003E2B87"/>
    <w:rsid w:val="003E2DF3"/>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4BFD"/>
    <w:rsid w:val="00636E16"/>
    <w:rsid w:val="00645CDD"/>
    <w:rsid w:val="006823A7"/>
    <w:rsid w:val="00687EE8"/>
    <w:rsid w:val="0070347F"/>
    <w:rsid w:val="0070678E"/>
    <w:rsid w:val="00724C4E"/>
    <w:rsid w:val="00745E9C"/>
    <w:rsid w:val="00775DE2"/>
    <w:rsid w:val="00831C11"/>
    <w:rsid w:val="008A60B4"/>
    <w:rsid w:val="008B3C31"/>
    <w:rsid w:val="008B64FE"/>
    <w:rsid w:val="008C3F0D"/>
    <w:rsid w:val="00935BF7"/>
    <w:rsid w:val="0095442C"/>
    <w:rsid w:val="00983942"/>
    <w:rsid w:val="009C37E0"/>
    <w:rsid w:val="009E41F4"/>
    <w:rsid w:val="00A14B66"/>
    <w:rsid w:val="00A65CF7"/>
    <w:rsid w:val="00A81AB4"/>
    <w:rsid w:val="00A851DA"/>
    <w:rsid w:val="00AC7D5B"/>
    <w:rsid w:val="00AE1481"/>
    <w:rsid w:val="00B0415E"/>
    <w:rsid w:val="00B04678"/>
    <w:rsid w:val="00B23FF7"/>
    <w:rsid w:val="00B8273C"/>
    <w:rsid w:val="00BC46DF"/>
    <w:rsid w:val="00BD42A3"/>
    <w:rsid w:val="00C008B8"/>
    <w:rsid w:val="00C03577"/>
    <w:rsid w:val="00C105FB"/>
    <w:rsid w:val="00C53029"/>
    <w:rsid w:val="00C65FEA"/>
    <w:rsid w:val="00CA0AC2"/>
    <w:rsid w:val="00CB4D0A"/>
    <w:rsid w:val="00CC2FB3"/>
    <w:rsid w:val="00CC575A"/>
    <w:rsid w:val="00CF123B"/>
    <w:rsid w:val="00D039AC"/>
    <w:rsid w:val="00D427DE"/>
    <w:rsid w:val="00D5587D"/>
    <w:rsid w:val="00D707CC"/>
    <w:rsid w:val="00D821FE"/>
    <w:rsid w:val="00D829AC"/>
    <w:rsid w:val="00DB0793"/>
    <w:rsid w:val="00E00821"/>
    <w:rsid w:val="00E04DB4"/>
    <w:rsid w:val="00E30679"/>
    <w:rsid w:val="00E4597D"/>
    <w:rsid w:val="00E54832"/>
    <w:rsid w:val="00E56A90"/>
    <w:rsid w:val="00E641CC"/>
    <w:rsid w:val="00EA30AB"/>
    <w:rsid w:val="00EB3925"/>
    <w:rsid w:val="00ED2D5C"/>
    <w:rsid w:val="00F07A39"/>
    <w:rsid w:val="00F624C8"/>
    <w:rsid w:val="00F9191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BFC05F4-EAB6-4B74-BCD1-A04EA2FD8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66CA2-7EDB-4D9A-8C06-549712A75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Pages>
  <Words>672</Words>
  <Characters>3837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Hore, Mark</cp:lastModifiedBy>
  <cp:revision>9</cp:revision>
  <dcterms:created xsi:type="dcterms:W3CDTF">2015-01-26T12:24:00Z</dcterms:created>
  <dcterms:modified xsi:type="dcterms:W3CDTF">2016-12-23T11:31:00Z</dcterms:modified>
</cp:coreProperties>
</file>