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667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495393">
            <w:pPr>
              <w:pStyle w:val="Default"/>
              <w:rPr>
                <w:rFonts w:ascii="Arial" w:hAnsi="Arial" w:cs="Arial"/>
              </w:rPr>
            </w:pPr>
            <w:proofErr w:type="spellStart"/>
            <w:r w:rsidRPr="00495393">
              <w:rPr>
                <w:rFonts w:ascii="Arial" w:hAnsi="Arial" w:cs="Arial"/>
              </w:rPr>
              <w:t>Daiana-Florina</w:t>
            </w:r>
            <w:proofErr w:type="spellEnd"/>
            <w:r w:rsidRPr="00495393">
              <w:rPr>
                <w:rFonts w:ascii="Arial" w:hAnsi="Arial" w:cs="Arial"/>
              </w:rPr>
              <w:t xml:space="preserve"> </w:t>
            </w:r>
            <w:proofErr w:type="spellStart"/>
            <w:r w:rsidRPr="00495393">
              <w:rPr>
                <w:rFonts w:ascii="Arial" w:hAnsi="Arial" w:cs="Arial"/>
              </w:rPr>
              <w:t>Gusatu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95393" w:rsidRDefault="00495393">
            <w:pPr>
              <w:pStyle w:val="Default"/>
              <w:rPr>
                <w:rFonts w:ascii="Arial" w:hAnsi="Arial" w:cs="Arial"/>
              </w:rPr>
            </w:pPr>
            <w:r w:rsidRPr="00495393">
              <w:rPr>
                <w:rFonts w:ascii="Arial" w:hAnsi="Arial" w:cs="Arial"/>
              </w:rPr>
              <w:t>5223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B01F4" w:rsidRDefault="00BB01F4">
            <w:pPr>
              <w:pStyle w:val="Default"/>
              <w:rPr>
                <w:rFonts w:ascii="Arial" w:hAnsi="Arial" w:cs="Arial"/>
              </w:rPr>
            </w:pPr>
            <w:r w:rsidRPr="00BB01F4">
              <w:rPr>
                <w:rFonts w:ascii="Arial" w:hAnsi="Arial" w:cs="Arial"/>
              </w:rPr>
              <w:t>Understanding Profit or Loss Statement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BB01F4">
            <w:pPr>
              <w:rPr>
                <w:rFonts w:ascii="Arial" w:hAnsi="Arial" w:cs="Arial"/>
                <w:sz w:val="24"/>
                <w:szCs w:val="24"/>
              </w:rPr>
            </w:pPr>
            <w:r>
              <w:rPr>
                <w:rFonts w:ascii="Arial" w:hAnsi="Arial" w:cs="Arial"/>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495393">
        <w:tc>
          <w:tcPr>
            <w:tcW w:w="9378"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B01F4" w:rsidRDefault="00BB01F4" w:rsidP="00A851DA">
            <w:pPr>
              <w:rPr>
                <w:b/>
              </w:rPr>
            </w:pPr>
          </w:p>
          <w:p w:rsidR="00BB01F4" w:rsidRPr="00376465" w:rsidRDefault="00BB01F4" w:rsidP="00BB01F4">
            <w:pPr>
              <w:spacing w:line="360" w:lineRule="auto"/>
              <w:ind w:left="180" w:right="72" w:firstLine="540"/>
              <w:rPr>
                <w:rFonts w:ascii="Arial" w:hAnsi="Arial" w:cs="Arial"/>
                <w:sz w:val="24"/>
                <w:szCs w:val="24"/>
              </w:rPr>
            </w:pPr>
            <w:r w:rsidRPr="00376465">
              <w:rPr>
                <w:rFonts w:ascii="Arial" w:hAnsi="Arial" w:cs="Arial"/>
                <w:sz w:val="24"/>
                <w:szCs w:val="24"/>
              </w:rPr>
              <w:t>1. Explain the contents of the statement of Profit or Loss.</w:t>
            </w:r>
            <w:r w:rsidRPr="00376465">
              <w:rPr>
                <w:rFonts w:ascii="Arial" w:hAnsi="Arial" w:cs="Arial"/>
                <w:sz w:val="24"/>
                <w:szCs w:val="24"/>
              </w:rPr>
              <w:br/>
            </w:r>
            <w:r w:rsidRPr="00376465">
              <w:rPr>
                <w:rFonts w:ascii="Arial" w:hAnsi="Arial" w:cs="Arial"/>
                <w:sz w:val="24"/>
                <w:szCs w:val="24"/>
              </w:rPr>
              <w:br/>
              <w:t xml:space="preserve">          A profit and loss statement is a financial statement that summarizes the revenues, costs and expenses incurred during a specific period of time. These records provide information about a company's ability to generate profit by increasing revenue, reducing costs, or both.</w:t>
            </w:r>
            <w:r w:rsidRPr="00376465">
              <w:rPr>
                <w:rFonts w:ascii="Arial" w:hAnsi="Arial" w:cs="Arial"/>
                <w:sz w:val="24"/>
                <w:szCs w:val="24"/>
              </w:rPr>
              <w:br/>
            </w:r>
            <w:r w:rsidRPr="00376465">
              <w:rPr>
                <w:rFonts w:ascii="Arial" w:hAnsi="Arial" w:cs="Arial"/>
                <w:color w:val="000000"/>
                <w:sz w:val="24"/>
                <w:szCs w:val="24"/>
                <w:shd w:val="clear" w:color="auto" w:fill="FFFFFF"/>
              </w:rPr>
              <w:t xml:space="preserve">          The profit and loss statement, commonly referred to as the income statement, is one of three financial statements every public company issues quarterly and annually, along with the</w:t>
            </w:r>
            <w:r w:rsidRPr="00376465">
              <w:rPr>
                <w:rStyle w:val="apple-converted-space"/>
                <w:rFonts w:ascii="Arial" w:hAnsi="Arial" w:cs="Arial"/>
                <w:color w:val="000000"/>
                <w:sz w:val="24"/>
                <w:szCs w:val="24"/>
                <w:shd w:val="clear" w:color="auto" w:fill="FFFFFF"/>
              </w:rPr>
              <w:t> </w:t>
            </w:r>
            <w:r w:rsidRPr="00376465">
              <w:rPr>
                <w:rFonts w:ascii="Arial" w:hAnsi="Arial" w:cs="Arial"/>
                <w:sz w:val="24"/>
                <w:szCs w:val="24"/>
              </w:rPr>
              <w:t>balance sheet and the cash flow statement. The income statement, like the cash flow statement, shows changes in accounts over a set period of time. The balance sheet, on the other hand, is showing what is owned and owed at a single moment. It is important to compare the income statement with the cash flow statement, since under the accrual method of accounting, revenues and expenses can be logged before cash actually changes hands. </w:t>
            </w:r>
            <w:r w:rsidRPr="00376465">
              <w:rPr>
                <w:rFonts w:ascii="Arial" w:hAnsi="Arial" w:cs="Arial"/>
                <w:sz w:val="24"/>
                <w:szCs w:val="24"/>
              </w:rPr>
              <w:br/>
              <w:t xml:space="preserve">           The income statement follows a general form. It begins with an entry for revenue, known as the top line and subtracts the costs of doing business, </w:t>
            </w:r>
            <w:r w:rsidRPr="00376465">
              <w:rPr>
                <w:rFonts w:ascii="Arial" w:hAnsi="Arial" w:cs="Arial"/>
                <w:sz w:val="24"/>
                <w:szCs w:val="24"/>
              </w:rPr>
              <w:lastRenderedPageBreak/>
              <w:t>including cost of goods sold, operating expenses, tax expense and interest expense. The difference, known as the bottom line, is net income, also referred to as profit or earnings.</w:t>
            </w:r>
            <w:r w:rsidRPr="00376465">
              <w:rPr>
                <w:rFonts w:ascii="Arial" w:hAnsi="Arial" w:cs="Arial"/>
                <w:sz w:val="24"/>
                <w:szCs w:val="24"/>
              </w:rPr>
              <w:br/>
              <w:t xml:space="preserve">            It is important to compare income statements from different accounting periods, as the changes in revenues, operating costs, research and development spending and net earnings over time are more meaningful than the numbers themselves. For example, a company's revenues may be growing, but its expenses might be growing at a faster rate.</w:t>
            </w:r>
          </w:p>
          <w:p w:rsidR="00BB01F4" w:rsidRPr="00376465" w:rsidRDefault="00BB01F4" w:rsidP="00BB01F4">
            <w:pPr>
              <w:spacing w:line="360" w:lineRule="auto"/>
              <w:ind w:left="180" w:right="72" w:firstLine="540"/>
              <w:rPr>
                <w:rFonts w:ascii="Arial" w:hAnsi="Arial" w:cs="Arial"/>
                <w:sz w:val="24"/>
                <w:szCs w:val="24"/>
              </w:rPr>
            </w:pPr>
          </w:p>
          <w:p w:rsidR="00BB01F4" w:rsidRPr="00376465" w:rsidRDefault="00BB01F4" w:rsidP="00BB01F4">
            <w:pPr>
              <w:spacing w:line="360" w:lineRule="auto"/>
              <w:ind w:left="180" w:right="72" w:firstLine="540"/>
              <w:rPr>
                <w:rFonts w:ascii="Arial" w:hAnsi="Arial" w:cs="Arial"/>
                <w:sz w:val="24"/>
                <w:szCs w:val="24"/>
              </w:rPr>
            </w:pPr>
            <w:r w:rsidRPr="00376465">
              <w:rPr>
                <w:rFonts w:ascii="Arial" w:hAnsi="Arial" w:cs="Arial"/>
                <w:sz w:val="24"/>
                <w:szCs w:val="24"/>
              </w:rPr>
              <w:t xml:space="preserve">   2. Explain the following equation in detail: </w:t>
            </w:r>
            <w:r w:rsidRPr="00376465">
              <w:rPr>
                <w:rFonts w:ascii="Arial" w:hAnsi="Arial" w:cs="Arial"/>
                <w:sz w:val="24"/>
                <w:szCs w:val="24"/>
              </w:rPr>
              <w:br/>
              <w:t xml:space="preserve">                  Assets = Liabilities + Capital</w:t>
            </w:r>
            <w:r w:rsidRPr="00376465">
              <w:rPr>
                <w:rFonts w:ascii="Arial" w:hAnsi="Arial" w:cs="Arial"/>
                <w:sz w:val="24"/>
                <w:szCs w:val="24"/>
              </w:rPr>
              <w:br/>
            </w:r>
            <w:r w:rsidRPr="00376465">
              <w:rPr>
                <w:rFonts w:ascii="Arial" w:hAnsi="Arial" w:cs="Arial"/>
                <w:color w:val="000000"/>
                <w:sz w:val="24"/>
                <w:szCs w:val="24"/>
              </w:rPr>
              <w:br/>
            </w:r>
            <w:r>
              <w:rPr>
                <w:rFonts w:ascii="Arial" w:hAnsi="Arial" w:cs="Arial"/>
                <w:sz w:val="24"/>
                <w:szCs w:val="24"/>
              </w:rPr>
              <w:t xml:space="preserve">            </w:t>
            </w:r>
            <w:r w:rsidRPr="00376465">
              <w:rPr>
                <w:rFonts w:ascii="Arial" w:hAnsi="Arial" w:cs="Arial"/>
                <w:sz w:val="24"/>
                <w:szCs w:val="24"/>
              </w:rPr>
              <w:t>The basic accounting equation, also called the balance sheet equation, represents the relationship between the assets, liabilities, and owner's equity of a business, being the foundation for the double-entry bookkeeping system. For each transaction, the total debits equal the total credits. It can be expressed as Assets = Liabilities + Capital.</w:t>
            </w:r>
            <w:r w:rsidRPr="00376465">
              <w:rPr>
                <w:rFonts w:ascii="Arial" w:hAnsi="Arial" w:cs="Arial"/>
                <w:sz w:val="24"/>
                <w:szCs w:val="24"/>
              </w:rPr>
              <w:br/>
              <w:t xml:space="preserve">In a corporation, capital represents the stockholders' equity. Since every business transaction affects at least two of a company’s accounts, the accounting equation will always be “in balance,” meaning the left side should always equal the right side. Thus, the accounting formula essentially shows that what the firm owns (its assets) is purchased by either what it owes (its liabilities) or by what its owners </w:t>
            </w:r>
            <w:proofErr w:type="gramStart"/>
            <w:r w:rsidRPr="00376465">
              <w:rPr>
                <w:rFonts w:ascii="Arial" w:hAnsi="Arial" w:cs="Arial"/>
                <w:sz w:val="24"/>
                <w:szCs w:val="24"/>
              </w:rPr>
              <w:t>invest</w:t>
            </w:r>
            <w:proofErr w:type="gramEnd"/>
            <w:r w:rsidRPr="00376465">
              <w:rPr>
                <w:rFonts w:ascii="Arial" w:hAnsi="Arial" w:cs="Arial"/>
                <w:sz w:val="24"/>
                <w:szCs w:val="24"/>
              </w:rPr>
              <w:t xml:space="preserve"> (its shareholders equity or capital).</w:t>
            </w:r>
          </w:p>
          <w:p w:rsidR="00BB01F4" w:rsidRPr="00376465" w:rsidRDefault="00BB01F4" w:rsidP="00BB01F4">
            <w:pPr>
              <w:spacing w:line="360" w:lineRule="auto"/>
              <w:ind w:left="180" w:right="72" w:firstLine="540"/>
              <w:rPr>
                <w:rFonts w:ascii="Arial" w:hAnsi="Arial" w:cs="Arial"/>
                <w:sz w:val="24"/>
                <w:szCs w:val="24"/>
              </w:rPr>
            </w:pPr>
          </w:p>
          <w:p w:rsidR="00BB01F4" w:rsidRPr="00376465" w:rsidRDefault="00BB01F4" w:rsidP="00BB01F4">
            <w:pPr>
              <w:spacing w:line="360" w:lineRule="auto"/>
              <w:ind w:left="180" w:right="72" w:firstLine="540"/>
              <w:rPr>
                <w:rFonts w:ascii="Arial" w:hAnsi="Arial" w:cs="Arial"/>
                <w:sz w:val="24"/>
                <w:szCs w:val="24"/>
              </w:rPr>
            </w:pPr>
            <w:r>
              <w:rPr>
                <w:rFonts w:ascii="Arial" w:hAnsi="Arial" w:cs="Arial"/>
                <w:sz w:val="24"/>
                <w:szCs w:val="24"/>
              </w:rPr>
              <w:t xml:space="preserve">     </w:t>
            </w:r>
            <w:r w:rsidRPr="00376465">
              <w:rPr>
                <w:rFonts w:ascii="Arial" w:hAnsi="Arial" w:cs="Arial"/>
                <w:sz w:val="24"/>
                <w:szCs w:val="24"/>
              </w:rPr>
              <w:t xml:space="preserve"> 3. Discuss the following concepts: </w:t>
            </w:r>
            <w:r w:rsidRPr="00376465">
              <w:rPr>
                <w:rFonts w:ascii="Arial" w:hAnsi="Arial" w:cs="Arial"/>
                <w:sz w:val="24"/>
                <w:szCs w:val="24"/>
              </w:rPr>
              <w:br/>
            </w:r>
            <w:r w:rsidRPr="00376465">
              <w:rPr>
                <w:rFonts w:ascii="Arial" w:hAnsi="Arial" w:cs="Arial"/>
                <w:sz w:val="24"/>
                <w:szCs w:val="24"/>
              </w:rPr>
              <w:sym w:font="Symbol" w:char="F0B7"/>
            </w:r>
            <w:r w:rsidRPr="00376465">
              <w:rPr>
                <w:rFonts w:ascii="Arial" w:hAnsi="Arial" w:cs="Arial"/>
                <w:sz w:val="24"/>
                <w:szCs w:val="24"/>
              </w:rPr>
              <w:t xml:space="preserve"> Realization concept</w:t>
            </w:r>
            <w:r w:rsidRPr="00376465">
              <w:rPr>
                <w:rFonts w:ascii="Arial" w:hAnsi="Arial" w:cs="Arial"/>
                <w:sz w:val="24"/>
                <w:szCs w:val="24"/>
              </w:rPr>
              <w:br/>
              <w:t xml:space="preserve"> </w:t>
            </w:r>
            <w:r w:rsidRPr="00376465">
              <w:rPr>
                <w:rFonts w:ascii="Arial" w:hAnsi="Arial" w:cs="Arial"/>
                <w:sz w:val="24"/>
                <w:szCs w:val="24"/>
              </w:rPr>
              <w:sym w:font="Symbol" w:char="F0B7"/>
            </w:r>
            <w:r w:rsidRPr="00376465">
              <w:rPr>
                <w:rFonts w:ascii="Arial" w:hAnsi="Arial" w:cs="Arial"/>
                <w:sz w:val="24"/>
                <w:szCs w:val="24"/>
              </w:rPr>
              <w:t xml:space="preserve"> Matching concept</w:t>
            </w:r>
          </w:p>
          <w:p w:rsidR="00BB01F4" w:rsidRPr="00376465" w:rsidRDefault="00BB01F4" w:rsidP="00BB01F4">
            <w:pPr>
              <w:pStyle w:val="NormalWeb"/>
              <w:shd w:val="clear" w:color="auto" w:fill="FFFFFF"/>
              <w:spacing w:after="150" w:afterAutospacing="0" w:line="360" w:lineRule="auto"/>
              <w:ind w:left="180" w:right="72" w:firstLine="540"/>
              <w:rPr>
                <w:rFonts w:ascii="Arial" w:hAnsi="Arial" w:cs="Arial"/>
              </w:rPr>
            </w:pPr>
            <w:r w:rsidRPr="00376465">
              <w:rPr>
                <w:rFonts w:ascii="Arial" w:hAnsi="Arial" w:cs="Arial"/>
                <w:b/>
              </w:rPr>
              <w:t xml:space="preserve">       Realization concept</w:t>
            </w:r>
            <w:r w:rsidRPr="00376465">
              <w:rPr>
                <w:rFonts w:ascii="Arial" w:hAnsi="Arial" w:cs="Arial"/>
              </w:rPr>
              <w:t xml:space="preserve"> in accounting, also known as revenue recognition principle, refers to the application of accruals concept towards the recognition of revenue (income). Under this principle, revenue is recognized by the seller when it is earned irrespective of whether cash from the transaction has been received or not.</w:t>
            </w:r>
            <w:r w:rsidRPr="00376465">
              <w:rPr>
                <w:rFonts w:ascii="Arial" w:hAnsi="Arial" w:cs="Arial"/>
              </w:rPr>
              <w:br/>
              <w:t xml:space="preserve">      </w:t>
            </w:r>
            <w:r>
              <w:rPr>
                <w:rFonts w:ascii="Arial" w:hAnsi="Arial" w:cs="Arial"/>
              </w:rPr>
              <w:t xml:space="preserve">          </w:t>
            </w:r>
            <w:r w:rsidRPr="00376465">
              <w:rPr>
                <w:rFonts w:ascii="Arial" w:hAnsi="Arial" w:cs="Arial"/>
              </w:rPr>
              <w:t xml:space="preserve"> In case of sale of goods, revenue must be recognized when the seller </w:t>
            </w:r>
            <w:r w:rsidRPr="00376465">
              <w:rPr>
                <w:rFonts w:ascii="Arial" w:hAnsi="Arial" w:cs="Arial"/>
              </w:rPr>
              <w:lastRenderedPageBreak/>
              <w:t>transfers the risks and rewards associated with the ownership of the goods to the buyer. This is generally deemed to occur when the goods are actually transferred to the buyer. Where goods are sold on credit terms, revenue is recognized along with a corresponding receivable which is subsequently settled upon the receipt of the due amount from the customer.</w:t>
            </w:r>
            <w:r w:rsidRPr="00376465">
              <w:rPr>
                <w:rFonts w:ascii="Arial" w:hAnsi="Arial" w:cs="Arial"/>
              </w:rPr>
              <w:br/>
              <w:t xml:space="preserve">     </w:t>
            </w:r>
            <w:r>
              <w:rPr>
                <w:rFonts w:ascii="Arial" w:hAnsi="Arial" w:cs="Arial"/>
              </w:rPr>
              <w:t xml:space="preserve">           </w:t>
            </w:r>
            <w:r w:rsidRPr="00376465">
              <w:rPr>
                <w:rFonts w:ascii="Arial" w:hAnsi="Arial" w:cs="Arial"/>
              </w:rPr>
              <w:t xml:space="preserve">  In case of the rendering of services, revenue is recognized on the basis of stage of completion of the services specified in the contract. Any receipts from the customer in excess or short of the revenue recognized in accordance with the stage of completion are accounted for as prepaid income or accrued income.</w:t>
            </w:r>
            <w:r w:rsidRPr="00376465">
              <w:rPr>
                <w:rFonts w:ascii="Arial" w:hAnsi="Arial" w:cs="Arial"/>
              </w:rPr>
              <w:br/>
              <w:t xml:space="preserve">       </w:t>
            </w:r>
            <w:r>
              <w:rPr>
                <w:rFonts w:ascii="Arial" w:hAnsi="Arial" w:cs="Arial"/>
              </w:rPr>
              <w:t xml:space="preserve">          </w:t>
            </w:r>
            <w:r w:rsidRPr="00376465">
              <w:rPr>
                <w:rFonts w:ascii="Arial" w:hAnsi="Arial" w:cs="Arial"/>
              </w:rPr>
              <w:t xml:space="preserve"> The </w:t>
            </w:r>
            <w:r w:rsidRPr="00376465">
              <w:rPr>
                <w:rFonts w:ascii="Arial" w:hAnsi="Arial" w:cs="Arial"/>
                <w:b/>
              </w:rPr>
              <w:t>matching concept</w:t>
            </w:r>
            <w:r w:rsidRPr="00376465">
              <w:rPr>
                <w:rFonts w:ascii="Arial" w:hAnsi="Arial" w:cs="Arial"/>
              </w:rPr>
              <w:t> is an accounting practice whereby firms recognize revenues and their related expenses in the same accounting period. Firms report revenues along with the expenses that brought them. </w:t>
            </w:r>
            <w:r w:rsidRPr="00376465">
              <w:rPr>
                <w:rFonts w:ascii="Arial" w:hAnsi="Arial" w:cs="Arial"/>
              </w:rPr>
              <w:br/>
              <w:t xml:space="preserve">         </w:t>
            </w:r>
            <w:r>
              <w:rPr>
                <w:rFonts w:ascii="Arial" w:hAnsi="Arial" w:cs="Arial"/>
              </w:rPr>
              <w:t xml:space="preserve">        </w:t>
            </w:r>
            <w:r w:rsidRPr="00376465">
              <w:rPr>
                <w:rFonts w:ascii="Arial" w:hAnsi="Arial" w:cs="Arial"/>
              </w:rPr>
              <w:t xml:space="preserve"> The purpose of the matching concept is to avoid misstating earnings for a period. Reporting revenues for a period without reporting all the expenses that brought them could result in overstated profits.</w:t>
            </w:r>
            <w:r w:rsidRPr="00376465">
              <w:rPr>
                <w:rFonts w:ascii="Arial" w:hAnsi="Arial" w:cs="Arial"/>
              </w:rPr>
              <w:br/>
              <w:t xml:space="preserve">        </w:t>
            </w:r>
            <w:r>
              <w:rPr>
                <w:rFonts w:ascii="Arial" w:hAnsi="Arial" w:cs="Arial"/>
              </w:rPr>
              <w:t xml:space="preserve">  </w:t>
            </w:r>
            <w:r w:rsidRPr="00376465">
              <w:rPr>
                <w:rFonts w:ascii="Arial" w:hAnsi="Arial" w:cs="Arial"/>
              </w:rPr>
              <w:t xml:space="preserve">  </w:t>
            </w:r>
            <w:r>
              <w:rPr>
                <w:rFonts w:ascii="Arial" w:hAnsi="Arial" w:cs="Arial"/>
              </w:rPr>
              <w:t xml:space="preserve">     </w:t>
            </w:r>
            <w:r w:rsidRPr="00376465">
              <w:rPr>
                <w:rFonts w:ascii="Arial" w:hAnsi="Arial" w:cs="Arial"/>
              </w:rPr>
              <w:t>Applying the matching concept requires accrual accounting, the practice of recognizing revenues when they are earned and expenses when they are incurred. Actual cash flows from these transactions may occur at other times, even in other periods.</w:t>
            </w:r>
          </w:p>
          <w:p w:rsidR="00BB01F4" w:rsidRPr="00376465" w:rsidRDefault="00BB01F4" w:rsidP="00BB01F4">
            <w:pPr>
              <w:spacing w:line="360" w:lineRule="auto"/>
              <w:ind w:left="180" w:right="72" w:firstLine="540"/>
              <w:rPr>
                <w:rFonts w:ascii="Arial" w:hAnsi="Arial" w:cs="Arial"/>
                <w:sz w:val="24"/>
                <w:szCs w:val="24"/>
              </w:rPr>
            </w:pPr>
          </w:p>
          <w:p w:rsidR="00BB01F4" w:rsidRPr="00376465" w:rsidRDefault="00BB01F4" w:rsidP="00BB01F4">
            <w:pPr>
              <w:spacing w:line="360" w:lineRule="auto"/>
              <w:ind w:left="180" w:right="72" w:firstLine="540"/>
              <w:rPr>
                <w:rFonts w:ascii="Arial" w:hAnsi="Arial" w:cs="Arial"/>
                <w:color w:val="252525"/>
                <w:sz w:val="24"/>
                <w:szCs w:val="24"/>
                <w:shd w:val="clear" w:color="auto" w:fill="FFFFFF"/>
              </w:rPr>
            </w:pPr>
            <w:r w:rsidRPr="00376465">
              <w:rPr>
                <w:rFonts w:ascii="Arial" w:hAnsi="Arial" w:cs="Arial"/>
                <w:sz w:val="24"/>
                <w:szCs w:val="24"/>
              </w:rPr>
              <w:br/>
            </w:r>
            <w:r w:rsidRPr="00376465">
              <w:rPr>
                <w:rFonts w:ascii="Arial" w:hAnsi="Arial" w:cs="Arial"/>
                <w:sz w:val="24"/>
                <w:szCs w:val="24"/>
              </w:rPr>
              <w:br/>
            </w:r>
            <w:r w:rsidRPr="00376465">
              <w:rPr>
                <w:rFonts w:ascii="Arial" w:hAnsi="Arial" w:cs="Arial"/>
                <w:color w:val="000000"/>
                <w:sz w:val="24"/>
                <w:szCs w:val="24"/>
              </w:rPr>
              <w:br/>
            </w:r>
            <w:r w:rsidRPr="00376465">
              <w:rPr>
                <w:rFonts w:ascii="Arial" w:hAnsi="Arial" w:cs="Arial"/>
                <w:sz w:val="24"/>
                <w:szCs w:val="24"/>
              </w:rPr>
              <w:br/>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95393" w:rsidRDefault="00495393" w:rsidP="00A851DA">
            <w:pPr>
              <w:rPr>
                <w:rFonts w:ascii="Arial" w:hAnsi="Arial" w:cs="Arial"/>
                <w:color w:val="000000"/>
                <w:sz w:val="24"/>
                <w:szCs w:val="24"/>
              </w:rPr>
            </w:pPr>
            <w:proofErr w:type="spellStart"/>
            <w:r w:rsidRPr="00495393">
              <w:rPr>
                <w:rFonts w:ascii="Arial" w:hAnsi="Arial" w:cs="Arial"/>
                <w:color w:val="000000"/>
                <w:sz w:val="24"/>
                <w:szCs w:val="24"/>
              </w:rPr>
              <w:t>Daiana-Florina</w:t>
            </w:r>
            <w:proofErr w:type="spellEnd"/>
            <w:r w:rsidRPr="00495393">
              <w:rPr>
                <w:rFonts w:ascii="Arial" w:hAnsi="Arial" w:cs="Arial"/>
                <w:color w:val="000000"/>
                <w:sz w:val="24"/>
                <w:szCs w:val="24"/>
              </w:rPr>
              <w:t xml:space="preserve"> </w:t>
            </w:r>
            <w:proofErr w:type="spellStart"/>
            <w:r w:rsidRPr="00495393">
              <w:rPr>
                <w:rFonts w:ascii="Arial" w:hAnsi="Arial" w:cs="Arial"/>
                <w:color w:val="000000"/>
                <w:sz w:val="24"/>
                <w:szCs w:val="24"/>
              </w:rPr>
              <w:t>Gusatu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95393" w:rsidRDefault="00BB01F4" w:rsidP="00A851DA">
            <w:pPr>
              <w:rPr>
                <w:rFonts w:ascii="Arial" w:hAnsi="Arial" w:cs="Arial"/>
                <w:color w:val="000000"/>
                <w:sz w:val="24"/>
                <w:szCs w:val="24"/>
              </w:rPr>
            </w:pPr>
            <w:r>
              <w:rPr>
                <w:rFonts w:ascii="Arial" w:hAnsi="Arial" w:cs="Arial"/>
                <w:color w:val="000000"/>
                <w:sz w:val="24"/>
                <w:szCs w:val="24"/>
              </w:rPr>
              <w:t>24</w:t>
            </w:r>
            <w:bookmarkStart w:id="0" w:name="_GoBack"/>
            <w:bookmarkEnd w:id="0"/>
            <w:r w:rsidR="00495393" w:rsidRPr="00495393">
              <w:rPr>
                <w:rFonts w:ascii="Arial" w:hAnsi="Arial" w:cs="Arial"/>
                <w:color w:val="000000"/>
                <w:sz w:val="24"/>
                <w:szCs w:val="24"/>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676" w:rsidRDefault="004B6676" w:rsidP="00CB4D0A">
      <w:pPr>
        <w:spacing w:after="0" w:line="240" w:lineRule="auto"/>
      </w:pPr>
      <w:r>
        <w:separator/>
      </w:r>
    </w:p>
  </w:endnote>
  <w:endnote w:type="continuationSeparator" w:id="0">
    <w:p w:rsidR="004B6676" w:rsidRDefault="004B66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676" w:rsidRDefault="004B6676" w:rsidP="00CB4D0A">
      <w:pPr>
        <w:spacing w:after="0" w:line="240" w:lineRule="auto"/>
      </w:pPr>
      <w:r>
        <w:separator/>
      </w:r>
    </w:p>
  </w:footnote>
  <w:footnote w:type="continuationSeparator" w:id="0">
    <w:p w:rsidR="004B6676" w:rsidRDefault="004B667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5393"/>
    <w:rsid w:val="004A2CE2"/>
    <w:rsid w:val="004B6676"/>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29E4"/>
    <w:rsid w:val="00BB01F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95393"/>
  </w:style>
  <w:style w:type="character" w:styleId="Hyperlink">
    <w:name w:val="Hyperlink"/>
    <w:basedOn w:val="DefaultParagraphFont"/>
    <w:uiPriority w:val="99"/>
    <w:semiHidden/>
    <w:unhideWhenUsed/>
    <w:rsid w:val="00495393"/>
    <w:rPr>
      <w:color w:val="0000FF"/>
      <w:u w:val="single"/>
    </w:rPr>
  </w:style>
  <w:style w:type="paragraph" w:styleId="NormalWeb">
    <w:name w:val="Normal (Web)"/>
    <w:basedOn w:val="Normal"/>
    <w:uiPriority w:val="99"/>
    <w:semiHidden/>
    <w:unhideWhenUsed/>
    <w:rsid w:val="00BB01F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089F4-775D-4570-AACB-116EAE9E3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Daiana Gusatu</cp:lastModifiedBy>
  <cp:revision>2</cp:revision>
  <dcterms:created xsi:type="dcterms:W3CDTF">2017-01-24T20:50:00Z</dcterms:created>
  <dcterms:modified xsi:type="dcterms:W3CDTF">2017-01-24T20:50:00Z</dcterms:modified>
</cp:coreProperties>
</file>