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27AF"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E6A06" w:rsidRDefault="009E6A06" w:rsidP="00405895">
                  <w:pPr>
                    <w:jc w:val="center"/>
                    <w:rPr>
                      <w:b/>
                      <w:bCs/>
                      <w:color w:val="002060"/>
                      <w:sz w:val="44"/>
                      <w:szCs w:val="40"/>
                    </w:rPr>
                  </w:pPr>
                  <w:r>
                    <w:rPr>
                      <w:sz w:val="24"/>
                    </w:rPr>
                    <w:t xml:space="preserve">   </w:t>
                  </w:r>
                  <w:r>
                    <w:rPr>
                      <w:b/>
                      <w:bCs/>
                      <w:color w:val="002060"/>
                      <w:sz w:val="44"/>
                      <w:szCs w:val="40"/>
                    </w:rPr>
                    <w:t>Assignment Cover Sheet</w:t>
                  </w:r>
                </w:p>
                <w:p w:rsidR="009E6A06" w:rsidRDefault="009E6A06"/>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003F">
            <w:r>
              <w:t>8</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8C4ED8" w:rsidP="00C5003F">
            <w:pPr>
              <w:rPr>
                <w:b/>
              </w:rPr>
            </w:pPr>
            <w:r w:rsidRPr="008C4ED8">
              <w:rPr>
                <w:rFonts w:ascii="Arial" w:hAnsi="Arial" w:cs="Arial"/>
                <w:b/>
                <w:sz w:val="24"/>
                <w:szCs w:val="24"/>
                <w:u w:val="single"/>
              </w:rPr>
              <w:t>Q.1:</w:t>
            </w:r>
            <w:r w:rsidR="00C5003F">
              <w:rPr>
                <w:b/>
              </w:rPr>
              <w:t xml:space="preserve"> </w:t>
            </w:r>
          </w:p>
          <w:p w:rsidR="00907DDB" w:rsidRDefault="00907DDB" w:rsidP="00C5003F">
            <w:proofErr w:type="spellStart"/>
            <w:r>
              <w:rPr>
                <w:b/>
              </w:rPr>
              <w:t>i</w:t>
            </w:r>
            <w:proofErr w:type="spellEnd"/>
            <w:r>
              <w:rPr>
                <w:b/>
              </w:rPr>
              <w:t>. How does interviewing help the financial crime investigator in his work?</w:t>
            </w:r>
          </w:p>
          <w:p w:rsidR="00907DDB" w:rsidRDefault="00E603C0" w:rsidP="00C5003F">
            <w:r>
              <w:t xml:space="preserve">He can get information from witnesses regarding the financial </w:t>
            </w:r>
            <w:proofErr w:type="gramStart"/>
            <w:r>
              <w:t>crime, that</w:t>
            </w:r>
            <w:proofErr w:type="gramEnd"/>
            <w:r>
              <w:t xml:space="preserve"> might not have been obtained when going through the documents of the business. This is a vital role in the investigation process.</w:t>
            </w:r>
            <w:bookmarkStart w:id="0" w:name="_GoBack"/>
            <w:bookmarkEnd w:id="0"/>
          </w:p>
          <w:p w:rsidR="00907DDB" w:rsidRDefault="00907DDB" w:rsidP="00C5003F"/>
          <w:p w:rsidR="00907DDB" w:rsidRDefault="00907DDB" w:rsidP="00C5003F">
            <w:r>
              <w:rPr>
                <w:b/>
              </w:rPr>
              <w:t>ii. What is the first stage in planning the interview?</w:t>
            </w:r>
          </w:p>
          <w:p w:rsidR="000D3DBA" w:rsidRDefault="00907DDB" w:rsidP="00C5003F">
            <w:r>
              <w:t xml:space="preserve">The first step in the planning of an </w:t>
            </w:r>
            <w:proofErr w:type="gramStart"/>
            <w:r>
              <w:t>interview,</w:t>
            </w:r>
            <w:proofErr w:type="gramEnd"/>
            <w:r>
              <w:t xml:space="preserve"> is to decide who to interview. This is a fairly obvious </w:t>
            </w:r>
            <w:proofErr w:type="gramStart"/>
            <w:r w:rsidR="000D3DBA">
              <w:t>choice,</w:t>
            </w:r>
            <w:proofErr w:type="gramEnd"/>
            <w:r w:rsidR="000D3DBA">
              <w:t xml:space="preserve"> however it is still important, as financial crimes involve different kinds of evidence and witnesses.</w:t>
            </w:r>
          </w:p>
          <w:p w:rsidR="000D3DBA" w:rsidRDefault="000D3DBA" w:rsidP="00C5003F">
            <w:r>
              <w:rPr>
                <w:b/>
              </w:rPr>
              <w:t>iii. Which type of interviewees could be considered when investigating financial crimes?</w:t>
            </w:r>
          </w:p>
          <w:p w:rsidR="000D3DBA" w:rsidRDefault="000D3DBA" w:rsidP="000D3DBA">
            <w:pPr>
              <w:autoSpaceDE w:val="0"/>
              <w:autoSpaceDN w:val="0"/>
              <w:adjustRightInd w:val="0"/>
              <w:rPr>
                <w:rFonts w:cs="Calibri"/>
                <w:lang w:val="en-GB"/>
              </w:rPr>
            </w:pPr>
            <w:r w:rsidRPr="000D3DBA">
              <w:rPr>
                <w:rFonts w:cs="Calibri"/>
                <w:lang w:val="en-GB"/>
              </w:rPr>
              <w:t>Potential witnesses such as accountants, external auditors, banking perso</w:t>
            </w:r>
            <w:r>
              <w:rPr>
                <w:rFonts w:cs="Calibri"/>
                <w:lang w:val="en-GB"/>
              </w:rPr>
              <w:t xml:space="preserve">nnel such as tellers and branch </w:t>
            </w:r>
            <w:r w:rsidRPr="000D3DBA">
              <w:rPr>
                <w:rFonts w:cs="Calibri"/>
                <w:lang w:val="en-GB"/>
              </w:rPr>
              <w:t>managers, mortgage and loan brokers, and business consultants should no</w:t>
            </w:r>
            <w:r>
              <w:rPr>
                <w:rFonts w:cs="Calibri"/>
                <w:lang w:val="en-GB"/>
              </w:rPr>
              <w:t xml:space="preserve">t be ignored. Any individual or </w:t>
            </w:r>
            <w:r w:rsidRPr="000D3DBA">
              <w:rPr>
                <w:rFonts w:cs="Calibri"/>
                <w:lang w:val="en-GB"/>
              </w:rPr>
              <w:t>firm with information about the business and its operations might be witnesses</w:t>
            </w:r>
            <w:r>
              <w:rPr>
                <w:rFonts w:cs="Calibri"/>
                <w:lang w:val="en-GB"/>
              </w:rPr>
              <w:t>. Previous and current employers should also always be on the list of interviewees.</w:t>
            </w:r>
          </w:p>
          <w:p w:rsidR="000D3DBA" w:rsidRDefault="000D3DBA" w:rsidP="000D3DBA">
            <w:pPr>
              <w:autoSpaceDE w:val="0"/>
              <w:autoSpaceDN w:val="0"/>
              <w:adjustRightInd w:val="0"/>
              <w:rPr>
                <w:rFonts w:cs="Calibri"/>
                <w:lang w:val="en-GB"/>
              </w:rPr>
            </w:pPr>
            <w:r>
              <w:rPr>
                <w:rFonts w:cs="Calibri"/>
                <w:b/>
                <w:lang w:val="en-GB"/>
              </w:rPr>
              <w:t xml:space="preserve">iv. Why is it important to record the interview? </w:t>
            </w:r>
          </w:p>
          <w:p w:rsidR="005530DD" w:rsidRDefault="005530DD" w:rsidP="005530DD">
            <w:pPr>
              <w:autoSpaceDE w:val="0"/>
              <w:autoSpaceDN w:val="0"/>
              <w:adjustRightInd w:val="0"/>
              <w:rPr>
                <w:rFonts w:ascii="Calibri" w:hAnsi="Calibri" w:cs="Calibri"/>
                <w:sz w:val="24"/>
                <w:szCs w:val="24"/>
                <w:lang w:val="en-GB"/>
              </w:rPr>
            </w:pPr>
            <w:r>
              <w:rPr>
                <w:rFonts w:ascii="Calibri" w:hAnsi="Calibri" w:cs="Calibri"/>
                <w:sz w:val="24"/>
                <w:szCs w:val="24"/>
                <w:lang w:val="en-GB"/>
              </w:rPr>
              <w:t>R</w:t>
            </w:r>
            <w:r w:rsidR="000D3DBA">
              <w:rPr>
                <w:rFonts w:ascii="Calibri" w:hAnsi="Calibri" w:cs="Calibri"/>
                <w:sz w:val="24"/>
                <w:szCs w:val="24"/>
                <w:lang w:val="en-GB"/>
              </w:rPr>
              <w:t>ecording protects the investig</w:t>
            </w:r>
            <w:r>
              <w:rPr>
                <w:rFonts w:ascii="Calibri" w:hAnsi="Calibri" w:cs="Calibri"/>
                <w:sz w:val="24"/>
                <w:szCs w:val="24"/>
                <w:lang w:val="en-GB"/>
              </w:rPr>
              <w:t xml:space="preserve">ator, since no one will be able </w:t>
            </w:r>
            <w:r w:rsidR="000D3DBA">
              <w:rPr>
                <w:rFonts w:ascii="Calibri" w:hAnsi="Calibri" w:cs="Calibri"/>
                <w:sz w:val="24"/>
                <w:szCs w:val="24"/>
                <w:lang w:val="en-GB"/>
              </w:rPr>
              <w:t>to attribute statements to the investigator that he/she did not make,</w:t>
            </w:r>
            <w:r>
              <w:rPr>
                <w:rFonts w:ascii="Calibri" w:hAnsi="Calibri" w:cs="Calibri"/>
                <w:sz w:val="24"/>
                <w:szCs w:val="24"/>
                <w:lang w:val="en-GB"/>
              </w:rPr>
              <w:t xml:space="preserve"> and any accusations of threats </w:t>
            </w:r>
            <w:r w:rsidR="000D3DBA">
              <w:rPr>
                <w:rFonts w:ascii="Calibri" w:hAnsi="Calibri" w:cs="Calibri"/>
                <w:sz w:val="24"/>
                <w:szCs w:val="24"/>
                <w:lang w:val="en-GB"/>
              </w:rPr>
              <w:t>made against the suspect can be swiftly dismissed.</w:t>
            </w:r>
            <w:r w:rsidR="000D3DBA">
              <w:rPr>
                <w:rFonts w:cs="Calibri"/>
                <w:lang w:val="en-GB"/>
              </w:rPr>
              <w:t xml:space="preserve"> </w:t>
            </w:r>
            <w:r>
              <w:rPr>
                <w:rFonts w:ascii="Calibri" w:hAnsi="Calibri" w:cs="Calibri"/>
                <w:sz w:val="24"/>
                <w:szCs w:val="24"/>
                <w:lang w:val="en-GB"/>
              </w:rPr>
              <w:t>Recording also provides protection to the witness and ensures that their words are not twisted. When there are many cases and several witness</w:t>
            </w:r>
          </w:p>
          <w:p w:rsidR="005530DD" w:rsidRDefault="005530DD" w:rsidP="005530DD">
            <w:pPr>
              <w:autoSpaceDE w:val="0"/>
              <w:autoSpaceDN w:val="0"/>
              <w:adjustRightInd w:val="0"/>
              <w:rPr>
                <w:rFonts w:ascii="Calibri" w:hAnsi="Calibri" w:cs="Calibri"/>
                <w:sz w:val="24"/>
                <w:szCs w:val="24"/>
                <w:lang w:val="en-GB"/>
              </w:rPr>
            </w:pPr>
            <w:proofErr w:type="gramStart"/>
            <w:r>
              <w:rPr>
                <w:rFonts w:ascii="Calibri" w:hAnsi="Calibri" w:cs="Calibri"/>
                <w:sz w:val="24"/>
                <w:szCs w:val="24"/>
                <w:lang w:val="en-GB"/>
              </w:rPr>
              <w:t>statements</w:t>
            </w:r>
            <w:proofErr w:type="gramEnd"/>
            <w:r>
              <w:rPr>
                <w:rFonts w:ascii="Calibri" w:hAnsi="Calibri" w:cs="Calibri"/>
                <w:sz w:val="24"/>
                <w:szCs w:val="24"/>
                <w:lang w:val="en-GB"/>
              </w:rPr>
              <w:t>, the recorded interview becomes a blessing, as the investigator cannot possibly retain all the statements in their original forms.</w:t>
            </w:r>
          </w:p>
          <w:p w:rsidR="005530DD" w:rsidRDefault="005530DD" w:rsidP="005530DD">
            <w:pPr>
              <w:autoSpaceDE w:val="0"/>
              <w:autoSpaceDN w:val="0"/>
              <w:adjustRightInd w:val="0"/>
              <w:rPr>
                <w:rFonts w:ascii="Calibri" w:hAnsi="Calibri" w:cs="Calibri"/>
                <w:sz w:val="24"/>
                <w:szCs w:val="24"/>
                <w:lang w:val="en-GB"/>
              </w:rPr>
            </w:pPr>
            <w:r>
              <w:rPr>
                <w:rFonts w:ascii="Calibri" w:hAnsi="Calibri" w:cs="Calibri"/>
                <w:b/>
                <w:sz w:val="24"/>
                <w:szCs w:val="24"/>
                <w:lang w:val="en-GB"/>
              </w:rPr>
              <w:t>v. What is the importance of the place where an interview is to be conducted?</w:t>
            </w:r>
          </w:p>
          <w:p w:rsidR="005530DD" w:rsidRDefault="005530DD" w:rsidP="005530DD">
            <w:pPr>
              <w:autoSpaceDE w:val="0"/>
              <w:autoSpaceDN w:val="0"/>
              <w:adjustRightInd w:val="0"/>
              <w:rPr>
                <w:rFonts w:ascii="Calibri" w:hAnsi="Calibri" w:cs="Calibri"/>
                <w:sz w:val="24"/>
                <w:szCs w:val="24"/>
                <w:lang w:val="en-GB"/>
              </w:rPr>
            </w:pPr>
            <w:r>
              <w:rPr>
                <w:rFonts w:ascii="Calibri" w:hAnsi="Calibri" w:cs="Calibri"/>
                <w:sz w:val="24"/>
                <w:szCs w:val="24"/>
                <w:lang w:val="en-GB"/>
              </w:rPr>
              <w:t xml:space="preserve">It is important to make the interviewees feel comfortable in the environment that they are interviewed in depending on the part they play in the crime. Some people might feel comfortable at the work </w:t>
            </w:r>
            <w:proofErr w:type="gramStart"/>
            <w:r>
              <w:rPr>
                <w:rFonts w:ascii="Calibri" w:hAnsi="Calibri" w:cs="Calibri"/>
                <w:sz w:val="24"/>
                <w:szCs w:val="24"/>
                <w:lang w:val="en-GB"/>
              </w:rPr>
              <w:t>place,</w:t>
            </w:r>
            <w:proofErr w:type="gramEnd"/>
            <w:r>
              <w:rPr>
                <w:rFonts w:ascii="Calibri" w:hAnsi="Calibri" w:cs="Calibri"/>
                <w:sz w:val="24"/>
                <w:szCs w:val="24"/>
                <w:lang w:val="en-GB"/>
              </w:rPr>
              <w:t xml:space="preserve"> some will feel better on their own turf. This will make it easier to get more information from them.</w:t>
            </w:r>
          </w:p>
          <w:p w:rsidR="005530DD" w:rsidRDefault="005530DD" w:rsidP="005530DD">
            <w:pPr>
              <w:autoSpaceDE w:val="0"/>
              <w:autoSpaceDN w:val="0"/>
              <w:adjustRightInd w:val="0"/>
              <w:rPr>
                <w:rFonts w:ascii="Calibri" w:hAnsi="Calibri" w:cs="Calibri"/>
                <w:sz w:val="24"/>
                <w:szCs w:val="24"/>
                <w:lang w:val="en-GB"/>
              </w:rPr>
            </w:pPr>
          </w:p>
          <w:p w:rsidR="005530DD" w:rsidRDefault="005530DD" w:rsidP="005530DD">
            <w:pPr>
              <w:autoSpaceDE w:val="0"/>
              <w:autoSpaceDN w:val="0"/>
              <w:adjustRightInd w:val="0"/>
              <w:rPr>
                <w:rFonts w:ascii="Calibri" w:hAnsi="Calibri" w:cs="Calibri"/>
                <w:sz w:val="24"/>
                <w:szCs w:val="24"/>
                <w:lang w:val="en-GB"/>
              </w:rPr>
            </w:pPr>
            <w:r>
              <w:rPr>
                <w:rFonts w:ascii="Calibri" w:hAnsi="Calibri" w:cs="Calibri"/>
                <w:b/>
                <w:sz w:val="24"/>
                <w:szCs w:val="24"/>
                <w:u w:val="single"/>
                <w:lang w:val="en-GB"/>
              </w:rPr>
              <w:t>Q 2: Discuss, in detail, the stage</w:t>
            </w:r>
            <w:r w:rsidR="00196896">
              <w:rPr>
                <w:rFonts w:ascii="Calibri" w:hAnsi="Calibri" w:cs="Calibri"/>
                <w:b/>
                <w:sz w:val="24"/>
                <w:szCs w:val="24"/>
                <w:u w:val="single"/>
                <w:lang w:val="en-GB"/>
              </w:rPr>
              <w:t>s</w:t>
            </w:r>
            <w:r>
              <w:rPr>
                <w:rFonts w:ascii="Calibri" w:hAnsi="Calibri" w:cs="Calibri"/>
                <w:b/>
                <w:sz w:val="24"/>
                <w:szCs w:val="24"/>
                <w:u w:val="single"/>
                <w:lang w:val="en-GB"/>
              </w:rPr>
              <w:t xml:space="preserve"> involved in the interview planning process.</w:t>
            </w:r>
          </w:p>
          <w:p w:rsidR="00CA1C30" w:rsidRDefault="00196896" w:rsidP="00196896">
            <w:pPr>
              <w:pStyle w:val="ListParagraph"/>
              <w:numPr>
                <w:ilvl w:val="0"/>
                <w:numId w:val="4"/>
              </w:numPr>
              <w:autoSpaceDE w:val="0"/>
              <w:autoSpaceDN w:val="0"/>
              <w:adjustRightInd w:val="0"/>
              <w:rPr>
                <w:rFonts w:cs="Calibri"/>
                <w:lang w:val="en-GB"/>
              </w:rPr>
            </w:pPr>
            <w:r w:rsidRPr="00196896">
              <w:rPr>
                <w:rFonts w:cs="Calibri"/>
                <w:lang w:val="en-GB"/>
              </w:rPr>
              <w:t>The first step is to decide who will be interviewed, because financial crimes involve different kinds of evidence and witnesses from those involved in non</w:t>
            </w:r>
            <w:r>
              <w:rPr>
                <w:rFonts w:cs="Calibri"/>
                <w:lang w:val="en-GB"/>
              </w:rPr>
              <w:t>-</w:t>
            </w:r>
            <w:r w:rsidRPr="00196896">
              <w:rPr>
                <w:rFonts w:cs="Calibri"/>
                <w:lang w:val="en-GB"/>
              </w:rPr>
              <w:t>financial</w:t>
            </w:r>
            <w:r>
              <w:rPr>
                <w:rFonts w:cs="Calibri"/>
                <w:lang w:val="en-GB"/>
              </w:rPr>
              <w:t xml:space="preserve"> </w:t>
            </w:r>
            <w:r w:rsidRPr="00196896">
              <w:rPr>
                <w:rFonts w:cs="Calibri"/>
                <w:lang w:val="en-GB"/>
              </w:rPr>
              <w:t>crimes.</w:t>
            </w:r>
            <w:r w:rsidR="000D3DBA" w:rsidRPr="00196896">
              <w:rPr>
                <w:rFonts w:cs="Calibri"/>
                <w:lang w:val="en-GB"/>
              </w:rPr>
              <w:t xml:space="preserve"> </w:t>
            </w:r>
            <w:r>
              <w:rPr>
                <w:rFonts w:cs="Calibri"/>
                <w:lang w:val="en-GB"/>
              </w:rPr>
              <w:t xml:space="preserve"> There are relative fever witnesses in financial crimes. Investigators should decide whom to interview with creativity and logic, as there cannot be a set list from which to choose.</w:t>
            </w:r>
          </w:p>
          <w:p w:rsidR="00196896" w:rsidRDefault="00196896" w:rsidP="009E6A06">
            <w:pPr>
              <w:pStyle w:val="ListParagraph"/>
              <w:numPr>
                <w:ilvl w:val="0"/>
                <w:numId w:val="4"/>
              </w:numPr>
              <w:autoSpaceDE w:val="0"/>
              <w:autoSpaceDN w:val="0"/>
              <w:adjustRightInd w:val="0"/>
              <w:rPr>
                <w:rFonts w:cs="Calibri"/>
                <w:lang w:val="en-GB"/>
              </w:rPr>
            </w:pPr>
            <w:r>
              <w:rPr>
                <w:rFonts w:cs="Calibri"/>
                <w:lang w:val="en-GB"/>
              </w:rPr>
              <w:lastRenderedPageBreak/>
              <w:t>Once the investigators have decided whom to interview, they need to plan what to ask the interviewees. The investigator</w:t>
            </w:r>
            <w:r w:rsidR="009E6A06">
              <w:rPr>
                <w:rFonts w:cs="Calibri"/>
                <w:lang w:val="en-GB"/>
              </w:rPr>
              <w:t xml:space="preserve">s should carefully consider what possible information the interviewees can provide </w:t>
            </w:r>
            <w:proofErr w:type="gramStart"/>
            <w:r w:rsidR="009E6A06">
              <w:rPr>
                <w:rFonts w:cs="Calibri"/>
                <w:lang w:val="en-GB"/>
              </w:rPr>
              <w:t>them  with</w:t>
            </w:r>
            <w:proofErr w:type="gramEnd"/>
            <w:r w:rsidR="009E6A06">
              <w:rPr>
                <w:rFonts w:cs="Calibri"/>
                <w:lang w:val="en-GB"/>
              </w:rPr>
              <w:t xml:space="preserve">. Investigators should aim at obtaining the information filling the gap in their case. Pre-planning what to ask the interviewee, helps with organising the interview. </w:t>
            </w:r>
          </w:p>
          <w:p w:rsidR="009E6A06" w:rsidRDefault="009E6A06" w:rsidP="009E6A06">
            <w:pPr>
              <w:pStyle w:val="ListParagraph"/>
              <w:numPr>
                <w:ilvl w:val="0"/>
                <w:numId w:val="4"/>
              </w:numPr>
              <w:autoSpaceDE w:val="0"/>
              <w:autoSpaceDN w:val="0"/>
              <w:adjustRightInd w:val="0"/>
              <w:rPr>
                <w:rFonts w:cs="Calibri"/>
                <w:lang w:val="en-GB"/>
              </w:rPr>
            </w:pPr>
            <w:r>
              <w:rPr>
                <w:rFonts w:cs="Calibri"/>
                <w:lang w:val="en-GB"/>
              </w:rPr>
              <w:t>Determining the reason to interview a witness is associated with who they are and what information they possess. It is important to determine the order in which interviews will take place.</w:t>
            </w:r>
          </w:p>
          <w:p w:rsidR="009E6A06" w:rsidRDefault="009E6A06" w:rsidP="009E6A06">
            <w:pPr>
              <w:pStyle w:val="ListParagraph"/>
              <w:numPr>
                <w:ilvl w:val="0"/>
                <w:numId w:val="4"/>
              </w:numPr>
              <w:autoSpaceDE w:val="0"/>
              <w:autoSpaceDN w:val="0"/>
              <w:adjustRightInd w:val="0"/>
              <w:rPr>
                <w:rFonts w:cs="Calibri"/>
                <w:lang w:val="en-GB"/>
              </w:rPr>
            </w:pPr>
            <w:r>
              <w:rPr>
                <w:rFonts w:cs="Calibri"/>
                <w:lang w:val="en-GB"/>
              </w:rPr>
              <w:t xml:space="preserve">Determining when to </w:t>
            </w:r>
            <w:proofErr w:type="gramStart"/>
            <w:r>
              <w:rPr>
                <w:rFonts w:cs="Calibri"/>
                <w:lang w:val="en-GB"/>
              </w:rPr>
              <w:t>interview  a</w:t>
            </w:r>
            <w:proofErr w:type="gramEnd"/>
            <w:r>
              <w:rPr>
                <w:rFonts w:cs="Calibri"/>
                <w:lang w:val="en-GB"/>
              </w:rPr>
              <w:t xml:space="preserve"> witness is also part of the planning process. It is important to consider the time of day when the interview is to be conducted and determine the perfect time for it.</w:t>
            </w:r>
          </w:p>
          <w:p w:rsidR="009E6A06" w:rsidRDefault="00D70A08" w:rsidP="009E6A06">
            <w:pPr>
              <w:pStyle w:val="ListParagraph"/>
              <w:numPr>
                <w:ilvl w:val="0"/>
                <w:numId w:val="4"/>
              </w:numPr>
              <w:autoSpaceDE w:val="0"/>
              <w:autoSpaceDN w:val="0"/>
              <w:adjustRightInd w:val="0"/>
              <w:rPr>
                <w:rFonts w:cs="Calibri"/>
                <w:lang w:val="en-GB"/>
              </w:rPr>
            </w:pPr>
            <w:r>
              <w:rPr>
                <w:rFonts w:cs="Calibri"/>
                <w:lang w:val="en-GB"/>
              </w:rPr>
              <w:t>The place where the interview is to be conducted is important and needs to be chosen carefully. This is to make the witness feel at ease and they might be more inclined to give more information in the case.</w:t>
            </w:r>
          </w:p>
          <w:p w:rsidR="00D70A08" w:rsidRDefault="00D70A08" w:rsidP="00D70A08">
            <w:pPr>
              <w:pStyle w:val="ListParagraph"/>
              <w:numPr>
                <w:ilvl w:val="0"/>
                <w:numId w:val="4"/>
              </w:numPr>
              <w:autoSpaceDE w:val="0"/>
              <w:autoSpaceDN w:val="0"/>
              <w:adjustRightInd w:val="0"/>
              <w:rPr>
                <w:rFonts w:cs="Calibri"/>
                <w:lang w:val="en-GB"/>
              </w:rPr>
            </w:pPr>
            <w:r>
              <w:rPr>
                <w:rFonts w:cs="Calibri"/>
                <w:lang w:val="en-GB"/>
              </w:rPr>
              <w:t xml:space="preserve">The investigators have several options of how to interview the witness. The investigator must ensure that the interview is recorded, as this protects the investigator, as no one else will be present to confirm the witness statement. </w:t>
            </w:r>
            <w:proofErr w:type="gramStart"/>
            <w:r>
              <w:rPr>
                <w:rFonts w:cs="Calibri"/>
                <w:lang w:val="en-GB"/>
              </w:rPr>
              <w:t>This also protect</w:t>
            </w:r>
            <w:proofErr w:type="gramEnd"/>
            <w:r>
              <w:rPr>
                <w:rFonts w:cs="Calibri"/>
                <w:lang w:val="en-GB"/>
              </w:rPr>
              <w:t xml:space="preserve"> the witness to prevent their word from being twisted.</w:t>
            </w:r>
          </w:p>
          <w:p w:rsidR="00D70A08" w:rsidRDefault="00D70A08" w:rsidP="00D70A08">
            <w:pPr>
              <w:autoSpaceDE w:val="0"/>
              <w:autoSpaceDN w:val="0"/>
              <w:adjustRightInd w:val="0"/>
              <w:rPr>
                <w:rFonts w:cs="Calibri"/>
                <w:lang w:val="en-GB"/>
              </w:rPr>
            </w:pPr>
          </w:p>
          <w:p w:rsidR="00D70A08" w:rsidRDefault="00AE3CF1" w:rsidP="00D70A08">
            <w:pPr>
              <w:autoSpaceDE w:val="0"/>
              <w:autoSpaceDN w:val="0"/>
              <w:adjustRightInd w:val="0"/>
              <w:rPr>
                <w:rFonts w:ascii="Calibri" w:hAnsi="Calibri" w:cs="Calibri"/>
                <w:sz w:val="24"/>
                <w:szCs w:val="24"/>
                <w:lang w:val="en-GB"/>
              </w:rPr>
            </w:pPr>
            <w:r w:rsidRPr="00AE3CF1">
              <w:rPr>
                <w:rFonts w:cs="Calibri"/>
                <w:b/>
                <w:sz w:val="24"/>
                <w:szCs w:val="24"/>
                <w:u w:val="single"/>
                <w:lang w:val="en-GB"/>
              </w:rPr>
              <w:t xml:space="preserve">Q3. </w:t>
            </w:r>
            <w:r w:rsidRPr="00AE3CF1">
              <w:rPr>
                <w:rFonts w:ascii="Calibri" w:hAnsi="Calibri" w:cs="Calibri"/>
                <w:b/>
                <w:sz w:val="24"/>
                <w:szCs w:val="24"/>
                <w:u w:val="single"/>
                <w:lang w:val="en-GB"/>
              </w:rPr>
              <w:t>What is cognitive interview? Which techniques are used in this interviewing type?</w:t>
            </w:r>
          </w:p>
          <w:p w:rsidR="00AE3CF1" w:rsidRDefault="00C81293" w:rsidP="00D70A08">
            <w:pPr>
              <w:autoSpaceDE w:val="0"/>
              <w:autoSpaceDN w:val="0"/>
              <w:adjustRightInd w:val="0"/>
              <w:rPr>
                <w:rFonts w:ascii="Calibri" w:hAnsi="Calibri" w:cs="Calibri"/>
                <w:lang w:val="en-GB"/>
              </w:rPr>
            </w:pPr>
            <w:r>
              <w:rPr>
                <w:rFonts w:ascii="Calibri" w:hAnsi="Calibri" w:cs="Calibri"/>
                <w:lang w:val="en-GB"/>
              </w:rPr>
              <w:t xml:space="preserve">The cognitive interview is basically an expansion of Structured Interview, as it includes additional strategies designed to enhance the witness’s memory. The process of conducting cognitive interviews involves </w:t>
            </w:r>
            <w:proofErr w:type="gramStart"/>
            <w:r>
              <w:rPr>
                <w:rFonts w:ascii="Calibri" w:hAnsi="Calibri" w:cs="Calibri"/>
                <w:lang w:val="en-GB"/>
              </w:rPr>
              <w:t>a  multiphase</w:t>
            </w:r>
            <w:proofErr w:type="gramEnd"/>
            <w:r>
              <w:rPr>
                <w:rFonts w:ascii="Calibri" w:hAnsi="Calibri" w:cs="Calibri"/>
                <w:lang w:val="en-GB"/>
              </w:rPr>
              <w:t xml:space="preserve"> approach and incorporates several techniques in order to enhance communication. Phase one is free report. During this process the investigator employs memory recall techniques that are consistent with the cognitive approach. </w:t>
            </w:r>
            <w:r w:rsidR="002F1867">
              <w:rPr>
                <w:rFonts w:ascii="Calibri" w:hAnsi="Calibri" w:cs="Calibri"/>
                <w:lang w:val="en-GB"/>
              </w:rPr>
              <w:t>This can be achieved through open-ended questions that allow the witness to take his/her time answering the question and to control the pace of the interview.</w:t>
            </w:r>
          </w:p>
          <w:p w:rsidR="002F1867" w:rsidRDefault="002F1867" w:rsidP="00D70A08">
            <w:pPr>
              <w:autoSpaceDE w:val="0"/>
              <w:autoSpaceDN w:val="0"/>
              <w:adjustRightInd w:val="0"/>
              <w:rPr>
                <w:rFonts w:ascii="Calibri" w:hAnsi="Calibri" w:cs="Calibri"/>
                <w:lang w:val="en-GB"/>
              </w:rPr>
            </w:pPr>
            <w:r>
              <w:rPr>
                <w:rFonts w:ascii="Calibri" w:hAnsi="Calibri" w:cs="Calibri"/>
                <w:lang w:val="en-GB"/>
              </w:rPr>
              <w:t>Phase two involves a basic line of questioning based on the witness’s recollection of the event. Most of this phase should concentrate on the witness’s recreation of the event in his/her own narrative.</w:t>
            </w:r>
          </w:p>
          <w:p w:rsidR="002F1867" w:rsidRPr="00AE3CF1" w:rsidRDefault="002F1867" w:rsidP="00D70A08">
            <w:pPr>
              <w:autoSpaceDE w:val="0"/>
              <w:autoSpaceDN w:val="0"/>
              <w:adjustRightInd w:val="0"/>
              <w:rPr>
                <w:rFonts w:ascii="Calibri" w:hAnsi="Calibri" w:cs="Calibri"/>
                <w:lang w:val="en-GB"/>
              </w:rPr>
            </w:pPr>
            <w:r>
              <w:rPr>
                <w:rFonts w:ascii="Calibri" w:hAnsi="Calibri" w:cs="Calibri"/>
                <w:lang w:val="en-GB"/>
              </w:rPr>
              <w:t xml:space="preserve">Phase three is the process where the </w:t>
            </w:r>
            <w:proofErr w:type="gramStart"/>
            <w:r>
              <w:rPr>
                <w:rFonts w:ascii="Calibri" w:hAnsi="Calibri" w:cs="Calibri"/>
                <w:lang w:val="en-GB"/>
              </w:rPr>
              <w:t>interviewer, having asked all the basic questions, now direct</w:t>
            </w:r>
            <w:proofErr w:type="gramEnd"/>
            <w:r>
              <w:rPr>
                <w:rFonts w:ascii="Calibri" w:hAnsi="Calibri" w:cs="Calibri"/>
                <w:lang w:val="en-GB"/>
              </w:rPr>
              <w:t xml:space="preserve"> the witness to make a second attempt to retrieve the information that they could not recall during the first phase. During all three phases, it is important that the interviewer use cognitive techniques to enable witnesses to recall relevant information. While the interviewer encourages the witness to visually recreate the event, the witness recalls the context within which the event occurred.</w:t>
            </w: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16B3" w:rsidP="00A851DA">
            <w:pPr>
              <w:rPr>
                <w:rFonts w:cs="Bliss-Regular"/>
                <w:color w:val="000000"/>
              </w:rPr>
            </w:pPr>
            <w:r>
              <w:rPr>
                <w:rFonts w:cs="Bliss-Regular"/>
                <w:color w:val="000000"/>
              </w:rPr>
              <w:t>12/07/2016</w:t>
            </w:r>
          </w:p>
        </w:tc>
      </w:tr>
    </w:tbl>
    <w:p w:rsidR="00A851DA" w:rsidRDefault="00A851DA" w:rsidP="00A851DA">
      <w:pPr>
        <w:rPr>
          <w:rFonts w:cs="Bliss-Regular"/>
          <w:color w:val="000000"/>
        </w:rPr>
      </w:pPr>
    </w:p>
    <w:p w:rsidR="007D16B3" w:rsidRDefault="007D16B3" w:rsidP="00A851DA">
      <w:pPr>
        <w:rPr>
          <w:rFonts w:cs="Bliss-Regular"/>
          <w:color w:val="000000"/>
        </w:rPr>
      </w:pPr>
    </w:p>
    <w:p w:rsidR="007D16B3" w:rsidRPr="00B0415E" w:rsidRDefault="007D16B3"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7AF" w:rsidRDefault="00E627AF" w:rsidP="00CB4D0A">
      <w:pPr>
        <w:spacing w:after="0" w:line="240" w:lineRule="auto"/>
      </w:pPr>
      <w:r>
        <w:separator/>
      </w:r>
    </w:p>
  </w:endnote>
  <w:endnote w:type="continuationSeparator" w:id="0">
    <w:p w:rsidR="00E627AF" w:rsidRDefault="00E627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7AF" w:rsidRDefault="00E627AF" w:rsidP="00CB4D0A">
      <w:pPr>
        <w:spacing w:after="0" w:line="240" w:lineRule="auto"/>
      </w:pPr>
      <w:r>
        <w:separator/>
      </w:r>
    </w:p>
  </w:footnote>
  <w:footnote w:type="continuationSeparator" w:id="0">
    <w:p w:rsidR="00E627AF" w:rsidRDefault="00E627A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9E6A06" w:rsidRDefault="00E627AF">
        <w:pPr>
          <w:pStyle w:val="Header"/>
          <w:jc w:val="right"/>
        </w:pPr>
        <w:r>
          <w:fldChar w:fldCharType="begin"/>
        </w:r>
        <w:r>
          <w:instrText xml:space="preserve"> PAGE   \* MERGEFORMAT </w:instrText>
        </w:r>
        <w:r>
          <w:fldChar w:fldCharType="separate"/>
        </w:r>
        <w:r w:rsidR="00E603C0">
          <w:rPr>
            <w:noProof/>
          </w:rPr>
          <w:t>1</w:t>
        </w:r>
        <w:r>
          <w:rPr>
            <w:noProof/>
          </w:rPr>
          <w:fldChar w:fldCharType="end"/>
        </w:r>
      </w:p>
    </w:sdtContent>
  </w:sdt>
  <w:p w:rsidR="009E6A06" w:rsidRDefault="009E6A06" w:rsidP="00004068">
    <w:pPr>
      <w:pStyle w:val="Header"/>
    </w:pPr>
    <w:r>
      <w:tab/>
    </w:r>
    <w:r>
      <w:tab/>
      <w:t>Marius Theart</w:t>
    </w:r>
  </w:p>
  <w:p w:rsidR="009E6A06" w:rsidRDefault="009E6A06" w:rsidP="00004068">
    <w:pPr>
      <w:pStyle w:val="Header"/>
    </w:pPr>
    <w:r>
      <w:tab/>
    </w:r>
    <w:r>
      <w:tab/>
      <w:t>Student nr: 1320</w:t>
    </w:r>
  </w:p>
  <w:p w:rsidR="009E6A06" w:rsidRDefault="009E6A06" w:rsidP="00004068">
    <w:pPr>
      <w:pStyle w:val="Header"/>
    </w:pPr>
    <w:r>
      <w:tab/>
    </w:r>
    <w:r>
      <w:tab/>
      <w:t>Assessment 8</w:t>
    </w:r>
  </w:p>
  <w:p w:rsidR="009E6A06" w:rsidRDefault="009E6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16BC5"/>
    <w:multiLevelType w:val="hybridMultilevel"/>
    <w:tmpl w:val="46C0967C"/>
    <w:lvl w:ilvl="0" w:tplc="AEC66326">
      <w:start w:val="1"/>
      <w:numFmt w:val="lowerLetter"/>
      <w:lvlText w:val="%1)"/>
      <w:lvlJc w:val="left"/>
      <w:pPr>
        <w:ind w:left="720" w:hanging="360"/>
      </w:pPr>
      <w:rPr>
        <w:rFonts w:asciiTheme="minorHAnsi" w:hAnsi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441F8D"/>
    <w:multiLevelType w:val="hybridMultilevel"/>
    <w:tmpl w:val="26446D12"/>
    <w:lvl w:ilvl="0" w:tplc="9BE4162E">
      <w:start w:val="1"/>
      <w:numFmt w:val="lowerLetter"/>
      <w:lvlText w:val="%1)"/>
      <w:lvlJc w:val="left"/>
      <w:pPr>
        <w:ind w:left="720" w:hanging="360"/>
      </w:pPr>
      <w:rPr>
        <w:rFonts w:asciiTheme="minorHAnsi" w:hAnsi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4068"/>
    <w:rsid w:val="000158F9"/>
    <w:rsid w:val="00035CDD"/>
    <w:rsid w:val="00040083"/>
    <w:rsid w:val="00055992"/>
    <w:rsid w:val="000820E8"/>
    <w:rsid w:val="000D3DBA"/>
    <w:rsid w:val="001175EE"/>
    <w:rsid w:val="00157CF6"/>
    <w:rsid w:val="00182416"/>
    <w:rsid w:val="00187EB4"/>
    <w:rsid w:val="00196896"/>
    <w:rsid w:val="001F0481"/>
    <w:rsid w:val="0020451E"/>
    <w:rsid w:val="00206B9D"/>
    <w:rsid w:val="00220005"/>
    <w:rsid w:val="0023259C"/>
    <w:rsid w:val="002407DA"/>
    <w:rsid w:val="0024221F"/>
    <w:rsid w:val="00273FA6"/>
    <w:rsid w:val="002B0BD7"/>
    <w:rsid w:val="002B573D"/>
    <w:rsid w:val="002C5CB2"/>
    <w:rsid w:val="002D322A"/>
    <w:rsid w:val="002F1867"/>
    <w:rsid w:val="002F779F"/>
    <w:rsid w:val="00303241"/>
    <w:rsid w:val="00371885"/>
    <w:rsid w:val="00386EF3"/>
    <w:rsid w:val="003B7363"/>
    <w:rsid w:val="003E2B87"/>
    <w:rsid w:val="00405895"/>
    <w:rsid w:val="004058DF"/>
    <w:rsid w:val="00486F1A"/>
    <w:rsid w:val="00490CB9"/>
    <w:rsid w:val="004A2CE2"/>
    <w:rsid w:val="004E3CDA"/>
    <w:rsid w:val="004F4B4D"/>
    <w:rsid w:val="0050216D"/>
    <w:rsid w:val="00503D7E"/>
    <w:rsid w:val="0050778F"/>
    <w:rsid w:val="00535F31"/>
    <w:rsid w:val="005530DD"/>
    <w:rsid w:val="00574D64"/>
    <w:rsid w:val="00591365"/>
    <w:rsid w:val="005B31E4"/>
    <w:rsid w:val="006034F6"/>
    <w:rsid w:val="00607874"/>
    <w:rsid w:val="00607E77"/>
    <w:rsid w:val="006121DD"/>
    <w:rsid w:val="00617BB3"/>
    <w:rsid w:val="00637FBC"/>
    <w:rsid w:val="00645CDD"/>
    <w:rsid w:val="006823A7"/>
    <w:rsid w:val="00686C72"/>
    <w:rsid w:val="006D3445"/>
    <w:rsid w:val="0070347F"/>
    <w:rsid w:val="0070678E"/>
    <w:rsid w:val="007D16B3"/>
    <w:rsid w:val="00831C11"/>
    <w:rsid w:val="008860E7"/>
    <w:rsid w:val="008A35FC"/>
    <w:rsid w:val="008A60B4"/>
    <w:rsid w:val="008B3C31"/>
    <w:rsid w:val="008B64FE"/>
    <w:rsid w:val="008C4ED8"/>
    <w:rsid w:val="00907DDB"/>
    <w:rsid w:val="00935BF7"/>
    <w:rsid w:val="0095442C"/>
    <w:rsid w:val="00983942"/>
    <w:rsid w:val="009C37E0"/>
    <w:rsid w:val="009E6A06"/>
    <w:rsid w:val="00A14B66"/>
    <w:rsid w:val="00A65CF7"/>
    <w:rsid w:val="00A851DA"/>
    <w:rsid w:val="00AC7D5B"/>
    <w:rsid w:val="00AE13CB"/>
    <w:rsid w:val="00AE1481"/>
    <w:rsid w:val="00AE3CF1"/>
    <w:rsid w:val="00B0415E"/>
    <w:rsid w:val="00B04678"/>
    <w:rsid w:val="00B8520D"/>
    <w:rsid w:val="00BC46DF"/>
    <w:rsid w:val="00C03577"/>
    <w:rsid w:val="00C5003F"/>
    <w:rsid w:val="00C65FEA"/>
    <w:rsid w:val="00C81293"/>
    <w:rsid w:val="00CA0AC2"/>
    <w:rsid w:val="00CA1C30"/>
    <w:rsid w:val="00CB4D0A"/>
    <w:rsid w:val="00CC2FB3"/>
    <w:rsid w:val="00CC575A"/>
    <w:rsid w:val="00D039AC"/>
    <w:rsid w:val="00D427DE"/>
    <w:rsid w:val="00D5587D"/>
    <w:rsid w:val="00D707CC"/>
    <w:rsid w:val="00D70A08"/>
    <w:rsid w:val="00D821FE"/>
    <w:rsid w:val="00DB0793"/>
    <w:rsid w:val="00DC793B"/>
    <w:rsid w:val="00DF2AD4"/>
    <w:rsid w:val="00E00821"/>
    <w:rsid w:val="00E04DB4"/>
    <w:rsid w:val="00E30679"/>
    <w:rsid w:val="00E4597D"/>
    <w:rsid w:val="00E54832"/>
    <w:rsid w:val="00E54EA4"/>
    <w:rsid w:val="00E56A90"/>
    <w:rsid w:val="00E603C0"/>
    <w:rsid w:val="00E627AF"/>
    <w:rsid w:val="00E641CC"/>
    <w:rsid w:val="00EA30AB"/>
    <w:rsid w:val="00EB3925"/>
    <w:rsid w:val="00EF7AFF"/>
    <w:rsid w:val="00F752B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E3EC2-52BE-4B77-996D-8E0663BF2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cp:lastModifiedBy>
  <cp:revision>9</cp:revision>
  <dcterms:created xsi:type="dcterms:W3CDTF">2016-06-21T09:02:00Z</dcterms:created>
  <dcterms:modified xsi:type="dcterms:W3CDTF">2016-07-13T12:41:00Z</dcterms:modified>
</cp:coreProperties>
</file>