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2B9" w:rsidRPr="00046259" w:rsidRDefault="008572B9" w:rsidP="008572B9">
      <w:pPr>
        <w:pStyle w:val="Default"/>
        <w:spacing w:line="360" w:lineRule="auto"/>
        <w:rPr>
          <w:rFonts w:ascii="Arial" w:hAnsi="Arial" w:cs="Arial"/>
        </w:rPr>
      </w:pPr>
      <w:r w:rsidRPr="00046259">
        <w:rPr>
          <w:rFonts w:ascii="Arial" w:hAnsi="Arial" w:cs="Arial"/>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46259">
        <w:rPr>
          <w:rFonts w:ascii="Arial" w:hAnsi="Arial" w:cs="Arial"/>
        </w:rPr>
        <w:t xml:space="preserve">                                                                  </w:t>
      </w:r>
    </w:p>
    <w:p w:rsidR="008572B9" w:rsidRPr="00046259" w:rsidRDefault="00253991" w:rsidP="008572B9">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style="mso-next-textbox:#_x0000_s1026">
              <w:txbxContent>
                <w:p w:rsidR="008572B9" w:rsidRDefault="008572B9" w:rsidP="008572B9">
                  <w:pPr>
                    <w:jc w:val="center"/>
                    <w:rPr>
                      <w:b/>
                      <w:bCs/>
                      <w:color w:val="002060"/>
                      <w:sz w:val="44"/>
                      <w:szCs w:val="40"/>
                    </w:rPr>
                  </w:pPr>
                  <w:r>
                    <w:rPr>
                      <w:sz w:val="24"/>
                    </w:rPr>
                    <w:t xml:space="preserve">   </w:t>
                  </w:r>
                  <w:r>
                    <w:rPr>
                      <w:b/>
                      <w:bCs/>
                      <w:color w:val="002060"/>
                      <w:sz w:val="44"/>
                      <w:szCs w:val="40"/>
                    </w:rPr>
                    <w:t>Assignment Cover Sheet</w:t>
                  </w:r>
                </w:p>
                <w:p w:rsidR="008572B9" w:rsidRDefault="008572B9" w:rsidP="008572B9"/>
              </w:txbxContent>
            </v:textbox>
          </v:shape>
        </w:pict>
      </w:r>
    </w:p>
    <w:p w:rsidR="008572B9" w:rsidRPr="00046259" w:rsidRDefault="008572B9" w:rsidP="008572B9">
      <w:pPr>
        <w:spacing w:line="360" w:lineRule="auto"/>
        <w:rPr>
          <w:rFonts w:ascii="Arial" w:hAnsi="Arial" w:cs="Arial"/>
          <w:sz w:val="24"/>
          <w:szCs w:val="24"/>
          <w:lang w:val="en-US"/>
        </w:rPr>
      </w:pPr>
    </w:p>
    <w:p w:rsidR="008572B9" w:rsidRPr="00046259" w:rsidRDefault="008572B9" w:rsidP="008572B9">
      <w:pPr>
        <w:spacing w:line="360" w:lineRule="auto"/>
        <w:rPr>
          <w:rFonts w:ascii="Arial" w:hAnsi="Arial" w:cs="Arial"/>
          <w:sz w:val="24"/>
          <w:szCs w:val="24"/>
          <w:lang w:val="en-US"/>
        </w:rPr>
      </w:pPr>
    </w:p>
    <w:p w:rsidR="008572B9" w:rsidRPr="00046259" w:rsidRDefault="008572B9" w:rsidP="008572B9">
      <w:pPr>
        <w:spacing w:line="360" w:lineRule="auto"/>
        <w:rPr>
          <w:rFonts w:ascii="Arial" w:hAnsi="Arial" w:cs="Arial"/>
          <w:sz w:val="24"/>
          <w:szCs w:val="24"/>
          <w:lang w:val="en-US"/>
        </w:rPr>
      </w:pPr>
    </w:p>
    <w:tbl>
      <w:tblPr>
        <w:tblStyle w:val="TableGrid"/>
        <w:tblW w:w="0" w:type="auto"/>
        <w:tblLook w:val="04A0"/>
      </w:tblPr>
      <w:tblGrid>
        <w:gridCol w:w="2566"/>
        <w:gridCol w:w="6676"/>
      </w:tblGrid>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572B9" w:rsidRPr="00046259" w:rsidRDefault="008572B9" w:rsidP="00E84167">
            <w:pPr>
              <w:pStyle w:val="Default"/>
              <w:spacing w:line="360" w:lineRule="auto"/>
              <w:rPr>
                <w:rFonts w:ascii="Arial" w:hAnsi="Arial" w:cs="Arial"/>
              </w:rPr>
            </w:pPr>
            <w:r w:rsidRPr="00046259">
              <w:rPr>
                <w:rFonts w:ascii="Arial" w:hAnsi="Arial" w:cs="Arial"/>
              </w:rPr>
              <w:t xml:space="preserve"> ADEGBEHIN ADEDAYO ADETUNJI</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8572B9" w:rsidRPr="00046259" w:rsidRDefault="008572B9" w:rsidP="00E84167">
            <w:pPr>
              <w:pStyle w:val="Default"/>
              <w:spacing w:line="360" w:lineRule="auto"/>
              <w:rPr>
                <w:rFonts w:ascii="Arial" w:hAnsi="Arial" w:cs="Arial"/>
              </w:rPr>
            </w:pPr>
            <w:r w:rsidRPr="00046259">
              <w:rPr>
                <w:rFonts w:ascii="Arial" w:hAnsi="Arial" w:cs="Arial"/>
              </w:rPr>
              <w:t>1500</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8572B9" w:rsidRPr="00A65ACB" w:rsidRDefault="0031125A" w:rsidP="00E84167">
            <w:pPr>
              <w:pStyle w:val="Default"/>
              <w:spacing w:line="360" w:lineRule="auto"/>
              <w:rPr>
                <w:rFonts w:ascii="Arial" w:hAnsi="Arial" w:cs="Arial"/>
              </w:rPr>
            </w:pPr>
            <w:r>
              <w:rPr>
                <w:rFonts w:ascii="Arial" w:hAnsi="Arial" w:cs="Arial"/>
              </w:rPr>
              <w:t>WORKING IN A FORENSIC TEAM</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572B9" w:rsidRPr="00046259" w:rsidRDefault="008572B9" w:rsidP="00E84167">
            <w:pPr>
              <w:spacing w:line="360" w:lineRule="auto"/>
              <w:rPr>
                <w:rFonts w:ascii="Arial" w:hAnsi="Arial" w:cs="Arial"/>
                <w:sz w:val="24"/>
                <w:szCs w:val="24"/>
              </w:rPr>
            </w:pPr>
            <w:r w:rsidRPr="00046259">
              <w:rPr>
                <w:rFonts w:ascii="Arial" w:hAnsi="Arial" w:cs="Arial"/>
                <w:sz w:val="24"/>
                <w:szCs w:val="24"/>
              </w:rPr>
              <w:t xml:space="preserve">UNIT </w:t>
            </w:r>
            <w:r w:rsidR="002C632E">
              <w:rPr>
                <w:rFonts w:ascii="Arial" w:hAnsi="Arial" w:cs="Arial"/>
                <w:sz w:val="24"/>
                <w:szCs w:val="24"/>
              </w:rPr>
              <w:t>1</w:t>
            </w:r>
            <w:r w:rsidR="0031125A">
              <w:rPr>
                <w:rFonts w:ascii="Arial" w:hAnsi="Arial" w:cs="Arial"/>
                <w:sz w:val="24"/>
                <w:szCs w:val="24"/>
              </w:rPr>
              <w:t>2</w:t>
            </w:r>
          </w:p>
        </w:tc>
      </w:tr>
    </w:tbl>
    <w:p w:rsidR="008572B9" w:rsidRPr="00046259" w:rsidRDefault="008572B9" w:rsidP="008572B9">
      <w:pPr>
        <w:spacing w:line="360" w:lineRule="auto"/>
        <w:rPr>
          <w:rFonts w:ascii="Arial" w:hAnsi="Arial" w:cs="Arial"/>
          <w:b/>
          <w:sz w:val="24"/>
          <w:szCs w:val="24"/>
          <w:lang w:val="en-US"/>
        </w:rPr>
      </w:pPr>
    </w:p>
    <w:p w:rsidR="008572B9" w:rsidRPr="00046259" w:rsidRDefault="008572B9" w:rsidP="008572B9">
      <w:pPr>
        <w:spacing w:line="360" w:lineRule="auto"/>
        <w:rPr>
          <w:rFonts w:ascii="Arial" w:hAnsi="Arial" w:cs="Arial"/>
          <w:b/>
          <w:sz w:val="24"/>
          <w:szCs w:val="24"/>
          <w:lang w:val="en-US"/>
        </w:rPr>
      </w:pPr>
      <w:r w:rsidRPr="00046259">
        <w:rPr>
          <w:rFonts w:ascii="Arial" w:hAnsi="Arial" w:cs="Arial"/>
          <w:b/>
          <w:sz w:val="24"/>
          <w:szCs w:val="24"/>
          <w:lang w:val="en-US"/>
        </w:rPr>
        <w:t>Marking Criteria:</w:t>
      </w:r>
    </w:p>
    <w:p w:rsidR="008572B9" w:rsidRPr="00046259" w:rsidRDefault="008572B9" w:rsidP="008572B9">
      <w:pPr>
        <w:spacing w:line="360" w:lineRule="auto"/>
        <w:rPr>
          <w:rFonts w:ascii="Arial" w:hAnsi="Arial" w:cs="Arial"/>
          <w:sz w:val="24"/>
          <w:szCs w:val="24"/>
          <w:lang w:val="en-US"/>
        </w:rPr>
      </w:pPr>
      <w:r w:rsidRPr="00046259">
        <w:rPr>
          <w:rFonts w:ascii="Arial" w:hAnsi="Arial" w:cs="Arial"/>
          <w:b/>
          <w:sz w:val="24"/>
          <w:szCs w:val="24"/>
          <w:lang w:val="en-US"/>
        </w:rPr>
        <w:t xml:space="preserve"> </w:t>
      </w:r>
      <w:r w:rsidRPr="00046259">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8572B9" w:rsidRPr="00046259" w:rsidRDefault="008572B9" w:rsidP="008572B9">
      <w:pPr>
        <w:spacing w:line="360" w:lineRule="auto"/>
        <w:rPr>
          <w:rFonts w:ascii="Arial" w:hAnsi="Arial" w:cs="Arial"/>
          <w:sz w:val="24"/>
          <w:szCs w:val="24"/>
          <w:lang w:val="en-US"/>
        </w:rPr>
      </w:pPr>
      <w:r w:rsidRPr="00046259">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8572B9" w:rsidRPr="00046259" w:rsidTr="00E84167">
        <w:tc>
          <w:tcPr>
            <w:tcW w:w="9242" w:type="dxa"/>
          </w:tcPr>
          <w:p w:rsidR="004E67B3" w:rsidRPr="000C1F6F" w:rsidRDefault="000C1F6F" w:rsidP="00E730F1">
            <w:pPr>
              <w:pStyle w:val="ListParagraph"/>
              <w:numPr>
                <w:ilvl w:val="0"/>
                <w:numId w:val="20"/>
              </w:numPr>
              <w:spacing w:line="360" w:lineRule="auto"/>
              <w:rPr>
                <w:rFonts w:ascii="Arial" w:hAnsi="Arial" w:cs="Arial"/>
                <w:b/>
                <w:sz w:val="24"/>
                <w:szCs w:val="24"/>
              </w:rPr>
            </w:pPr>
            <w:r w:rsidRPr="000C1F6F">
              <w:rPr>
                <w:rFonts w:ascii="Arial" w:hAnsi="Arial" w:cs="Arial"/>
                <w:b/>
                <w:sz w:val="24"/>
                <w:szCs w:val="24"/>
              </w:rPr>
              <w:t>Give short answers to the following questions:</w:t>
            </w:r>
          </w:p>
          <w:p w:rsidR="000C1F6F" w:rsidRDefault="000C1F6F" w:rsidP="000C1F6F">
            <w:pPr>
              <w:pStyle w:val="ListParagraph"/>
              <w:numPr>
                <w:ilvl w:val="0"/>
                <w:numId w:val="24"/>
              </w:numPr>
              <w:spacing w:line="360" w:lineRule="auto"/>
              <w:rPr>
                <w:rFonts w:ascii="Arial" w:hAnsi="Arial" w:cs="Arial"/>
                <w:b/>
                <w:sz w:val="24"/>
                <w:szCs w:val="24"/>
              </w:rPr>
            </w:pPr>
            <w:r w:rsidRPr="000C1F6F">
              <w:rPr>
                <w:rFonts w:ascii="Arial" w:hAnsi="Arial" w:cs="Arial"/>
                <w:b/>
                <w:sz w:val="24"/>
                <w:szCs w:val="24"/>
              </w:rPr>
              <w:t>What does an internal auditor do?</w:t>
            </w:r>
          </w:p>
          <w:p w:rsidR="00787EBB" w:rsidRDefault="00787EBB" w:rsidP="00787EBB">
            <w:pPr>
              <w:pStyle w:val="ListParagraph"/>
              <w:spacing w:line="360" w:lineRule="auto"/>
              <w:ind w:left="2520"/>
              <w:rPr>
                <w:rFonts w:ascii="Arial" w:hAnsi="Arial" w:cs="Arial"/>
                <w:sz w:val="24"/>
                <w:szCs w:val="24"/>
              </w:rPr>
            </w:pPr>
            <w:r>
              <w:rPr>
                <w:rFonts w:ascii="Arial" w:hAnsi="Arial" w:cs="Arial"/>
                <w:sz w:val="24"/>
                <w:szCs w:val="24"/>
              </w:rPr>
              <w:t>The internal auditor has a professional duty to provide an unbiased and objective view. Internal auditors must be independent from the operations being evaluated and report to the highest level in an organization i.e. Senior Management / Board of Director or the audit committee.</w:t>
            </w:r>
          </w:p>
          <w:p w:rsidR="00787EBB" w:rsidRPr="00787EBB" w:rsidRDefault="00787EBB" w:rsidP="00787EBB">
            <w:pPr>
              <w:pStyle w:val="ListParagraph"/>
              <w:spacing w:line="360" w:lineRule="auto"/>
              <w:ind w:left="2520"/>
              <w:rPr>
                <w:rFonts w:ascii="Arial" w:hAnsi="Arial" w:cs="Arial"/>
                <w:sz w:val="24"/>
                <w:szCs w:val="24"/>
              </w:rPr>
            </w:pPr>
            <w:r>
              <w:rPr>
                <w:rFonts w:ascii="Arial" w:hAnsi="Arial" w:cs="Arial"/>
                <w:sz w:val="24"/>
                <w:szCs w:val="24"/>
              </w:rPr>
              <w:t>‘The role of internal audit is to provide independent assurance that an organization’s risk management, governance and internal control processes are operating effectively’.</w:t>
            </w:r>
          </w:p>
          <w:p w:rsidR="000C1F6F" w:rsidRDefault="000C1F6F" w:rsidP="000C1F6F">
            <w:pPr>
              <w:pStyle w:val="ListParagraph"/>
              <w:numPr>
                <w:ilvl w:val="0"/>
                <w:numId w:val="24"/>
              </w:numPr>
              <w:spacing w:line="360" w:lineRule="auto"/>
              <w:rPr>
                <w:rFonts w:ascii="Arial" w:hAnsi="Arial" w:cs="Arial"/>
                <w:b/>
                <w:sz w:val="24"/>
                <w:szCs w:val="24"/>
              </w:rPr>
            </w:pPr>
            <w:r w:rsidRPr="000C1F6F">
              <w:rPr>
                <w:rFonts w:ascii="Arial" w:hAnsi="Arial" w:cs="Arial"/>
                <w:b/>
                <w:sz w:val="24"/>
                <w:szCs w:val="24"/>
              </w:rPr>
              <w:t xml:space="preserve">How do forensic accountants work with external </w:t>
            </w:r>
            <w:r w:rsidRPr="000C1F6F">
              <w:rPr>
                <w:rFonts w:ascii="Arial" w:hAnsi="Arial" w:cs="Arial"/>
                <w:b/>
                <w:sz w:val="24"/>
                <w:szCs w:val="24"/>
              </w:rPr>
              <w:lastRenderedPageBreak/>
              <w:t>auditors?</w:t>
            </w:r>
          </w:p>
          <w:p w:rsidR="00844C65" w:rsidRDefault="00844C65" w:rsidP="00844C65">
            <w:pPr>
              <w:pStyle w:val="ListParagraph"/>
              <w:spacing w:line="360" w:lineRule="auto"/>
              <w:ind w:left="2520"/>
              <w:rPr>
                <w:rFonts w:ascii="Arial" w:hAnsi="Arial" w:cs="Arial"/>
                <w:sz w:val="24"/>
                <w:szCs w:val="24"/>
              </w:rPr>
            </w:pPr>
            <w:r w:rsidRPr="00844C65">
              <w:rPr>
                <w:rFonts w:ascii="Arial" w:hAnsi="Arial" w:cs="Arial"/>
                <w:sz w:val="24"/>
                <w:szCs w:val="24"/>
              </w:rPr>
              <w:t>Forensic accountants wor</w:t>
            </w:r>
            <w:r w:rsidR="00EF3D1D">
              <w:rPr>
                <w:rFonts w:ascii="Arial" w:hAnsi="Arial" w:cs="Arial"/>
                <w:sz w:val="24"/>
                <w:szCs w:val="24"/>
              </w:rPr>
              <w:t>k with external auditor</w:t>
            </w:r>
            <w:r>
              <w:rPr>
                <w:rFonts w:ascii="Arial" w:hAnsi="Arial" w:cs="Arial"/>
                <w:sz w:val="24"/>
                <w:szCs w:val="24"/>
              </w:rPr>
              <w:t>s</w:t>
            </w:r>
            <w:r w:rsidR="00EF3D1D">
              <w:rPr>
                <w:rFonts w:ascii="Arial" w:hAnsi="Arial" w:cs="Arial"/>
                <w:sz w:val="24"/>
                <w:szCs w:val="24"/>
              </w:rPr>
              <w:t xml:space="preserve"> by understanding the mutual benefit</w:t>
            </w:r>
            <w:r w:rsidR="0045297F">
              <w:rPr>
                <w:rFonts w:ascii="Arial" w:hAnsi="Arial" w:cs="Arial"/>
                <w:sz w:val="24"/>
                <w:szCs w:val="24"/>
              </w:rPr>
              <w:t>,</w:t>
            </w:r>
            <w:r w:rsidR="00EF3D1D">
              <w:rPr>
                <w:rFonts w:ascii="Arial" w:hAnsi="Arial" w:cs="Arial"/>
                <w:sz w:val="24"/>
                <w:szCs w:val="24"/>
              </w:rPr>
              <w:t xml:space="preserve"> experience</w:t>
            </w:r>
            <w:r w:rsidR="0045297F">
              <w:rPr>
                <w:rFonts w:ascii="Arial" w:hAnsi="Arial" w:cs="Arial"/>
                <w:sz w:val="24"/>
                <w:szCs w:val="24"/>
              </w:rPr>
              <w:t xml:space="preserve"> and knowledge they are going to gain by corroborating on the company’s area of risk, it’s business processes, documentation, systems and personnel thereby helping the team to make a powerful start.</w:t>
            </w:r>
          </w:p>
          <w:p w:rsidR="00C72FB0" w:rsidRDefault="0045297F" w:rsidP="00844C65">
            <w:pPr>
              <w:pStyle w:val="ListParagraph"/>
              <w:spacing w:line="360" w:lineRule="auto"/>
              <w:ind w:left="2520"/>
              <w:rPr>
                <w:rFonts w:ascii="Arial" w:hAnsi="Arial" w:cs="Arial"/>
                <w:sz w:val="24"/>
                <w:szCs w:val="24"/>
              </w:rPr>
            </w:pPr>
            <w:r>
              <w:rPr>
                <w:rFonts w:ascii="Arial" w:hAnsi="Arial" w:cs="Arial"/>
                <w:sz w:val="24"/>
                <w:szCs w:val="24"/>
              </w:rPr>
              <w:t>Forensic accountant must have an understanding of the current relationship between the external auditors and the company for successful and effective</w:t>
            </w:r>
            <w:r w:rsidR="00C72FB0">
              <w:rPr>
                <w:rFonts w:ascii="Arial" w:hAnsi="Arial" w:cs="Arial"/>
                <w:sz w:val="24"/>
                <w:szCs w:val="24"/>
              </w:rPr>
              <w:t xml:space="preserve"> communication during investigation.</w:t>
            </w:r>
          </w:p>
          <w:p w:rsidR="0045297F" w:rsidRDefault="00C72FB0" w:rsidP="00844C65">
            <w:pPr>
              <w:pStyle w:val="ListParagraph"/>
              <w:spacing w:line="360" w:lineRule="auto"/>
              <w:ind w:left="2520"/>
              <w:rPr>
                <w:rFonts w:ascii="Arial" w:hAnsi="Arial" w:cs="Arial"/>
                <w:sz w:val="24"/>
                <w:szCs w:val="24"/>
              </w:rPr>
            </w:pPr>
            <w:r>
              <w:rPr>
                <w:rFonts w:ascii="Arial" w:hAnsi="Arial" w:cs="Arial"/>
                <w:sz w:val="24"/>
                <w:szCs w:val="24"/>
              </w:rPr>
              <w:t>The Forensic accountant work with external auditors depends on the following factors:</w:t>
            </w:r>
            <w:r w:rsidR="0045297F">
              <w:rPr>
                <w:rFonts w:ascii="Arial" w:hAnsi="Arial" w:cs="Arial"/>
                <w:sz w:val="24"/>
                <w:szCs w:val="24"/>
              </w:rPr>
              <w:t xml:space="preserve"> </w:t>
            </w:r>
          </w:p>
          <w:p w:rsidR="00844C65" w:rsidRDefault="00844C65" w:rsidP="00844C65">
            <w:pPr>
              <w:pStyle w:val="ListParagraph"/>
              <w:numPr>
                <w:ilvl w:val="0"/>
                <w:numId w:val="25"/>
              </w:numPr>
              <w:spacing w:line="360" w:lineRule="auto"/>
              <w:rPr>
                <w:rFonts w:ascii="Arial" w:hAnsi="Arial" w:cs="Arial"/>
                <w:sz w:val="24"/>
                <w:szCs w:val="24"/>
              </w:rPr>
            </w:pPr>
            <w:r>
              <w:rPr>
                <w:rFonts w:ascii="Arial" w:hAnsi="Arial" w:cs="Arial"/>
                <w:sz w:val="24"/>
                <w:szCs w:val="24"/>
              </w:rPr>
              <w:t>Client History</w:t>
            </w:r>
          </w:p>
          <w:p w:rsidR="00C72FB0" w:rsidRPr="00844C65" w:rsidRDefault="00C72FB0" w:rsidP="00844C65">
            <w:pPr>
              <w:pStyle w:val="ListParagraph"/>
              <w:numPr>
                <w:ilvl w:val="0"/>
                <w:numId w:val="25"/>
              </w:numPr>
              <w:spacing w:line="360" w:lineRule="auto"/>
              <w:rPr>
                <w:rFonts w:ascii="Arial" w:hAnsi="Arial" w:cs="Arial"/>
                <w:sz w:val="24"/>
                <w:szCs w:val="24"/>
              </w:rPr>
            </w:pPr>
            <w:r>
              <w:rPr>
                <w:rFonts w:ascii="Arial" w:hAnsi="Arial" w:cs="Arial"/>
                <w:sz w:val="24"/>
                <w:szCs w:val="24"/>
              </w:rPr>
              <w:t>Working papers and Staff personnel.</w:t>
            </w:r>
          </w:p>
          <w:p w:rsidR="000C1F6F" w:rsidRDefault="000C1F6F" w:rsidP="000C1F6F">
            <w:pPr>
              <w:pStyle w:val="ListParagraph"/>
              <w:numPr>
                <w:ilvl w:val="0"/>
                <w:numId w:val="24"/>
              </w:numPr>
              <w:spacing w:line="360" w:lineRule="auto"/>
              <w:rPr>
                <w:rFonts w:ascii="Arial" w:hAnsi="Arial" w:cs="Arial"/>
                <w:b/>
                <w:sz w:val="24"/>
                <w:szCs w:val="24"/>
              </w:rPr>
            </w:pPr>
            <w:r w:rsidRPr="000C1F6F">
              <w:rPr>
                <w:rFonts w:ascii="Arial" w:hAnsi="Arial" w:cs="Arial"/>
                <w:b/>
                <w:sz w:val="24"/>
                <w:szCs w:val="24"/>
              </w:rPr>
              <w:t>What are the objectives of internal auditors in forensic investigations?</w:t>
            </w:r>
          </w:p>
          <w:p w:rsidR="00C72FB0" w:rsidRDefault="00C72FB0" w:rsidP="00C72FB0">
            <w:pPr>
              <w:pStyle w:val="ListParagraph"/>
              <w:spacing w:line="360" w:lineRule="auto"/>
              <w:ind w:left="2520"/>
              <w:rPr>
                <w:rFonts w:ascii="Arial" w:hAnsi="Arial" w:cs="Arial"/>
                <w:sz w:val="24"/>
                <w:szCs w:val="24"/>
              </w:rPr>
            </w:pPr>
            <w:r>
              <w:rPr>
                <w:rFonts w:ascii="Arial" w:hAnsi="Arial" w:cs="Arial"/>
                <w:sz w:val="24"/>
                <w:szCs w:val="24"/>
              </w:rPr>
              <w:t>The objective of internal auditors in forensic investigations are:</w:t>
            </w:r>
          </w:p>
          <w:p w:rsidR="00C72FB0" w:rsidRDefault="00C72FB0" w:rsidP="00C72FB0">
            <w:pPr>
              <w:pStyle w:val="ListParagraph"/>
              <w:numPr>
                <w:ilvl w:val="0"/>
                <w:numId w:val="26"/>
              </w:numPr>
              <w:spacing w:line="360" w:lineRule="auto"/>
              <w:rPr>
                <w:rFonts w:ascii="Arial" w:hAnsi="Arial" w:cs="Arial"/>
                <w:sz w:val="24"/>
                <w:szCs w:val="24"/>
              </w:rPr>
            </w:pPr>
            <w:r>
              <w:rPr>
                <w:rFonts w:ascii="Arial" w:hAnsi="Arial" w:cs="Arial"/>
                <w:sz w:val="24"/>
                <w:szCs w:val="24"/>
              </w:rPr>
              <w:t>Working in cooperation with the management.</w:t>
            </w:r>
          </w:p>
          <w:p w:rsidR="00C72FB0" w:rsidRDefault="00C72FB0" w:rsidP="00C72FB0">
            <w:pPr>
              <w:pStyle w:val="ListParagraph"/>
              <w:numPr>
                <w:ilvl w:val="0"/>
                <w:numId w:val="26"/>
              </w:numPr>
              <w:spacing w:line="360" w:lineRule="auto"/>
              <w:rPr>
                <w:rFonts w:ascii="Arial" w:hAnsi="Arial" w:cs="Arial"/>
                <w:sz w:val="24"/>
                <w:szCs w:val="24"/>
              </w:rPr>
            </w:pPr>
            <w:r>
              <w:rPr>
                <w:rFonts w:ascii="Arial" w:hAnsi="Arial" w:cs="Arial"/>
                <w:sz w:val="24"/>
                <w:szCs w:val="24"/>
              </w:rPr>
              <w:t>Completing the annual audit plan within the scheduled time period.</w:t>
            </w:r>
          </w:p>
          <w:p w:rsidR="00C72FB0" w:rsidRDefault="00C72FB0" w:rsidP="00C72FB0">
            <w:pPr>
              <w:pStyle w:val="ListParagraph"/>
              <w:numPr>
                <w:ilvl w:val="0"/>
                <w:numId w:val="26"/>
              </w:numPr>
              <w:spacing w:line="360" w:lineRule="auto"/>
              <w:rPr>
                <w:rFonts w:ascii="Arial" w:hAnsi="Arial" w:cs="Arial"/>
                <w:sz w:val="24"/>
                <w:szCs w:val="24"/>
              </w:rPr>
            </w:pPr>
            <w:r>
              <w:rPr>
                <w:rFonts w:ascii="Arial" w:hAnsi="Arial" w:cs="Arial"/>
                <w:sz w:val="24"/>
                <w:szCs w:val="24"/>
              </w:rPr>
              <w:t>Shielding the internal audit team from criticism.</w:t>
            </w:r>
          </w:p>
          <w:p w:rsidR="00B70F2B" w:rsidRDefault="00C72FB0" w:rsidP="00C72FB0">
            <w:pPr>
              <w:pStyle w:val="ListParagraph"/>
              <w:numPr>
                <w:ilvl w:val="0"/>
                <w:numId w:val="26"/>
              </w:numPr>
              <w:spacing w:line="360" w:lineRule="auto"/>
              <w:rPr>
                <w:rFonts w:ascii="Arial" w:hAnsi="Arial" w:cs="Arial"/>
                <w:sz w:val="24"/>
                <w:szCs w:val="24"/>
              </w:rPr>
            </w:pPr>
            <w:r>
              <w:rPr>
                <w:rFonts w:ascii="Arial" w:hAnsi="Arial" w:cs="Arial"/>
                <w:sz w:val="24"/>
                <w:szCs w:val="24"/>
              </w:rPr>
              <w:t>There extensive knowledge of</w:t>
            </w:r>
            <w:r w:rsidR="00B70F2B">
              <w:rPr>
                <w:rFonts w:ascii="Arial" w:hAnsi="Arial" w:cs="Arial"/>
                <w:sz w:val="24"/>
                <w:szCs w:val="24"/>
              </w:rPr>
              <w:t xml:space="preserve"> the organization</w:t>
            </w:r>
            <w:r>
              <w:rPr>
                <w:rFonts w:ascii="Arial" w:hAnsi="Arial" w:cs="Arial"/>
                <w:sz w:val="24"/>
                <w:szCs w:val="24"/>
              </w:rPr>
              <w:t xml:space="preserve"> help</w:t>
            </w:r>
            <w:r w:rsidR="007757FB">
              <w:rPr>
                <w:rFonts w:ascii="Arial" w:hAnsi="Arial" w:cs="Arial"/>
                <w:sz w:val="24"/>
                <w:szCs w:val="24"/>
              </w:rPr>
              <w:t xml:space="preserve"> </w:t>
            </w:r>
            <w:r>
              <w:rPr>
                <w:rFonts w:ascii="Arial" w:hAnsi="Arial" w:cs="Arial"/>
                <w:sz w:val="24"/>
                <w:szCs w:val="24"/>
              </w:rPr>
              <w:t>in</w:t>
            </w:r>
            <w:r w:rsidR="007757FB">
              <w:rPr>
                <w:rFonts w:ascii="Arial" w:hAnsi="Arial" w:cs="Arial"/>
                <w:sz w:val="24"/>
                <w:szCs w:val="24"/>
              </w:rPr>
              <w:t xml:space="preserve"> gathering</w:t>
            </w:r>
            <w:r w:rsidR="00B70F2B">
              <w:rPr>
                <w:rFonts w:ascii="Arial" w:hAnsi="Arial" w:cs="Arial"/>
                <w:sz w:val="24"/>
                <w:szCs w:val="24"/>
              </w:rPr>
              <w:t xml:space="preserve"> evidence, lining up interviews and analyzing findings efficiently.</w:t>
            </w:r>
          </w:p>
          <w:p w:rsidR="00B70F2B" w:rsidRDefault="00B70F2B" w:rsidP="00C72FB0">
            <w:pPr>
              <w:pStyle w:val="ListParagraph"/>
              <w:numPr>
                <w:ilvl w:val="0"/>
                <w:numId w:val="26"/>
              </w:numPr>
              <w:spacing w:line="360" w:lineRule="auto"/>
              <w:rPr>
                <w:rFonts w:ascii="Arial" w:hAnsi="Arial" w:cs="Arial"/>
                <w:sz w:val="24"/>
                <w:szCs w:val="24"/>
              </w:rPr>
            </w:pPr>
            <w:r>
              <w:rPr>
                <w:rFonts w:ascii="Arial" w:hAnsi="Arial" w:cs="Arial"/>
                <w:sz w:val="24"/>
                <w:szCs w:val="24"/>
              </w:rPr>
              <w:t>They serve as advisers regarding issues and follow- up actions.</w:t>
            </w:r>
          </w:p>
          <w:p w:rsidR="00B70F2B" w:rsidRDefault="00B70F2B" w:rsidP="00C72FB0">
            <w:pPr>
              <w:pStyle w:val="ListParagraph"/>
              <w:numPr>
                <w:ilvl w:val="0"/>
                <w:numId w:val="26"/>
              </w:numPr>
              <w:spacing w:line="360" w:lineRule="auto"/>
              <w:rPr>
                <w:rFonts w:ascii="Arial" w:hAnsi="Arial" w:cs="Arial"/>
                <w:sz w:val="24"/>
                <w:szCs w:val="24"/>
              </w:rPr>
            </w:pPr>
            <w:r>
              <w:rPr>
                <w:rFonts w:ascii="Arial" w:hAnsi="Arial" w:cs="Arial"/>
                <w:sz w:val="24"/>
                <w:szCs w:val="24"/>
              </w:rPr>
              <w:t>They help to obtain background information on people, system and processes.</w:t>
            </w:r>
          </w:p>
          <w:p w:rsidR="00B70F2B" w:rsidRDefault="00B70F2B" w:rsidP="00B70F2B">
            <w:pPr>
              <w:pStyle w:val="ListParagraph"/>
              <w:spacing w:line="360" w:lineRule="auto"/>
              <w:ind w:left="2880"/>
              <w:rPr>
                <w:rFonts w:ascii="Arial" w:hAnsi="Arial" w:cs="Arial"/>
                <w:sz w:val="24"/>
                <w:szCs w:val="24"/>
              </w:rPr>
            </w:pPr>
          </w:p>
          <w:p w:rsidR="00C72FB0" w:rsidRPr="00C72FB0" w:rsidRDefault="00C72FB0" w:rsidP="00B70F2B">
            <w:pPr>
              <w:pStyle w:val="ListParagraph"/>
              <w:spacing w:line="360" w:lineRule="auto"/>
              <w:ind w:left="2880"/>
              <w:rPr>
                <w:rFonts w:ascii="Arial" w:hAnsi="Arial" w:cs="Arial"/>
                <w:sz w:val="24"/>
                <w:szCs w:val="24"/>
              </w:rPr>
            </w:pPr>
            <w:r>
              <w:rPr>
                <w:rFonts w:ascii="Arial" w:hAnsi="Arial" w:cs="Arial"/>
                <w:sz w:val="24"/>
                <w:szCs w:val="24"/>
              </w:rPr>
              <w:lastRenderedPageBreak/>
              <w:t xml:space="preserve"> </w:t>
            </w:r>
          </w:p>
          <w:p w:rsidR="000C1F6F" w:rsidRDefault="00B70F2B" w:rsidP="000C1F6F">
            <w:pPr>
              <w:pStyle w:val="ListParagraph"/>
              <w:numPr>
                <w:ilvl w:val="0"/>
                <w:numId w:val="24"/>
              </w:numPr>
              <w:spacing w:line="360" w:lineRule="auto"/>
              <w:rPr>
                <w:rFonts w:ascii="Arial" w:hAnsi="Arial" w:cs="Arial"/>
                <w:b/>
                <w:sz w:val="24"/>
                <w:szCs w:val="24"/>
              </w:rPr>
            </w:pPr>
            <w:r>
              <w:rPr>
                <w:rFonts w:ascii="Arial" w:hAnsi="Arial" w:cs="Arial"/>
                <w:b/>
                <w:sz w:val="24"/>
                <w:szCs w:val="24"/>
              </w:rPr>
              <w:t>Wh</w:t>
            </w:r>
            <w:r w:rsidR="000C1F6F" w:rsidRPr="000C1F6F">
              <w:rPr>
                <w:rFonts w:ascii="Arial" w:hAnsi="Arial" w:cs="Arial"/>
                <w:b/>
                <w:sz w:val="24"/>
                <w:szCs w:val="24"/>
              </w:rPr>
              <w:t>at is the role of forensic accounting investigators when working in a forensic team?</w:t>
            </w:r>
          </w:p>
          <w:p w:rsidR="00B70F2B" w:rsidRDefault="00B70F2B" w:rsidP="00B70F2B">
            <w:pPr>
              <w:pStyle w:val="ListParagraph"/>
              <w:spacing w:line="360" w:lineRule="auto"/>
              <w:ind w:left="2520"/>
              <w:rPr>
                <w:rFonts w:ascii="Arial" w:hAnsi="Arial" w:cs="Arial"/>
                <w:sz w:val="24"/>
                <w:szCs w:val="24"/>
              </w:rPr>
            </w:pPr>
            <w:r>
              <w:rPr>
                <w:rFonts w:ascii="Arial" w:hAnsi="Arial" w:cs="Arial"/>
                <w:sz w:val="24"/>
                <w:szCs w:val="24"/>
              </w:rPr>
              <w:t>The role of Forensic accounting</w:t>
            </w:r>
            <w:r w:rsidR="000E37D5">
              <w:rPr>
                <w:rFonts w:ascii="Arial" w:hAnsi="Arial" w:cs="Arial"/>
                <w:sz w:val="24"/>
                <w:szCs w:val="24"/>
              </w:rPr>
              <w:t xml:space="preserve"> investigator when working in a forensic team is influenced by the scope of their work and their readiness to meet their client goals.</w:t>
            </w:r>
          </w:p>
          <w:p w:rsidR="000E37D5" w:rsidRDefault="000E37D5" w:rsidP="00B70F2B">
            <w:pPr>
              <w:pStyle w:val="ListParagraph"/>
              <w:spacing w:line="360" w:lineRule="auto"/>
              <w:ind w:left="2520"/>
              <w:rPr>
                <w:rFonts w:ascii="Arial" w:hAnsi="Arial" w:cs="Arial"/>
                <w:sz w:val="24"/>
                <w:szCs w:val="24"/>
              </w:rPr>
            </w:pPr>
            <w:r>
              <w:rPr>
                <w:rFonts w:ascii="Arial" w:hAnsi="Arial" w:cs="Arial"/>
                <w:sz w:val="24"/>
                <w:szCs w:val="24"/>
              </w:rPr>
              <w:t>The Forensic accounting investigators has a key role to play in investigations that involve review and analysis of financial information and accounting transactions.</w:t>
            </w:r>
          </w:p>
          <w:p w:rsidR="000E37D5" w:rsidRDefault="000E37D5" w:rsidP="00B70F2B">
            <w:pPr>
              <w:pStyle w:val="ListParagraph"/>
              <w:spacing w:line="360" w:lineRule="auto"/>
              <w:ind w:left="2520"/>
              <w:rPr>
                <w:rFonts w:ascii="Arial" w:hAnsi="Arial" w:cs="Arial"/>
                <w:sz w:val="24"/>
                <w:szCs w:val="24"/>
              </w:rPr>
            </w:pPr>
            <w:r>
              <w:rPr>
                <w:rFonts w:ascii="Arial" w:hAnsi="Arial" w:cs="Arial"/>
                <w:sz w:val="24"/>
                <w:szCs w:val="24"/>
              </w:rPr>
              <w:t>They should be aware that their primary purpose is to find facts and not reach conclusions or express their own opinions. Some of their basic objective should involve</w:t>
            </w:r>
            <w:r w:rsidR="00C32E16">
              <w:rPr>
                <w:rFonts w:ascii="Arial" w:hAnsi="Arial" w:cs="Arial"/>
                <w:sz w:val="24"/>
                <w:szCs w:val="24"/>
              </w:rPr>
              <w:t xml:space="preserve"> answering the following questions:</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Who is involved?</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Is there a possibility that co-conspirators exist?</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Was the perpetrator instructed by a higher supervisor not currently a target of the investigation?</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What is the magnitude of the crime and what is its impact on financial statements?</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What was the time period over which the fraud occurred?</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Have all material schemes been identified?</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How did the fraud happen?</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How was it identified and might it have been detected earlier?</w:t>
            </w:r>
          </w:p>
          <w:p w:rsidR="00C32E16" w:rsidRDefault="00C32E16" w:rsidP="00C32E16">
            <w:pPr>
              <w:pStyle w:val="ListParagraph"/>
              <w:numPr>
                <w:ilvl w:val="0"/>
                <w:numId w:val="27"/>
              </w:numPr>
              <w:spacing w:line="360" w:lineRule="auto"/>
              <w:rPr>
                <w:rFonts w:ascii="Arial" w:hAnsi="Arial" w:cs="Arial"/>
                <w:sz w:val="24"/>
                <w:szCs w:val="24"/>
              </w:rPr>
            </w:pPr>
            <w:r>
              <w:rPr>
                <w:rFonts w:ascii="Arial" w:hAnsi="Arial" w:cs="Arial"/>
                <w:sz w:val="24"/>
                <w:szCs w:val="24"/>
              </w:rPr>
              <w:t>How can recurrence of fraud be avoided?</w:t>
            </w:r>
          </w:p>
          <w:p w:rsidR="00C32E16" w:rsidRDefault="00C32E16" w:rsidP="00C32E16">
            <w:pPr>
              <w:pStyle w:val="ListParagraph"/>
              <w:spacing w:line="360" w:lineRule="auto"/>
              <w:ind w:left="1800"/>
              <w:rPr>
                <w:rFonts w:ascii="Arial" w:hAnsi="Arial" w:cs="Arial"/>
                <w:sz w:val="24"/>
                <w:szCs w:val="24"/>
              </w:rPr>
            </w:pPr>
          </w:p>
          <w:p w:rsidR="00BD0C12" w:rsidRDefault="00BD0C12" w:rsidP="00C32E16">
            <w:pPr>
              <w:pStyle w:val="ListParagraph"/>
              <w:spacing w:line="360" w:lineRule="auto"/>
              <w:ind w:left="1800"/>
              <w:rPr>
                <w:rFonts w:ascii="Arial" w:hAnsi="Arial" w:cs="Arial"/>
                <w:sz w:val="24"/>
                <w:szCs w:val="24"/>
              </w:rPr>
            </w:pPr>
          </w:p>
          <w:p w:rsidR="00BD0C12" w:rsidRDefault="00BD0C12" w:rsidP="00C32E16">
            <w:pPr>
              <w:pStyle w:val="ListParagraph"/>
              <w:spacing w:line="360" w:lineRule="auto"/>
              <w:ind w:left="1800"/>
              <w:rPr>
                <w:rFonts w:ascii="Arial" w:hAnsi="Arial" w:cs="Arial"/>
                <w:sz w:val="24"/>
                <w:szCs w:val="24"/>
              </w:rPr>
            </w:pPr>
          </w:p>
          <w:p w:rsidR="00BD0C12" w:rsidRDefault="00BD0C12" w:rsidP="00C32E16">
            <w:pPr>
              <w:pStyle w:val="ListParagraph"/>
              <w:spacing w:line="360" w:lineRule="auto"/>
              <w:ind w:left="1800"/>
              <w:rPr>
                <w:rFonts w:ascii="Arial" w:hAnsi="Arial" w:cs="Arial"/>
                <w:sz w:val="24"/>
                <w:szCs w:val="24"/>
              </w:rPr>
            </w:pPr>
          </w:p>
          <w:p w:rsidR="00BD0C12" w:rsidRDefault="00BD0C12" w:rsidP="00C32E16">
            <w:pPr>
              <w:pStyle w:val="ListParagraph"/>
              <w:spacing w:line="360" w:lineRule="auto"/>
              <w:ind w:left="1800"/>
              <w:rPr>
                <w:rFonts w:ascii="Arial" w:hAnsi="Arial" w:cs="Arial"/>
                <w:sz w:val="24"/>
                <w:szCs w:val="24"/>
              </w:rPr>
            </w:pPr>
          </w:p>
          <w:p w:rsidR="00BD0C12" w:rsidRPr="00B70F2B" w:rsidRDefault="00BD0C12" w:rsidP="00C32E16">
            <w:pPr>
              <w:pStyle w:val="ListParagraph"/>
              <w:spacing w:line="360" w:lineRule="auto"/>
              <w:ind w:left="1800"/>
              <w:rPr>
                <w:rFonts w:ascii="Arial" w:hAnsi="Arial" w:cs="Arial"/>
                <w:sz w:val="24"/>
                <w:szCs w:val="24"/>
              </w:rPr>
            </w:pPr>
          </w:p>
          <w:p w:rsidR="000C1F6F" w:rsidRDefault="000C1F6F" w:rsidP="000C1F6F">
            <w:pPr>
              <w:pStyle w:val="ListParagraph"/>
              <w:numPr>
                <w:ilvl w:val="0"/>
                <w:numId w:val="20"/>
              </w:numPr>
              <w:spacing w:line="360" w:lineRule="auto"/>
              <w:rPr>
                <w:rFonts w:ascii="Arial" w:hAnsi="Arial" w:cs="Arial"/>
                <w:b/>
                <w:sz w:val="24"/>
                <w:szCs w:val="24"/>
              </w:rPr>
            </w:pPr>
            <w:r w:rsidRPr="000C1F6F">
              <w:rPr>
                <w:rFonts w:ascii="Arial" w:hAnsi="Arial" w:cs="Arial"/>
                <w:b/>
                <w:sz w:val="24"/>
                <w:szCs w:val="24"/>
              </w:rPr>
              <w:t>How do forensic accounting investigators work with lawyers?</w:t>
            </w:r>
          </w:p>
          <w:p w:rsidR="00C32E16" w:rsidRDefault="00C32E16" w:rsidP="00C32E16">
            <w:pPr>
              <w:pStyle w:val="ListParagraph"/>
              <w:spacing w:line="360" w:lineRule="auto"/>
              <w:ind w:left="1800"/>
              <w:rPr>
                <w:rFonts w:ascii="Arial" w:hAnsi="Arial" w:cs="Arial"/>
                <w:sz w:val="24"/>
                <w:szCs w:val="24"/>
              </w:rPr>
            </w:pPr>
            <w:r>
              <w:rPr>
                <w:rFonts w:ascii="Arial" w:hAnsi="Arial" w:cs="Arial"/>
                <w:sz w:val="24"/>
                <w:szCs w:val="24"/>
              </w:rPr>
              <w:t>The Forensic accounting investigator work with lawyers/ attorney in the following circumstances:</w:t>
            </w:r>
          </w:p>
          <w:p w:rsidR="00C32E16" w:rsidRDefault="00102A07" w:rsidP="00102A07">
            <w:pPr>
              <w:pStyle w:val="ListParagraph"/>
              <w:numPr>
                <w:ilvl w:val="0"/>
                <w:numId w:val="28"/>
              </w:numPr>
              <w:spacing w:line="360" w:lineRule="auto"/>
              <w:rPr>
                <w:rFonts w:ascii="Arial" w:hAnsi="Arial" w:cs="Arial"/>
                <w:sz w:val="24"/>
                <w:szCs w:val="24"/>
              </w:rPr>
            </w:pPr>
            <w:r>
              <w:rPr>
                <w:rFonts w:ascii="Arial" w:hAnsi="Arial" w:cs="Arial"/>
                <w:sz w:val="24"/>
                <w:szCs w:val="24"/>
              </w:rPr>
              <w:t>During internal investigations related to accounting and reporting which are triggered by:</w:t>
            </w:r>
          </w:p>
          <w:p w:rsidR="00102A07" w:rsidRDefault="00102A07" w:rsidP="00C32E16">
            <w:pPr>
              <w:pStyle w:val="ListParagraph"/>
              <w:spacing w:line="360" w:lineRule="auto"/>
              <w:ind w:left="1800"/>
              <w:rPr>
                <w:rFonts w:ascii="Arial" w:hAnsi="Arial" w:cs="Arial"/>
                <w:sz w:val="24"/>
                <w:szCs w:val="24"/>
              </w:rPr>
            </w:pPr>
            <w:r>
              <w:rPr>
                <w:rFonts w:ascii="Arial" w:hAnsi="Arial" w:cs="Arial"/>
                <w:sz w:val="24"/>
                <w:szCs w:val="24"/>
              </w:rPr>
              <w:t>Anonymous tips, audit committee concerns, internal audit concerns, external auditor findings, media and regulatory reports or communications.</w:t>
            </w:r>
          </w:p>
          <w:p w:rsidR="00102A07" w:rsidRDefault="00102A07" w:rsidP="00102A07">
            <w:pPr>
              <w:pStyle w:val="ListParagraph"/>
              <w:numPr>
                <w:ilvl w:val="0"/>
                <w:numId w:val="28"/>
              </w:numPr>
              <w:spacing w:line="360" w:lineRule="auto"/>
              <w:rPr>
                <w:rFonts w:ascii="Arial" w:hAnsi="Arial" w:cs="Arial"/>
                <w:sz w:val="24"/>
                <w:szCs w:val="24"/>
              </w:rPr>
            </w:pPr>
            <w:r>
              <w:rPr>
                <w:rFonts w:ascii="Arial" w:hAnsi="Arial" w:cs="Arial"/>
                <w:sz w:val="24"/>
                <w:szCs w:val="24"/>
              </w:rPr>
              <w:t>During regulatory investigations conducted by the Securities and Exchange Commission (SEC).</w:t>
            </w:r>
          </w:p>
          <w:p w:rsidR="00102A07" w:rsidRDefault="00102A07" w:rsidP="00102A07">
            <w:pPr>
              <w:pStyle w:val="ListParagraph"/>
              <w:numPr>
                <w:ilvl w:val="0"/>
                <w:numId w:val="28"/>
              </w:numPr>
              <w:spacing w:line="360" w:lineRule="auto"/>
              <w:rPr>
                <w:rFonts w:ascii="Arial" w:hAnsi="Arial" w:cs="Arial"/>
                <w:sz w:val="24"/>
                <w:szCs w:val="24"/>
              </w:rPr>
            </w:pPr>
            <w:r>
              <w:rPr>
                <w:rFonts w:ascii="Arial" w:hAnsi="Arial" w:cs="Arial"/>
                <w:sz w:val="24"/>
                <w:szCs w:val="24"/>
              </w:rPr>
              <w:t>During Tax authority inquiries.</w:t>
            </w:r>
          </w:p>
          <w:p w:rsidR="00102A07" w:rsidRDefault="0001651F" w:rsidP="00102A07">
            <w:pPr>
              <w:pStyle w:val="ListParagraph"/>
              <w:numPr>
                <w:ilvl w:val="0"/>
                <w:numId w:val="28"/>
              </w:numPr>
              <w:spacing w:line="360" w:lineRule="auto"/>
              <w:rPr>
                <w:rFonts w:ascii="Arial" w:hAnsi="Arial" w:cs="Arial"/>
                <w:sz w:val="24"/>
                <w:szCs w:val="24"/>
              </w:rPr>
            </w:pPr>
            <w:r>
              <w:rPr>
                <w:rFonts w:ascii="Arial" w:hAnsi="Arial" w:cs="Arial"/>
                <w:sz w:val="24"/>
                <w:szCs w:val="24"/>
              </w:rPr>
              <w:t>During contract issues, shareholder lawsuits, wrongful termination claims, fraud recovering actions and other forms of civil litigation.</w:t>
            </w:r>
          </w:p>
          <w:p w:rsidR="0001651F" w:rsidRDefault="0001651F" w:rsidP="0001651F">
            <w:pPr>
              <w:pStyle w:val="ListParagraph"/>
              <w:spacing w:line="360" w:lineRule="auto"/>
              <w:ind w:left="2520"/>
              <w:rPr>
                <w:rFonts w:ascii="Arial" w:hAnsi="Arial" w:cs="Arial"/>
                <w:sz w:val="24"/>
                <w:szCs w:val="24"/>
              </w:rPr>
            </w:pPr>
            <w:r>
              <w:rPr>
                <w:rFonts w:ascii="Arial" w:hAnsi="Arial" w:cs="Arial"/>
                <w:sz w:val="24"/>
                <w:szCs w:val="24"/>
              </w:rPr>
              <w:t>Forensic accounting investigators work with lawyers in cooperation thereby taking the initiative in setting up, managing and organizing an investigative team.</w:t>
            </w:r>
          </w:p>
          <w:p w:rsidR="00BD0C12" w:rsidRPr="00BD0C12" w:rsidRDefault="0001651F" w:rsidP="00BD0C12">
            <w:pPr>
              <w:pStyle w:val="ListParagraph"/>
              <w:spacing w:line="360" w:lineRule="auto"/>
              <w:ind w:left="2520"/>
              <w:rPr>
                <w:rFonts w:ascii="Arial" w:hAnsi="Arial" w:cs="Arial"/>
                <w:sz w:val="24"/>
                <w:szCs w:val="24"/>
              </w:rPr>
            </w:pPr>
            <w:r>
              <w:rPr>
                <w:rFonts w:ascii="Arial" w:hAnsi="Arial" w:cs="Arial"/>
                <w:sz w:val="24"/>
                <w:szCs w:val="24"/>
              </w:rPr>
              <w:t>Forensic accounting investigators have a key role to play in investigations that involve review and analysis of financial information and accounting transactions.</w:t>
            </w:r>
          </w:p>
          <w:p w:rsidR="00BD0C12" w:rsidRPr="00BD0C12" w:rsidRDefault="00BD0C12" w:rsidP="00BD0C12">
            <w:pPr>
              <w:spacing w:line="360" w:lineRule="auto"/>
              <w:rPr>
                <w:rFonts w:ascii="Arial" w:hAnsi="Arial" w:cs="Arial"/>
                <w:sz w:val="24"/>
                <w:szCs w:val="24"/>
              </w:rPr>
            </w:pPr>
          </w:p>
          <w:p w:rsidR="00102A07" w:rsidRPr="00C32E16" w:rsidRDefault="00102A07" w:rsidP="00C32E16">
            <w:pPr>
              <w:pStyle w:val="ListParagraph"/>
              <w:spacing w:line="360" w:lineRule="auto"/>
              <w:ind w:left="1800"/>
              <w:rPr>
                <w:rFonts w:ascii="Arial" w:hAnsi="Arial" w:cs="Arial"/>
                <w:sz w:val="24"/>
                <w:szCs w:val="24"/>
              </w:rPr>
            </w:pPr>
          </w:p>
          <w:p w:rsidR="000C1F6F" w:rsidRPr="001B16CA" w:rsidRDefault="000C1F6F" w:rsidP="000C1F6F">
            <w:pPr>
              <w:pStyle w:val="ListParagraph"/>
              <w:numPr>
                <w:ilvl w:val="0"/>
                <w:numId w:val="20"/>
              </w:numPr>
              <w:spacing w:line="360" w:lineRule="auto"/>
              <w:rPr>
                <w:rFonts w:ascii="Arial" w:hAnsi="Arial" w:cs="Arial"/>
                <w:sz w:val="24"/>
                <w:szCs w:val="24"/>
              </w:rPr>
            </w:pPr>
            <w:r w:rsidRPr="000C1F6F">
              <w:rPr>
                <w:rFonts w:ascii="Arial" w:hAnsi="Arial" w:cs="Arial"/>
                <w:b/>
                <w:sz w:val="24"/>
                <w:szCs w:val="24"/>
              </w:rPr>
              <w:t>What is the importance of privacy in forensic investigations? And, which measures could be taken to achieve this?</w:t>
            </w:r>
          </w:p>
          <w:p w:rsidR="001B16CA" w:rsidRDefault="001B16CA" w:rsidP="001B16CA">
            <w:pPr>
              <w:pStyle w:val="ListParagraph"/>
              <w:spacing w:line="360" w:lineRule="auto"/>
              <w:ind w:left="1800"/>
              <w:rPr>
                <w:rFonts w:ascii="Arial" w:hAnsi="Arial" w:cs="Arial"/>
                <w:sz w:val="24"/>
                <w:szCs w:val="24"/>
              </w:rPr>
            </w:pPr>
            <w:r>
              <w:rPr>
                <w:rFonts w:ascii="Arial" w:hAnsi="Arial" w:cs="Arial"/>
                <w:sz w:val="24"/>
                <w:szCs w:val="24"/>
              </w:rPr>
              <w:t>Importance of privacy in forensic investigation are:</w:t>
            </w:r>
          </w:p>
          <w:p w:rsidR="001B16CA" w:rsidRDefault="001B16CA" w:rsidP="001B16CA">
            <w:pPr>
              <w:pStyle w:val="ListParagraph"/>
              <w:numPr>
                <w:ilvl w:val="0"/>
                <w:numId w:val="30"/>
              </w:numPr>
              <w:spacing w:line="360" w:lineRule="auto"/>
              <w:rPr>
                <w:rFonts w:ascii="Arial" w:hAnsi="Arial" w:cs="Arial"/>
                <w:sz w:val="24"/>
                <w:szCs w:val="24"/>
              </w:rPr>
            </w:pPr>
            <w:r>
              <w:rPr>
                <w:rFonts w:ascii="Arial" w:hAnsi="Arial" w:cs="Arial"/>
                <w:sz w:val="24"/>
                <w:szCs w:val="24"/>
              </w:rPr>
              <w:t>It brings investigative efficiency.</w:t>
            </w:r>
          </w:p>
          <w:p w:rsidR="001B16CA" w:rsidRDefault="001B16CA" w:rsidP="001B16CA">
            <w:pPr>
              <w:pStyle w:val="ListParagraph"/>
              <w:numPr>
                <w:ilvl w:val="0"/>
                <w:numId w:val="30"/>
              </w:numPr>
              <w:spacing w:line="360" w:lineRule="auto"/>
              <w:rPr>
                <w:rFonts w:ascii="Arial" w:hAnsi="Arial" w:cs="Arial"/>
                <w:sz w:val="24"/>
                <w:szCs w:val="24"/>
              </w:rPr>
            </w:pPr>
            <w:r>
              <w:rPr>
                <w:rFonts w:ascii="Arial" w:hAnsi="Arial" w:cs="Arial"/>
                <w:sz w:val="24"/>
                <w:szCs w:val="24"/>
              </w:rPr>
              <w:t>It helps to determine relevancy of data.</w:t>
            </w:r>
          </w:p>
          <w:p w:rsidR="004119EF" w:rsidRDefault="001B16CA" w:rsidP="001B16CA">
            <w:pPr>
              <w:pStyle w:val="ListParagraph"/>
              <w:numPr>
                <w:ilvl w:val="0"/>
                <w:numId w:val="30"/>
              </w:numPr>
              <w:spacing w:line="360" w:lineRule="auto"/>
              <w:rPr>
                <w:rFonts w:ascii="Arial" w:hAnsi="Arial" w:cs="Arial"/>
                <w:sz w:val="24"/>
                <w:szCs w:val="24"/>
              </w:rPr>
            </w:pPr>
            <w:r>
              <w:rPr>
                <w:rFonts w:ascii="Arial" w:hAnsi="Arial" w:cs="Arial"/>
                <w:sz w:val="24"/>
                <w:szCs w:val="24"/>
              </w:rPr>
              <w:t>It help</w:t>
            </w:r>
            <w:r w:rsidR="004119EF">
              <w:rPr>
                <w:rFonts w:ascii="Arial" w:hAnsi="Arial" w:cs="Arial"/>
                <w:sz w:val="24"/>
                <w:szCs w:val="24"/>
              </w:rPr>
              <w:t>s</w:t>
            </w:r>
            <w:r>
              <w:rPr>
                <w:rFonts w:ascii="Arial" w:hAnsi="Arial" w:cs="Arial"/>
                <w:sz w:val="24"/>
                <w:szCs w:val="24"/>
              </w:rPr>
              <w:t xml:space="preserve"> base investigation goals and scope.</w:t>
            </w:r>
          </w:p>
          <w:p w:rsidR="001B16CA" w:rsidRDefault="004119EF" w:rsidP="001B16CA">
            <w:pPr>
              <w:pStyle w:val="ListParagraph"/>
              <w:numPr>
                <w:ilvl w:val="0"/>
                <w:numId w:val="30"/>
              </w:numPr>
              <w:spacing w:line="360" w:lineRule="auto"/>
              <w:rPr>
                <w:rFonts w:ascii="Arial" w:hAnsi="Arial" w:cs="Arial"/>
                <w:sz w:val="24"/>
                <w:szCs w:val="24"/>
              </w:rPr>
            </w:pPr>
            <w:r>
              <w:rPr>
                <w:rFonts w:ascii="Arial" w:hAnsi="Arial" w:cs="Arial"/>
                <w:sz w:val="24"/>
                <w:szCs w:val="24"/>
              </w:rPr>
              <w:t>It helps create internal access authorization</w:t>
            </w:r>
            <w:r w:rsidR="001B16CA">
              <w:rPr>
                <w:rFonts w:ascii="Arial" w:hAnsi="Arial" w:cs="Arial"/>
                <w:sz w:val="24"/>
                <w:szCs w:val="24"/>
              </w:rPr>
              <w:t xml:space="preserve"> </w:t>
            </w:r>
            <w:r>
              <w:rPr>
                <w:rFonts w:ascii="Arial" w:hAnsi="Arial" w:cs="Arial"/>
                <w:sz w:val="24"/>
                <w:szCs w:val="24"/>
              </w:rPr>
              <w:t>such as ethical rules, policies, access control and auditing.</w:t>
            </w:r>
          </w:p>
          <w:p w:rsidR="004119EF" w:rsidRDefault="004119EF" w:rsidP="004119EF">
            <w:pPr>
              <w:pStyle w:val="ListParagraph"/>
              <w:spacing w:line="360" w:lineRule="auto"/>
              <w:ind w:left="2520"/>
              <w:rPr>
                <w:rFonts w:ascii="Arial" w:hAnsi="Arial" w:cs="Arial"/>
                <w:sz w:val="24"/>
                <w:szCs w:val="24"/>
              </w:rPr>
            </w:pPr>
            <w:r w:rsidRPr="004119EF">
              <w:rPr>
                <w:rFonts w:ascii="Arial" w:hAnsi="Arial" w:cs="Arial"/>
                <w:b/>
                <w:sz w:val="24"/>
                <w:szCs w:val="24"/>
              </w:rPr>
              <w:lastRenderedPageBreak/>
              <w:t>Measures that can be taken to achieve privacy</w:t>
            </w:r>
            <w:r>
              <w:rPr>
                <w:rFonts w:ascii="Arial" w:hAnsi="Arial" w:cs="Arial"/>
                <w:sz w:val="24"/>
                <w:szCs w:val="24"/>
              </w:rPr>
              <w:t xml:space="preserve"> are:</w:t>
            </w:r>
          </w:p>
          <w:p w:rsidR="004119EF" w:rsidRDefault="004119EF" w:rsidP="004119EF">
            <w:pPr>
              <w:pStyle w:val="ListParagraph"/>
              <w:numPr>
                <w:ilvl w:val="0"/>
                <w:numId w:val="31"/>
              </w:numPr>
              <w:spacing w:line="360" w:lineRule="auto"/>
              <w:rPr>
                <w:rFonts w:ascii="Arial" w:hAnsi="Arial" w:cs="Arial"/>
                <w:sz w:val="24"/>
                <w:szCs w:val="24"/>
              </w:rPr>
            </w:pPr>
            <w:r>
              <w:rPr>
                <w:rFonts w:ascii="Arial" w:hAnsi="Arial" w:cs="Arial"/>
                <w:sz w:val="24"/>
                <w:szCs w:val="24"/>
              </w:rPr>
              <w:t>Employing appropriate (i.e. efficient and effective) personnel (i.e. specialist) and keeping the number of people working on an investigation limited so as to be accountable.</w:t>
            </w:r>
          </w:p>
          <w:p w:rsidR="004119EF" w:rsidRPr="004119EF" w:rsidRDefault="004119EF" w:rsidP="004119EF">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Privacy can be </w:t>
            </w:r>
            <w:r w:rsidR="00BD0C12">
              <w:rPr>
                <w:rFonts w:ascii="Arial" w:hAnsi="Arial" w:cs="Arial"/>
                <w:sz w:val="24"/>
                <w:szCs w:val="24"/>
              </w:rPr>
              <w:t>achieved</w:t>
            </w:r>
            <w:r>
              <w:rPr>
                <w:rFonts w:ascii="Arial" w:hAnsi="Arial" w:cs="Arial"/>
                <w:sz w:val="24"/>
                <w:szCs w:val="24"/>
              </w:rPr>
              <w:t xml:space="preserve"> through Confidential</w:t>
            </w:r>
            <w:r w:rsidR="00BD0C12">
              <w:rPr>
                <w:rFonts w:ascii="Arial" w:hAnsi="Arial" w:cs="Arial"/>
                <w:sz w:val="24"/>
                <w:szCs w:val="24"/>
              </w:rPr>
              <w:t>ity, I</w:t>
            </w:r>
            <w:r>
              <w:rPr>
                <w:rFonts w:ascii="Arial" w:hAnsi="Arial" w:cs="Arial"/>
                <w:sz w:val="24"/>
                <w:szCs w:val="24"/>
              </w:rPr>
              <w:t>ntegrity</w:t>
            </w:r>
            <w:r w:rsidR="00BD0C12">
              <w:rPr>
                <w:rFonts w:ascii="Arial" w:hAnsi="Arial" w:cs="Arial"/>
                <w:sz w:val="24"/>
                <w:szCs w:val="24"/>
              </w:rPr>
              <w:t xml:space="preserve"> and</w:t>
            </w:r>
            <w:r>
              <w:rPr>
                <w:rFonts w:ascii="Arial" w:hAnsi="Arial" w:cs="Arial"/>
                <w:sz w:val="24"/>
                <w:szCs w:val="24"/>
              </w:rPr>
              <w:t xml:space="preserve"> </w:t>
            </w:r>
            <w:r w:rsidR="00BD0C12">
              <w:rPr>
                <w:rFonts w:ascii="Arial" w:hAnsi="Arial" w:cs="Arial"/>
                <w:sz w:val="24"/>
                <w:szCs w:val="24"/>
              </w:rPr>
              <w:t>Accountability.</w:t>
            </w:r>
          </w:p>
        </w:tc>
      </w:tr>
      <w:tr w:rsidR="008572B9" w:rsidRPr="00046259" w:rsidTr="00E84167">
        <w:tc>
          <w:tcPr>
            <w:tcW w:w="9242" w:type="dxa"/>
          </w:tcPr>
          <w:p w:rsidR="004E733E" w:rsidRPr="004E733E" w:rsidRDefault="004E733E" w:rsidP="004E733E">
            <w:pPr>
              <w:pStyle w:val="ListParagraph"/>
              <w:spacing w:line="360" w:lineRule="auto"/>
              <w:rPr>
                <w:rFonts w:ascii="Arial" w:hAnsi="Arial" w:cs="Arial"/>
                <w:b/>
                <w:sz w:val="24"/>
                <w:szCs w:val="24"/>
              </w:rPr>
            </w:pPr>
          </w:p>
        </w:tc>
      </w:tr>
      <w:tr w:rsidR="008572B9" w:rsidRPr="00046259" w:rsidTr="00E84167">
        <w:tc>
          <w:tcPr>
            <w:tcW w:w="9242" w:type="dxa"/>
          </w:tcPr>
          <w:p w:rsidR="008572B9" w:rsidRPr="00046259" w:rsidRDefault="008572B9" w:rsidP="00E84167">
            <w:pPr>
              <w:spacing w:line="360" w:lineRule="auto"/>
              <w:rPr>
                <w:rFonts w:ascii="Arial" w:hAnsi="Arial" w:cs="Arial"/>
                <w:sz w:val="24"/>
                <w:szCs w:val="24"/>
              </w:rPr>
            </w:pPr>
          </w:p>
        </w:tc>
      </w:tr>
    </w:tbl>
    <w:p w:rsidR="008572B9" w:rsidRPr="00046259" w:rsidRDefault="008572B9" w:rsidP="008572B9">
      <w:pPr>
        <w:spacing w:line="360" w:lineRule="auto"/>
        <w:rPr>
          <w:rFonts w:ascii="Arial" w:hAnsi="Arial" w:cs="Arial"/>
        </w:rPr>
      </w:pPr>
    </w:p>
    <w:p w:rsidR="008572B9" w:rsidRPr="00046259" w:rsidRDefault="008572B9" w:rsidP="008572B9">
      <w:pPr>
        <w:autoSpaceDE w:val="0"/>
        <w:autoSpaceDN w:val="0"/>
        <w:adjustRightInd w:val="0"/>
        <w:spacing w:after="0" w:line="360" w:lineRule="auto"/>
        <w:rPr>
          <w:rFonts w:ascii="Arial" w:hAnsi="Arial" w:cs="Arial"/>
          <w:b/>
          <w:bCs/>
          <w:color w:val="002060"/>
          <w:sz w:val="24"/>
          <w:szCs w:val="24"/>
          <w:lang w:val="en-US"/>
        </w:rPr>
      </w:pPr>
      <w:r w:rsidRPr="00046259">
        <w:rPr>
          <w:rFonts w:ascii="Arial" w:hAnsi="Arial" w:cs="Arial"/>
          <w:b/>
          <w:bCs/>
          <w:color w:val="002060"/>
          <w:sz w:val="24"/>
          <w:szCs w:val="24"/>
          <w:lang w:val="en-US"/>
        </w:rPr>
        <w:t>Student Statement:</w:t>
      </w:r>
    </w:p>
    <w:p w:rsidR="008572B9" w:rsidRPr="00046259" w:rsidRDefault="008572B9" w:rsidP="008572B9">
      <w:pPr>
        <w:autoSpaceDE w:val="0"/>
        <w:autoSpaceDN w:val="0"/>
        <w:adjustRightInd w:val="0"/>
        <w:spacing w:after="0" w:line="360" w:lineRule="auto"/>
        <w:rPr>
          <w:rFonts w:ascii="Arial" w:hAnsi="Arial" w:cs="Arial"/>
          <w:b/>
          <w:bCs/>
          <w:color w:val="001AE6"/>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r w:rsidRPr="00046259">
        <w:rPr>
          <w:rFonts w:ascii="Arial" w:hAnsi="Arial" w:cs="Arial"/>
          <w:color w:val="000000"/>
          <w:sz w:val="24"/>
          <w:szCs w:val="24"/>
          <w:lang w:val="en-US"/>
        </w:rPr>
        <w:t>By submitting this assignment, I confirm that this is my own work.</w:t>
      </w: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8572B9" w:rsidRPr="00122E37" w:rsidTr="00E84167">
        <w:tc>
          <w:tcPr>
            <w:tcW w:w="2310" w:type="dxa"/>
            <w:shd w:val="clear" w:color="auto" w:fill="D9D9D9" w:themeFill="background1" w:themeFillShade="D9"/>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Student Signature</w:t>
            </w:r>
          </w:p>
        </w:tc>
        <w:tc>
          <w:tcPr>
            <w:tcW w:w="4035" w:type="dxa"/>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ADEGBEHIN ADEDAYO ADETUNJI</w:t>
            </w:r>
          </w:p>
        </w:tc>
        <w:tc>
          <w:tcPr>
            <w:tcW w:w="1276" w:type="dxa"/>
            <w:shd w:val="clear" w:color="auto" w:fill="D9D9D9" w:themeFill="background1" w:themeFillShade="D9"/>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Date</w:t>
            </w:r>
          </w:p>
        </w:tc>
        <w:tc>
          <w:tcPr>
            <w:tcW w:w="1621" w:type="dxa"/>
          </w:tcPr>
          <w:p w:rsidR="008572B9" w:rsidRPr="00122E37" w:rsidRDefault="00BD0C12" w:rsidP="002C632E">
            <w:pPr>
              <w:spacing w:line="360" w:lineRule="auto"/>
              <w:jc w:val="both"/>
              <w:rPr>
                <w:rFonts w:ascii="Arial" w:hAnsi="Arial" w:cs="Arial"/>
                <w:color w:val="000000"/>
                <w:sz w:val="24"/>
                <w:szCs w:val="24"/>
              </w:rPr>
            </w:pPr>
            <w:r>
              <w:rPr>
                <w:rFonts w:ascii="Arial" w:hAnsi="Arial" w:cs="Arial"/>
                <w:color w:val="000000"/>
                <w:sz w:val="24"/>
                <w:szCs w:val="24"/>
              </w:rPr>
              <w:t>4</w:t>
            </w:r>
            <w:r w:rsidRPr="00BD0C12">
              <w:rPr>
                <w:rFonts w:ascii="Arial" w:hAnsi="Arial" w:cs="Arial"/>
                <w:color w:val="000000"/>
                <w:sz w:val="24"/>
                <w:szCs w:val="24"/>
                <w:vertAlign w:val="superscript"/>
              </w:rPr>
              <w:t>th</w:t>
            </w:r>
            <w:r>
              <w:rPr>
                <w:rFonts w:ascii="Arial" w:hAnsi="Arial" w:cs="Arial"/>
                <w:color w:val="000000"/>
                <w:sz w:val="24"/>
                <w:szCs w:val="24"/>
              </w:rPr>
              <w:t xml:space="preserve"> , June</w:t>
            </w:r>
            <w:r w:rsidR="008572B9" w:rsidRPr="00122E37">
              <w:rPr>
                <w:rFonts w:ascii="Arial" w:hAnsi="Arial" w:cs="Arial"/>
                <w:color w:val="000000"/>
                <w:sz w:val="24"/>
                <w:szCs w:val="24"/>
              </w:rPr>
              <w:t xml:space="preserve"> 2016</w:t>
            </w:r>
          </w:p>
        </w:tc>
      </w:tr>
    </w:tbl>
    <w:p w:rsidR="008572B9" w:rsidRPr="00046259" w:rsidRDefault="008572B9" w:rsidP="008572B9">
      <w:pPr>
        <w:spacing w:line="360" w:lineRule="auto"/>
        <w:rPr>
          <w:rFonts w:ascii="Arial" w:hAnsi="Arial" w:cs="Arial"/>
          <w:color w:val="000000"/>
          <w:sz w:val="24"/>
          <w:szCs w:val="24"/>
          <w:lang w:val="en-US"/>
        </w:rPr>
      </w:pPr>
    </w:p>
    <w:p w:rsidR="008572B9" w:rsidRPr="00046259" w:rsidRDefault="008572B9" w:rsidP="008572B9">
      <w:pPr>
        <w:spacing w:line="360" w:lineRule="auto"/>
        <w:rPr>
          <w:rFonts w:ascii="Arial" w:hAnsi="Arial" w:cs="Arial"/>
          <w:color w:val="000000"/>
          <w:sz w:val="24"/>
          <w:szCs w:val="24"/>
          <w:lang w:val="en-US"/>
        </w:rPr>
      </w:pPr>
    </w:p>
    <w:p w:rsidR="008572B9" w:rsidRPr="00046259" w:rsidRDefault="008572B9" w:rsidP="008572B9">
      <w:pPr>
        <w:shd w:val="clear" w:color="auto" w:fill="D9D9D9" w:themeFill="background1" w:themeFillShade="D9"/>
        <w:spacing w:line="360" w:lineRule="auto"/>
        <w:rPr>
          <w:rFonts w:ascii="Arial" w:hAnsi="Arial" w:cs="Arial"/>
          <w:b/>
          <w:sz w:val="24"/>
          <w:szCs w:val="24"/>
          <w:lang w:val="en-US"/>
        </w:rPr>
      </w:pPr>
      <w:r w:rsidRPr="00046259">
        <w:rPr>
          <w:rFonts w:ascii="Arial" w:hAnsi="Arial" w:cs="Arial"/>
          <w:b/>
          <w:sz w:val="24"/>
          <w:szCs w:val="24"/>
          <w:lang w:val="en-US"/>
        </w:rPr>
        <w:t>For Tutor / Assessor Use Only</w:t>
      </w:r>
    </w:p>
    <w:tbl>
      <w:tblPr>
        <w:tblStyle w:val="TableGrid"/>
        <w:tblW w:w="0" w:type="auto"/>
        <w:tblLook w:val="04A0"/>
      </w:tblPr>
      <w:tblGrid>
        <w:gridCol w:w="4621"/>
        <w:gridCol w:w="4621"/>
      </w:tblGrid>
      <w:tr w:rsidR="008572B9" w:rsidRPr="00046259" w:rsidTr="00E84167">
        <w:trPr>
          <w:trHeight w:val="249"/>
        </w:trPr>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Total Marks</w:t>
            </w:r>
          </w:p>
        </w:tc>
        <w:tc>
          <w:tcPr>
            <w:tcW w:w="4621" w:type="dxa"/>
          </w:tcPr>
          <w:p w:rsidR="008572B9" w:rsidRPr="00046259" w:rsidRDefault="008572B9" w:rsidP="00E84167">
            <w:pPr>
              <w:spacing w:line="360" w:lineRule="auto"/>
              <w:rPr>
                <w:rFonts w:ascii="Arial" w:hAnsi="Arial" w:cs="Arial"/>
                <w:sz w:val="24"/>
                <w:szCs w:val="24"/>
              </w:rPr>
            </w:pPr>
          </w:p>
        </w:tc>
      </w:tr>
      <w:tr w:rsidR="008572B9" w:rsidRPr="00046259" w:rsidTr="00E84167">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Marks Obtained</w:t>
            </w:r>
          </w:p>
        </w:tc>
        <w:tc>
          <w:tcPr>
            <w:tcW w:w="4621" w:type="dxa"/>
          </w:tcPr>
          <w:p w:rsidR="008572B9" w:rsidRPr="00046259" w:rsidRDefault="008572B9" w:rsidP="00E84167">
            <w:pPr>
              <w:spacing w:line="360" w:lineRule="auto"/>
              <w:rPr>
                <w:rFonts w:ascii="Arial" w:hAnsi="Arial" w:cs="Arial"/>
                <w:sz w:val="24"/>
                <w:szCs w:val="24"/>
              </w:rPr>
            </w:pPr>
          </w:p>
        </w:tc>
      </w:tr>
      <w:tr w:rsidR="008572B9" w:rsidRPr="00046259" w:rsidTr="00E84167">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Percentage / Grade</w:t>
            </w:r>
          </w:p>
        </w:tc>
        <w:tc>
          <w:tcPr>
            <w:tcW w:w="4621" w:type="dxa"/>
          </w:tcPr>
          <w:p w:rsidR="008572B9" w:rsidRPr="00046259" w:rsidRDefault="008572B9" w:rsidP="00E84167">
            <w:pPr>
              <w:spacing w:line="360" w:lineRule="auto"/>
              <w:rPr>
                <w:rFonts w:ascii="Arial" w:hAnsi="Arial" w:cs="Arial"/>
                <w:sz w:val="24"/>
                <w:szCs w:val="24"/>
              </w:rPr>
            </w:pPr>
          </w:p>
        </w:tc>
      </w:tr>
    </w:tbl>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Default="008572B9" w:rsidP="008572B9"/>
    <w:p w:rsidR="00DF1C02" w:rsidRDefault="00DF1C02"/>
    <w:sectPr w:rsidR="00DF1C02"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2563"/>
    <w:multiLevelType w:val="hybridMultilevel"/>
    <w:tmpl w:val="9306D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225A3"/>
    <w:multiLevelType w:val="hybridMultilevel"/>
    <w:tmpl w:val="9FFC1E20"/>
    <w:lvl w:ilvl="0" w:tplc="09961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717C1A"/>
    <w:multiLevelType w:val="hybridMultilevel"/>
    <w:tmpl w:val="86001C84"/>
    <w:lvl w:ilvl="0" w:tplc="0E0A18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CE44F2"/>
    <w:multiLevelType w:val="hybridMultilevel"/>
    <w:tmpl w:val="6186A65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17FC4867"/>
    <w:multiLevelType w:val="hybridMultilevel"/>
    <w:tmpl w:val="02B2D7E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1C437702"/>
    <w:multiLevelType w:val="hybridMultilevel"/>
    <w:tmpl w:val="00AE6CD8"/>
    <w:lvl w:ilvl="0" w:tplc="34A60EE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2664DD1"/>
    <w:multiLevelType w:val="hybridMultilevel"/>
    <w:tmpl w:val="CFB4E1A6"/>
    <w:lvl w:ilvl="0" w:tplc="AA646E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9926E05"/>
    <w:multiLevelType w:val="hybridMultilevel"/>
    <w:tmpl w:val="BA5AA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6875C8"/>
    <w:multiLevelType w:val="hybridMultilevel"/>
    <w:tmpl w:val="2AFEBB74"/>
    <w:lvl w:ilvl="0" w:tplc="A86A7CCC">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2BA048C8"/>
    <w:multiLevelType w:val="hybridMultilevel"/>
    <w:tmpl w:val="77A0A596"/>
    <w:lvl w:ilvl="0" w:tplc="26421D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D2A5779"/>
    <w:multiLevelType w:val="hybridMultilevel"/>
    <w:tmpl w:val="B9FA1D00"/>
    <w:lvl w:ilvl="0" w:tplc="04544B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7073CCA"/>
    <w:multiLevelType w:val="hybridMultilevel"/>
    <w:tmpl w:val="A494590C"/>
    <w:lvl w:ilvl="0" w:tplc="6FC670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nsid w:val="39BA5C0F"/>
    <w:multiLevelType w:val="hybridMultilevel"/>
    <w:tmpl w:val="EE5E1838"/>
    <w:lvl w:ilvl="0" w:tplc="CEB2F7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17158D1"/>
    <w:multiLevelType w:val="hybridMultilevel"/>
    <w:tmpl w:val="1FDE0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9FB71C6"/>
    <w:multiLevelType w:val="hybridMultilevel"/>
    <w:tmpl w:val="0366D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CE8177A"/>
    <w:multiLevelType w:val="hybridMultilevel"/>
    <w:tmpl w:val="A35A42F8"/>
    <w:lvl w:ilvl="0" w:tplc="37DA02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FAE0AB2"/>
    <w:multiLevelType w:val="hybridMultilevel"/>
    <w:tmpl w:val="1A1E3B5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515E596C"/>
    <w:multiLevelType w:val="hybridMultilevel"/>
    <w:tmpl w:val="C5083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6F562A"/>
    <w:multiLevelType w:val="hybridMultilevel"/>
    <w:tmpl w:val="83A856CC"/>
    <w:lvl w:ilvl="0" w:tplc="6B0407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A566DA9"/>
    <w:multiLevelType w:val="hybridMultilevel"/>
    <w:tmpl w:val="E9EA3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F76AB6"/>
    <w:multiLevelType w:val="hybridMultilevel"/>
    <w:tmpl w:val="6D26E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1F48A5"/>
    <w:multiLevelType w:val="hybridMultilevel"/>
    <w:tmpl w:val="8F8E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552805"/>
    <w:multiLevelType w:val="hybridMultilevel"/>
    <w:tmpl w:val="04CEAC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89A32F3"/>
    <w:multiLevelType w:val="hybridMultilevel"/>
    <w:tmpl w:val="EC2CF0AC"/>
    <w:lvl w:ilvl="0" w:tplc="3C1A21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0274554"/>
    <w:multiLevelType w:val="hybridMultilevel"/>
    <w:tmpl w:val="D4DED890"/>
    <w:lvl w:ilvl="0" w:tplc="9134E5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715934CC"/>
    <w:multiLevelType w:val="hybridMultilevel"/>
    <w:tmpl w:val="ED1CF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EB1256"/>
    <w:multiLevelType w:val="hybridMultilevel"/>
    <w:tmpl w:val="8ECEF5F8"/>
    <w:lvl w:ilvl="0" w:tplc="84C04A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81D30FB"/>
    <w:multiLevelType w:val="hybridMultilevel"/>
    <w:tmpl w:val="04CA0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2D14B6"/>
    <w:multiLevelType w:val="hybridMultilevel"/>
    <w:tmpl w:val="0DB67986"/>
    <w:lvl w:ilvl="0" w:tplc="D32E1C4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7D101161"/>
    <w:multiLevelType w:val="hybridMultilevel"/>
    <w:tmpl w:val="E0DA9C3A"/>
    <w:lvl w:ilvl="0" w:tplc="BBCACD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0">
    <w:nsid w:val="7F0D637F"/>
    <w:multiLevelType w:val="hybridMultilevel"/>
    <w:tmpl w:val="AB5EA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2"/>
  </w:num>
  <w:num w:numId="3">
    <w:abstractNumId w:val="15"/>
  </w:num>
  <w:num w:numId="4">
    <w:abstractNumId w:val="6"/>
  </w:num>
  <w:num w:numId="5">
    <w:abstractNumId w:val="23"/>
  </w:num>
  <w:num w:numId="6">
    <w:abstractNumId w:val="26"/>
  </w:num>
  <w:num w:numId="7">
    <w:abstractNumId w:val="7"/>
  </w:num>
  <w:num w:numId="8">
    <w:abstractNumId w:val="9"/>
  </w:num>
  <w:num w:numId="9">
    <w:abstractNumId w:val="27"/>
  </w:num>
  <w:num w:numId="10">
    <w:abstractNumId w:val="30"/>
  </w:num>
  <w:num w:numId="11">
    <w:abstractNumId w:val="21"/>
  </w:num>
  <w:num w:numId="12">
    <w:abstractNumId w:val="0"/>
  </w:num>
  <w:num w:numId="13">
    <w:abstractNumId w:val="20"/>
  </w:num>
  <w:num w:numId="14">
    <w:abstractNumId w:val="25"/>
  </w:num>
  <w:num w:numId="15">
    <w:abstractNumId w:val="17"/>
  </w:num>
  <w:num w:numId="16">
    <w:abstractNumId w:val="2"/>
  </w:num>
  <w:num w:numId="17">
    <w:abstractNumId w:val="1"/>
  </w:num>
  <w:num w:numId="18">
    <w:abstractNumId w:val="10"/>
  </w:num>
  <w:num w:numId="19">
    <w:abstractNumId w:val="24"/>
  </w:num>
  <w:num w:numId="20">
    <w:abstractNumId w:val="18"/>
  </w:num>
  <w:num w:numId="21">
    <w:abstractNumId w:val="14"/>
  </w:num>
  <w:num w:numId="22">
    <w:abstractNumId w:val="13"/>
  </w:num>
  <w:num w:numId="23">
    <w:abstractNumId w:val="22"/>
  </w:num>
  <w:num w:numId="24">
    <w:abstractNumId w:val="5"/>
  </w:num>
  <w:num w:numId="25">
    <w:abstractNumId w:val="29"/>
  </w:num>
  <w:num w:numId="26">
    <w:abstractNumId w:val="11"/>
  </w:num>
  <w:num w:numId="27">
    <w:abstractNumId w:val="16"/>
  </w:num>
  <w:num w:numId="28">
    <w:abstractNumId w:val="4"/>
  </w:num>
  <w:num w:numId="29">
    <w:abstractNumId w:val="3"/>
  </w:num>
  <w:num w:numId="30">
    <w:abstractNumId w:val="28"/>
  </w:num>
  <w:num w:numId="3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572B9"/>
    <w:rsid w:val="000067A0"/>
    <w:rsid w:val="0001651F"/>
    <w:rsid w:val="00023343"/>
    <w:rsid w:val="000454B4"/>
    <w:rsid w:val="000C1F6F"/>
    <w:rsid w:val="000E37D5"/>
    <w:rsid w:val="00102A07"/>
    <w:rsid w:val="00122E37"/>
    <w:rsid w:val="00123A4E"/>
    <w:rsid w:val="00124886"/>
    <w:rsid w:val="001642A5"/>
    <w:rsid w:val="001B16CA"/>
    <w:rsid w:val="001C017C"/>
    <w:rsid w:val="0023069F"/>
    <w:rsid w:val="00244828"/>
    <w:rsid w:val="00253991"/>
    <w:rsid w:val="002B4986"/>
    <w:rsid w:val="002C632E"/>
    <w:rsid w:val="002E43E9"/>
    <w:rsid w:val="002E69F6"/>
    <w:rsid w:val="002E747A"/>
    <w:rsid w:val="002F00FB"/>
    <w:rsid w:val="00306D63"/>
    <w:rsid w:val="0031125A"/>
    <w:rsid w:val="00364A46"/>
    <w:rsid w:val="00371A8C"/>
    <w:rsid w:val="003F2653"/>
    <w:rsid w:val="00410B4E"/>
    <w:rsid w:val="004119EF"/>
    <w:rsid w:val="0045297F"/>
    <w:rsid w:val="004E67B3"/>
    <w:rsid w:val="004E733E"/>
    <w:rsid w:val="004F57BE"/>
    <w:rsid w:val="005576AC"/>
    <w:rsid w:val="00570B20"/>
    <w:rsid w:val="00585AB6"/>
    <w:rsid w:val="005C620F"/>
    <w:rsid w:val="005F3094"/>
    <w:rsid w:val="0068714F"/>
    <w:rsid w:val="007757FB"/>
    <w:rsid w:val="00787EBB"/>
    <w:rsid w:val="007C5E77"/>
    <w:rsid w:val="007D54E5"/>
    <w:rsid w:val="00844C65"/>
    <w:rsid w:val="008572B9"/>
    <w:rsid w:val="00857563"/>
    <w:rsid w:val="00894025"/>
    <w:rsid w:val="008F3780"/>
    <w:rsid w:val="0095427E"/>
    <w:rsid w:val="009E6AAD"/>
    <w:rsid w:val="00A15B80"/>
    <w:rsid w:val="00A30976"/>
    <w:rsid w:val="00AE67F9"/>
    <w:rsid w:val="00B4236B"/>
    <w:rsid w:val="00B61214"/>
    <w:rsid w:val="00B67577"/>
    <w:rsid w:val="00B70F2B"/>
    <w:rsid w:val="00BD0C12"/>
    <w:rsid w:val="00C32E16"/>
    <w:rsid w:val="00C72FB0"/>
    <w:rsid w:val="00C96415"/>
    <w:rsid w:val="00CE56F6"/>
    <w:rsid w:val="00CF4640"/>
    <w:rsid w:val="00D22512"/>
    <w:rsid w:val="00D54107"/>
    <w:rsid w:val="00D764A4"/>
    <w:rsid w:val="00DB7869"/>
    <w:rsid w:val="00DF1C02"/>
    <w:rsid w:val="00E56FB8"/>
    <w:rsid w:val="00E61579"/>
    <w:rsid w:val="00E730F1"/>
    <w:rsid w:val="00EB136E"/>
    <w:rsid w:val="00EC0C6F"/>
    <w:rsid w:val="00EF279F"/>
    <w:rsid w:val="00EF3D1D"/>
    <w:rsid w:val="00EF712C"/>
    <w:rsid w:val="00F86977"/>
    <w:rsid w:val="00F914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2B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2B9"/>
    <w:pPr>
      <w:ind w:left="720"/>
      <w:contextualSpacing/>
    </w:pPr>
    <w:rPr>
      <w:rFonts w:ascii="Calibri" w:eastAsia="Calibri" w:hAnsi="Calibri" w:cs="Times New Roman"/>
      <w:lang w:val="en-US"/>
    </w:rPr>
  </w:style>
  <w:style w:type="paragraph" w:customStyle="1" w:styleId="Default">
    <w:name w:val="Default"/>
    <w:rsid w:val="008572B9"/>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57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6</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7</cp:revision>
  <dcterms:created xsi:type="dcterms:W3CDTF">2016-04-17T07:07:00Z</dcterms:created>
  <dcterms:modified xsi:type="dcterms:W3CDTF">2016-06-04T20:40:00Z</dcterms:modified>
</cp:coreProperties>
</file>