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7760D" w:rsidRDefault="00607874" w:rsidP="00A851DA">
      <w:pPr>
        <w:pStyle w:val="Default"/>
        <w:rPr>
          <w:rFonts w:asciiTheme="minorHAnsi" w:hAnsiTheme="minorHAnsi"/>
          <w:color w:val="auto"/>
        </w:rPr>
      </w:pPr>
      <w:r w:rsidRPr="0087760D">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7760D">
        <w:rPr>
          <w:rFonts w:asciiTheme="minorHAnsi" w:hAnsiTheme="minorHAnsi"/>
          <w:color w:val="auto"/>
        </w:rPr>
        <w:t xml:space="preserve">                                                             </w:t>
      </w:r>
      <w:r w:rsidR="00405895" w:rsidRPr="0087760D">
        <w:rPr>
          <w:rFonts w:asciiTheme="minorHAnsi" w:hAnsiTheme="minorHAnsi"/>
          <w:color w:val="auto"/>
        </w:rPr>
        <w:t xml:space="preserve">     </w:t>
      </w:r>
    </w:p>
    <w:p w:rsidR="00607874" w:rsidRPr="0087760D" w:rsidRDefault="004F165C"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7760D" w:rsidRDefault="00607874" w:rsidP="00A851DA">
      <w:pPr>
        <w:rPr>
          <w:sz w:val="24"/>
          <w:szCs w:val="24"/>
          <w:lang w:val="en-US"/>
        </w:rPr>
      </w:pPr>
    </w:p>
    <w:p w:rsidR="00607874" w:rsidRPr="0087760D" w:rsidRDefault="00607874" w:rsidP="00A851DA">
      <w:pPr>
        <w:rPr>
          <w:sz w:val="24"/>
          <w:szCs w:val="24"/>
          <w:lang w:val="en-US"/>
        </w:rPr>
      </w:pPr>
    </w:p>
    <w:p w:rsidR="00607874" w:rsidRPr="0087760D" w:rsidRDefault="00607874" w:rsidP="00A851DA">
      <w:pPr>
        <w:rPr>
          <w:sz w:val="24"/>
          <w:szCs w:val="24"/>
          <w:lang w:val="en-US"/>
        </w:rPr>
      </w:pPr>
    </w:p>
    <w:tbl>
      <w:tblPr>
        <w:tblStyle w:val="TableGrid"/>
        <w:tblW w:w="0" w:type="auto"/>
        <w:tblLook w:val="04A0"/>
      </w:tblPr>
      <w:tblGrid>
        <w:gridCol w:w="2566"/>
        <w:gridCol w:w="6676"/>
      </w:tblGrid>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883573">
            <w:pPr>
              <w:pStyle w:val="Default"/>
              <w:rPr>
                <w:rFonts w:asciiTheme="minorHAnsi" w:hAnsiTheme="minorHAnsi"/>
                <w:color w:val="auto"/>
              </w:rPr>
            </w:pPr>
            <w:r w:rsidRPr="0087760D">
              <w:rPr>
                <w:rFonts w:asciiTheme="minorHAnsi" w:hAnsiTheme="minorHAnsi"/>
                <w:color w:val="auto"/>
              </w:rPr>
              <w:t>CHIPILU NDAFIKUMBWA</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760D" w:rsidRDefault="00DA5735">
            <w:pPr>
              <w:pStyle w:val="Default"/>
              <w:rPr>
                <w:rFonts w:asciiTheme="minorHAnsi" w:hAnsiTheme="minorHAnsi"/>
                <w:color w:val="auto"/>
              </w:rPr>
            </w:pPr>
            <w:r w:rsidRPr="0087760D">
              <w:rPr>
                <w:rFonts w:asciiTheme="minorHAnsi" w:hAnsiTheme="minorHAnsi"/>
                <w:color w:val="auto"/>
              </w:rPr>
              <w:t>2130</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883573" w:rsidP="00DA5735">
            <w:pPr>
              <w:pStyle w:val="Default"/>
              <w:rPr>
                <w:rFonts w:asciiTheme="minorHAnsi" w:hAnsiTheme="minorHAnsi"/>
                <w:color w:val="auto"/>
              </w:rPr>
            </w:pPr>
            <w:r w:rsidRPr="0087760D">
              <w:rPr>
                <w:rFonts w:asciiTheme="minorHAnsi" w:hAnsiTheme="minorHAnsi"/>
                <w:color w:val="auto"/>
              </w:rPr>
              <w:t xml:space="preserve">DIPLOMA IN </w:t>
            </w:r>
            <w:r w:rsidR="00DA5735" w:rsidRPr="0087760D">
              <w:rPr>
                <w:rFonts w:asciiTheme="minorHAnsi" w:hAnsiTheme="minorHAnsi"/>
                <w:color w:val="auto"/>
              </w:rPr>
              <w:t>RISK MANAGEMENT</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A324D9">
            <w:pPr>
              <w:rPr>
                <w:sz w:val="24"/>
                <w:szCs w:val="24"/>
              </w:rPr>
            </w:pPr>
            <w:r>
              <w:rPr>
                <w:sz w:val="24"/>
                <w:szCs w:val="24"/>
              </w:rPr>
              <w:t>11</w:t>
            </w:r>
          </w:p>
        </w:tc>
      </w:tr>
    </w:tbl>
    <w:p w:rsidR="00CC2FB3" w:rsidRPr="0087760D" w:rsidRDefault="00CC2FB3" w:rsidP="00A851DA">
      <w:pPr>
        <w:rPr>
          <w:b/>
          <w:sz w:val="24"/>
          <w:szCs w:val="24"/>
          <w:lang w:val="en-US"/>
        </w:rPr>
      </w:pPr>
    </w:p>
    <w:p w:rsidR="00443E6F" w:rsidRPr="0087760D" w:rsidRDefault="00527C11" w:rsidP="00A851DA">
      <w:pPr>
        <w:rPr>
          <w:b/>
          <w:sz w:val="24"/>
          <w:szCs w:val="24"/>
          <w:lang w:val="en-US"/>
        </w:rPr>
      </w:pPr>
      <w:r w:rsidRPr="0087760D">
        <w:rPr>
          <w:b/>
          <w:sz w:val="24"/>
          <w:szCs w:val="24"/>
          <w:lang w:val="en-US"/>
        </w:rPr>
        <w:t>Marking Criteria:</w:t>
      </w:r>
    </w:p>
    <w:p w:rsidR="00443E6F" w:rsidRPr="0087760D" w:rsidRDefault="00527C11" w:rsidP="00A851DA">
      <w:pPr>
        <w:rPr>
          <w:sz w:val="24"/>
          <w:szCs w:val="24"/>
          <w:lang w:val="en-US"/>
        </w:rPr>
      </w:pPr>
      <w:r w:rsidRPr="0087760D">
        <w:rPr>
          <w:b/>
          <w:sz w:val="24"/>
          <w:szCs w:val="24"/>
          <w:lang w:val="en-US"/>
        </w:rPr>
        <w:t xml:space="preserve"> </w:t>
      </w:r>
      <w:r w:rsidRPr="0087760D">
        <w:rPr>
          <w:sz w:val="24"/>
          <w:szCs w:val="24"/>
          <w:lang w:val="en-US"/>
        </w:rPr>
        <w:t>We expect the learner</w:t>
      </w:r>
      <w:r w:rsidR="00443E6F" w:rsidRPr="0087760D">
        <w:rPr>
          <w:sz w:val="24"/>
          <w:szCs w:val="24"/>
          <w:lang w:val="en-US"/>
        </w:rPr>
        <w:t>s</w:t>
      </w:r>
      <w:r w:rsidRPr="0087760D">
        <w:rPr>
          <w:sz w:val="24"/>
          <w:szCs w:val="24"/>
          <w:lang w:val="en-US"/>
        </w:rPr>
        <w:t xml:space="preserve"> to write minimum one well expressed point in</w:t>
      </w:r>
      <w:r w:rsidR="00443E6F" w:rsidRPr="0087760D">
        <w:rPr>
          <w:sz w:val="24"/>
          <w:szCs w:val="24"/>
          <w:lang w:val="en-US"/>
        </w:rPr>
        <w:t xml:space="preserve"> </w:t>
      </w:r>
      <w:r w:rsidRPr="0087760D">
        <w:rPr>
          <w:sz w:val="24"/>
          <w:szCs w:val="24"/>
          <w:lang w:val="en-US"/>
        </w:rPr>
        <w:t>three lines</w:t>
      </w:r>
      <w:r w:rsidR="00443E6F" w:rsidRPr="0087760D">
        <w:rPr>
          <w:sz w:val="24"/>
          <w:szCs w:val="24"/>
          <w:lang w:val="en-US"/>
        </w:rPr>
        <w:t xml:space="preserve"> against each allocated mark. This means one need</w:t>
      </w:r>
      <w:r w:rsidR="009E41F4" w:rsidRPr="0087760D">
        <w:rPr>
          <w:sz w:val="24"/>
          <w:szCs w:val="24"/>
          <w:lang w:val="en-US"/>
        </w:rPr>
        <w:t>s</w:t>
      </w:r>
      <w:r w:rsidR="00443E6F" w:rsidRPr="0087760D">
        <w:rPr>
          <w:sz w:val="24"/>
          <w:szCs w:val="24"/>
          <w:lang w:val="en-US"/>
        </w:rPr>
        <w:t xml:space="preserve"> to write 15 lines with </w:t>
      </w:r>
      <w:r w:rsidR="00402786" w:rsidRPr="0087760D">
        <w:rPr>
          <w:sz w:val="24"/>
          <w:szCs w:val="24"/>
          <w:lang w:val="en-US"/>
        </w:rPr>
        <w:t>5 well expressed</w:t>
      </w:r>
      <w:r w:rsidR="00443E6F" w:rsidRPr="0087760D">
        <w:rPr>
          <w:sz w:val="24"/>
          <w:szCs w:val="24"/>
          <w:lang w:val="en-US"/>
        </w:rPr>
        <w:t xml:space="preserve"> points to get high grades for a 5 marks question.</w:t>
      </w:r>
    </w:p>
    <w:p w:rsidR="00527C11" w:rsidRPr="0087760D" w:rsidRDefault="00687EE8" w:rsidP="00A851DA">
      <w:pPr>
        <w:rPr>
          <w:sz w:val="24"/>
          <w:szCs w:val="24"/>
          <w:lang w:val="en-US"/>
        </w:rPr>
      </w:pPr>
      <w:r w:rsidRPr="0087760D">
        <w:rPr>
          <w:sz w:val="24"/>
          <w:szCs w:val="24"/>
          <w:lang w:val="en-US"/>
        </w:rPr>
        <w:t xml:space="preserve">For high grades use </w:t>
      </w:r>
      <w:r w:rsidR="00527C11" w:rsidRPr="0087760D">
        <w:rPr>
          <w:sz w:val="24"/>
          <w:szCs w:val="24"/>
          <w:lang w:val="en-US"/>
        </w:rPr>
        <w:t xml:space="preserve">examples and illustrations </w:t>
      </w:r>
      <w:r w:rsidR="00443E6F" w:rsidRPr="0087760D">
        <w:rPr>
          <w:sz w:val="24"/>
          <w:szCs w:val="24"/>
          <w:lang w:val="en-US"/>
        </w:rPr>
        <w:t>where appropriate</w:t>
      </w:r>
      <w:r w:rsidRPr="0087760D">
        <w:rPr>
          <w:sz w:val="24"/>
          <w:szCs w:val="24"/>
          <w:lang w:val="en-US"/>
        </w:rPr>
        <w:t>.</w:t>
      </w:r>
      <w:r w:rsidR="00443E6F" w:rsidRPr="0087760D">
        <w:rPr>
          <w:sz w:val="24"/>
          <w:szCs w:val="24"/>
          <w:lang w:val="en-US"/>
        </w:rPr>
        <w:t xml:space="preserve"> </w:t>
      </w:r>
    </w:p>
    <w:tbl>
      <w:tblPr>
        <w:tblStyle w:val="TableGrid"/>
        <w:tblW w:w="0" w:type="auto"/>
        <w:tblLook w:val="04A0"/>
      </w:tblPr>
      <w:tblGrid>
        <w:gridCol w:w="9242"/>
      </w:tblGrid>
      <w:tr w:rsidR="00CC2FB3" w:rsidRPr="0087760D" w:rsidTr="00CC2FB3">
        <w:tc>
          <w:tcPr>
            <w:tcW w:w="9242" w:type="dxa"/>
          </w:tcPr>
          <w:p w:rsidR="00883573" w:rsidRPr="0087760D" w:rsidRDefault="00883573" w:rsidP="00883573">
            <w:pPr>
              <w:spacing w:after="150"/>
              <w:rPr>
                <w:rFonts w:eastAsia="Times New Roman" w:cstheme="minorHAnsi"/>
                <w:b/>
                <w:sz w:val="24"/>
                <w:szCs w:val="24"/>
              </w:rPr>
            </w:pPr>
          </w:p>
          <w:p w:rsidR="00883573" w:rsidRPr="0087760D" w:rsidRDefault="00DC4C18" w:rsidP="00883573">
            <w:pPr>
              <w:spacing w:after="150"/>
              <w:rPr>
                <w:rFonts w:eastAsia="Times New Roman" w:cs="Arial"/>
                <w:b/>
                <w:sz w:val="24"/>
                <w:szCs w:val="24"/>
              </w:rPr>
            </w:pPr>
            <w:r w:rsidRPr="0087760D">
              <w:rPr>
                <w:rFonts w:eastAsia="Times New Roman" w:cs="Arial"/>
                <w:b/>
                <w:sz w:val="24"/>
                <w:szCs w:val="24"/>
              </w:rPr>
              <w:t>ANSWERS</w:t>
            </w:r>
          </w:p>
          <w:p w:rsidR="00A324D9" w:rsidRPr="00A324D9" w:rsidRDefault="00A324D9" w:rsidP="00A324D9">
            <w:pPr>
              <w:rPr>
                <w:sz w:val="24"/>
                <w:szCs w:val="24"/>
              </w:rPr>
            </w:pPr>
            <w:r w:rsidRPr="00A324D9">
              <w:rPr>
                <w:sz w:val="24"/>
                <w:szCs w:val="24"/>
              </w:rPr>
              <w:t>1.</w:t>
            </w:r>
          </w:p>
          <w:p w:rsidR="00A324D9" w:rsidRDefault="00A324D9" w:rsidP="00A324D9">
            <w:pPr>
              <w:rPr>
                <w:b/>
                <w:sz w:val="24"/>
                <w:szCs w:val="24"/>
              </w:rPr>
            </w:pPr>
            <w:r w:rsidRPr="00A324D9">
              <w:rPr>
                <w:b/>
                <w:sz w:val="24"/>
                <w:szCs w:val="24"/>
              </w:rPr>
              <w:t>I. WHAT IS ENVIRONMENTAL RISK MANAGEMENT</w:t>
            </w:r>
          </w:p>
          <w:p w:rsidR="00A324D9" w:rsidRPr="00A324D9" w:rsidRDefault="00A324D9" w:rsidP="00A324D9">
            <w:pPr>
              <w:rPr>
                <w:b/>
                <w:sz w:val="24"/>
                <w:szCs w:val="24"/>
              </w:rPr>
            </w:pPr>
          </w:p>
          <w:p w:rsidR="00A324D9" w:rsidRPr="00A324D9" w:rsidRDefault="00A324D9" w:rsidP="00A324D9">
            <w:pPr>
              <w:rPr>
                <w:sz w:val="24"/>
                <w:szCs w:val="24"/>
              </w:rPr>
            </w:pPr>
            <w:r w:rsidRPr="00A324D9">
              <w:rPr>
                <w:sz w:val="24"/>
                <w:szCs w:val="24"/>
              </w:rPr>
              <w:t>Environmental Risk can be defined as the “actual or potential threat of adverse effects on living organisms and the environment by effluents, emissions, wastes, resource depletion, etc., arising out of an organization’s activities.” Environmental exposures, whether physical, chemical, or biological, can induce a harmful response and may affect soil, water, air, natural resources or entire ecosystems, as well as the plants and animals - including humans - and the surroundings where they live. Environmental risk management seeks to determine what environmental risks exist and then determine how to manage those risk in a way best suited to protect human health and the environment.</w:t>
            </w:r>
          </w:p>
          <w:p w:rsidR="00A324D9" w:rsidRPr="00A324D9" w:rsidRDefault="00A324D9" w:rsidP="00A324D9">
            <w:pPr>
              <w:rPr>
                <w:b/>
                <w:sz w:val="24"/>
                <w:szCs w:val="24"/>
              </w:rPr>
            </w:pPr>
            <w:r w:rsidRPr="00A324D9">
              <w:rPr>
                <w:b/>
                <w:sz w:val="24"/>
                <w:szCs w:val="24"/>
              </w:rPr>
              <w:t>II. THE BENEFITS OF ENVIRONMENTAL RISK MANAGEMENT</w:t>
            </w:r>
          </w:p>
          <w:p w:rsidR="00A324D9" w:rsidRPr="00C05569" w:rsidRDefault="00A324D9" w:rsidP="00A324D9">
            <w:pPr>
              <w:numPr>
                <w:ilvl w:val="0"/>
                <w:numId w:val="25"/>
              </w:numPr>
              <w:spacing w:before="100" w:beforeAutospacing="1" w:after="100" w:afterAutospacing="1"/>
              <w:rPr>
                <w:rFonts w:eastAsia="Times New Roman" w:cs="Times New Roman"/>
                <w:sz w:val="24"/>
                <w:szCs w:val="24"/>
              </w:rPr>
            </w:pPr>
            <w:r w:rsidRPr="00C05569">
              <w:rPr>
                <w:rFonts w:eastAsia="Times New Roman" w:cs="Times New Roman"/>
                <w:sz w:val="24"/>
                <w:szCs w:val="24"/>
              </w:rPr>
              <w:t>a reduction in environmental incidents and improved reputation;</w:t>
            </w:r>
          </w:p>
          <w:p w:rsidR="00A324D9" w:rsidRPr="00C05569" w:rsidRDefault="00A324D9" w:rsidP="00A324D9">
            <w:pPr>
              <w:numPr>
                <w:ilvl w:val="0"/>
                <w:numId w:val="25"/>
              </w:numPr>
              <w:spacing w:before="100" w:beforeAutospacing="1" w:after="100" w:afterAutospacing="1"/>
              <w:rPr>
                <w:rFonts w:eastAsia="Times New Roman" w:cs="Times New Roman"/>
                <w:sz w:val="24"/>
                <w:szCs w:val="24"/>
              </w:rPr>
            </w:pPr>
            <w:r w:rsidRPr="00C05569">
              <w:rPr>
                <w:rFonts w:eastAsia="Times New Roman" w:cs="Times New Roman"/>
                <w:sz w:val="24"/>
                <w:szCs w:val="24"/>
              </w:rPr>
              <w:t>an improvement in regulatory performance and therefore lower risk of fines for non compliance with environmental legislation;</w:t>
            </w:r>
          </w:p>
          <w:p w:rsidR="00A324D9" w:rsidRPr="00C05569" w:rsidRDefault="00A324D9" w:rsidP="00A324D9">
            <w:pPr>
              <w:numPr>
                <w:ilvl w:val="0"/>
                <w:numId w:val="25"/>
              </w:numPr>
              <w:spacing w:before="100" w:beforeAutospacing="1" w:after="100" w:afterAutospacing="1"/>
              <w:rPr>
                <w:rFonts w:eastAsia="Times New Roman" w:cs="Times New Roman"/>
                <w:sz w:val="24"/>
                <w:szCs w:val="24"/>
              </w:rPr>
            </w:pPr>
            <w:r w:rsidRPr="00C05569">
              <w:rPr>
                <w:rFonts w:eastAsia="Times New Roman" w:cs="Times New Roman"/>
                <w:sz w:val="24"/>
                <w:szCs w:val="24"/>
              </w:rPr>
              <w:t>a focused, knowledgeable and motivated workforce;</w:t>
            </w:r>
          </w:p>
          <w:p w:rsidR="00A324D9" w:rsidRPr="00C05569" w:rsidRDefault="00A324D9" w:rsidP="00A324D9">
            <w:pPr>
              <w:numPr>
                <w:ilvl w:val="0"/>
                <w:numId w:val="25"/>
              </w:numPr>
              <w:spacing w:before="100" w:beforeAutospacing="1" w:after="100" w:afterAutospacing="1"/>
              <w:rPr>
                <w:rFonts w:eastAsia="Times New Roman" w:cs="Times New Roman"/>
                <w:sz w:val="24"/>
                <w:szCs w:val="24"/>
              </w:rPr>
            </w:pPr>
            <w:r w:rsidRPr="00C05569">
              <w:rPr>
                <w:rFonts w:eastAsia="Times New Roman" w:cs="Times New Roman"/>
                <w:sz w:val="24"/>
                <w:szCs w:val="24"/>
              </w:rPr>
              <w:t>a reduction in waste, including raw materials, utility waste and waste disposal costs;</w:t>
            </w:r>
          </w:p>
          <w:p w:rsidR="00A324D9" w:rsidRPr="00C05569" w:rsidRDefault="00A324D9" w:rsidP="00A324D9">
            <w:pPr>
              <w:numPr>
                <w:ilvl w:val="0"/>
                <w:numId w:val="25"/>
              </w:numPr>
              <w:spacing w:before="100" w:beforeAutospacing="1" w:after="100" w:afterAutospacing="1"/>
              <w:rPr>
                <w:rFonts w:eastAsia="Times New Roman" w:cs="Times New Roman"/>
                <w:sz w:val="24"/>
                <w:szCs w:val="24"/>
              </w:rPr>
            </w:pPr>
            <w:r w:rsidRPr="00C05569">
              <w:rPr>
                <w:rFonts w:eastAsia="Times New Roman" w:cs="Times New Roman"/>
                <w:sz w:val="24"/>
                <w:szCs w:val="24"/>
              </w:rPr>
              <w:t>the opportunity of attracting more customers, investors and shareholders;</w:t>
            </w:r>
          </w:p>
          <w:p w:rsidR="00A324D9" w:rsidRPr="00A324D9" w:rsidRDefault="00A324D9" w:rsidP="00A324D9">
            <w:pPr>
              <w:numPr>
                <w:ilvl w:val="0"/>
                <w:numId w:val="25"/>
              </w:numPr>
              <w:spacing w:before="100" w:beforeAutospacing="1" w:after="100" w:afterAutospacing="1"/>
              <w:rPr>
                <w:rFonts w:eastAsia="Times New Roman" w:cs="Times New Roman"/>
                <w:sz w:val="24"/>
                <w:szCs w:val="24"/>
              </w:rPr>
            </w:pPr>
            <w:r w:rsidRPr="00A324D9">
              <w:rPr>
                <w:rFonts w:eastAsia="Times New Roman" w:cs="Times New Roman"/>
                <w:sz w:val="24"/>
                <w:szCs w:val="24"/>
              </w:rPr>
              <w:t>Increased</w:t>
            </w:r>
            <w:r w:rsidRPr="00C05569">
              <w:rPr>
                <w:rFonts w:eastAsia="Times New Roman" w:cs="Times New Roman"/>
                <w:sz w:val="24"/>
                <w:szCs w:val="24"/>
              </w:rPr>
              <w:t xml:space="preserve"> profits from lower costs.</w:t>
            </w:r>
          </w:p>
          <w:p w:rsidR="00A324D9" w:rsidRPr="00A324D9" w:rsidRDefault="00A324D9" w:rsidP="00A324D9">
            <w:pPr>
              <w:numPr>
                <w:ilvl w:val="0"/>
                <w:numId w:val="25"/>
              </w:numPr>
              <w:spacing w:before="100" w:beforeAutospacing="1" w:after="100" w:afterAutospacing="1"/>
              <w:rPr>
                <w:rFonts w:eastAsia="Times New Roman" w:cs="Times New Roman"/>
                <w:sz w:val="24"/>
                <w:szCs w:val="24"/>
              </w:rPr>
            </w:pPr>
            <w:r w:rsidRPr="00A324D9">
              <w:rPr>
                <w:rFonts w:eastAsia="Times New Roman" w:cs="Times New Roman"/>
                <w:sz w:val="24"/>
                <w:szCs w:val="24"/>
              </w:rPr>
              <w:t>Minimize unnecessary prosecutions</w:t>
            </w:r>
          </w:p>
          <w:p w:rsidR="00A324D9" w:rsidRPr="00A324D9" w:rsidRDefault="00A324D9" w:rsidP="00A324D9">
            <w:pPr>
              <w:spacing w:before="100" w:beforeAutospacing="1" w:after="100" w:afterAutospacing="1"/>
              <w:rPr>
                <w:rFonts w:eastAsia="Times New Roman" w:cs="Times New Roman"/>
                <w:b/>
                <w:sz w:val="24"/>
                <w:szCs w:val="24"/>
              </w:rPr>
            </w:pPr>
            <w:r w:rsidRPr="00A324D9">
              <w:rPr>
                <w:rFonts w:eastAsia="Times New Roman" w:cs="Times New Roman"/>
                <w:b/>
                <w:sz w:val="24"/>
                <w:szCs w:val="24"/>
              </w:rPr>
              <w:lastRenderedPageBreak/>
              <w:t>II. DESCRIBING THE TERM SUSTAINABILITY</w:t>
            </w:r>
          </w:p>
          <w:p w:rsidR="00A324D9" w:rsidRPr="00A324D9" w:rsidRDefault="00A324D9" w:rsidP="00A324D9">
            <w:pPr>
              <w:spacing w:before="100" w:beforeAutospacing="1" w:after="100" w:afterAutospacing="1"/>
              <w:rPr>
                <w:rFonts w:eastAsia="Times New Roman" w:cs="Times New Roman"/>
                <w:sz w:val="24"/>
                <w:szCs w:val="24"/>
              </w:rPr>
            </w:pPr>
            <w:r w:rsidRPr="00A324D9">
              <w:rPr>
                <w:rFonts w:eastAsia="Times New Roman" w:cs="Times New Roman"/>
                <w:sz w:val="24"/>
                <w:szCs w:val="24"/>
              </w:rPr>
              <w:t>Sustainability can be described as follows:</w:t>
            </w:r>
          </w:p>
          <w:p w:rsidR="00A324D9" w:rsidRPr="00A324D9" w:rsidRDefault="00A324D9" w:rsidP="00A324D9">
            <w:pPr>
              <w:pStyle w:val="ListParagraph"/>
              <w:numPr>
                <w:ilvl w:val="0"/>
                <w:numId w:val="26"/>
              </w:numPr>
              <w:rPr>
                <w:rFonts w:asciiTheme="minorHAnsi" w:eastAsia="Times New Roman" w:hAnsiTheme="minorHAnsi"/>
                <w:sz w:val="24"/>
                <w:szCs w:val="24"/>
              </w:rPr>
            </w:pPr>
            <w:r w:rsidRPr="00A324D9">
              <w:rPr>
                <w:rFonts w:asciiTheme="minorHAnsi" w:eastAsia="Times New Roman" w:hAnsiTheme="minorHAnsi"/>
                <w:sz w:val="24"/>
                <w:szCs w:val="24"/>
              </w:rPr>
              <w:t xml:space="preserve">The ability to be sustained, supported, upheld, or confirmed.  </w:t>
            </w:r>
          </w:p>
          <w:p w:rsidR="00A324D9" w:rsidRPr="00A324D9" w:rsidRDefault="00A324D9" w:rsidP="00A324D9">
            <w:pPr>
              <w:pStyle w:val="ListParagraph"/>
              <w:numPr>
                <w:ilvl w:val="0"/>
                <w:numId w:val="26"/>
              </w:numPr>
              <w:rPr>
                <w:rFonts w:asciiTheme="minorHAnsi" w:eastAsia="Times New Roman" w:hAnsiTheme="minorHAnsi"/>
                <w:sz w:val="24"/>
                <w:szCs w:val="24"/>
              </w:rPr>
            </w:pPr>
            <w:r w:rsidRPr="00A324D9">
              <w:rPr>
                <w:rFonts w:asciiTheme="minorHAnsi" w:eastAsia="Times New Roman" w:hAnsiTheme="minorHAnsi"/>
                <w:sz w:val="24"/>
                <w:szCs w:val="24"/>
              </w:rPr>
              <w:t>Environmental Science. the quality of not being harmful to the environment or depleting natural resources, and thereby supporting long-term ecological balance.</w:t>
            </w:r>
          </w:p>
          <w:p w:rsidR="00A324D9" w:rsidRPr="00A324D9" w:rsidRDefault="00A324D9" w:rsidP="00A324D9">
            <w:pPr>
              <w:ind w:left="360"/>
              <w:rPr>
                <w:rFonts w:eastAsia="Times New Roman" w:cs="Times New Roman"/>
                <w:sz w:val="24"/>
                <w:szCs w:val="24"/>
              </w:rPr>
            </w:pPr>
          </w:p>
          <w:p w:rsidR="00A324D9" w:rsidRPr="00A324D9" w:rsidRDefault="00A324D9" w:rsidP="00A324D9">
            <w:pPr>
              <w:rPr>
                <w:rFonts w:eastAsia="Times New Roman" w:cs="Times New Roman"/>
                <w:b/>
                <w:sz w:val="24"/>
                <w:szCs w:val="24"/>
              </w:rPr>
            </w:pPr>
            <w:r w:rsidRPr="00A324D9">
              <w:rPr>
                <w:rFonts w:eastAsia="Times New Roman" w:cs="Times New Roman"/>
                <w:b/>
                <w:sz w:val="24"/>
                <w:szCs w:val="24"/>
              </w:rPr>
              <w:t>III.OUTLINING THE INDIRECT ENVIRONMENTAL RISKS THAT CAN AFFECT A BUSINESS</w:t>
            </w:r>
          </w:p>
          <w:p w:rsidR="00A324D9" w:rsidRPr="00A324D9" w:rsidRDefault="00A324D9" w:rsidP="00A324D9">
            <w:pPr>
              <w:rPr>
                <w:rFonts w:eastAsia="Times New Roman" w:cs="Times New Roman"/>
                <w:sz w:val="24"/>
                <w:szCs w:val="24"/>
              </w:rPr>
            </w:pPr>
          </w:p>
          <w:p w:rsidR="00A324D9" w:rsidRPr="00A324D9" w:rsidRDefault="00A324D9" w:rsidP="00A324D9">
            <w:pPr>
              <w:rPr>
                <w:rFonts w:eastAsia="Times New Roman" w:cs="Times New Roman"/>
                <w:sz w:val="24"/>
                <w:szCs w:val="24"/>
              </w:rPr>
            </w:pPr>
            <w:r w:rsidRPr="00A324D9">
              <w:rPr>
                <w:rFonts w:eastAsia="Times New Roman" w:cs="Times New Roman"/>
                <w:sz w:val="24"/>
                <w:szCs w:val="24"/>
              </w:rPr>
              <w:t>The following are the indirect environmental risks that can affect a business in many ways:</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Chaotic environmental and climatic changes</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Reduction of numbers or extinction of species</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The unequal distribution of the remaining resources like water</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Greater use of resources through consumption per person and population growth</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Land use degradation from deforestation and desertification</w:t>
            </w:r>
          </w:p>
          <w:p w:rsidR="00A324D9" w:rsidRPr="00A324D9" w:rsidRDefault="00A324D9" w:rsidP="00A324D9">
            <w:pPr>
              <w:pStyle w:val="ListParagraph"/>
              <w:numPr>
                <w:ilvl w:val="0"/>
                <w:numId w:val="27"/>
              </w:numPr>
              <w:rPr>
                <w:rFonts w:asciiTheme="minorHAnsi" w:eastAsia="Times New Roman" w:hAnsiTheme="minorHAnsi"/>
                <w:sz w:val="24"/>
                <w:szCs w:val="24"/>
              </w:rPr>
            </w:pPr>
            <w:r w:rsidRPr="00A324D9">
              <w:rPr>
                <w:rFonts w:asciiTheme="minorHAnsi" w:eastAsia="Times New Roman" w:hAnsiTheme="minorHAnsi"/>
                <w:sz w:val="24"/>
                <w:szCs w:val="24"/>
              </w:rPr>
              <w:t>Organizations’ direct and indirect impact like:</w:t>
            </w:r>
          </w:p>
          <w:p w:rsidR="00A324D9" w:rsidRPr="00A324D9" w:rsidRDefault="00A324D9" w:rsidP="00A324D9">
            <w:pPr>
              <w:pStyle w:val="ListParagraph"/>
              <w:numPr>
                <w:ilvl w:val="0"/>
                <w:numId w:val="28"/>
              </w:numPr>
              <w:rPr>
                <w:rFonts w:asciiTheme="minorHAnsi" w:eastAsia="Times New Roman" w:hAnsiTheme="minorHAnsi"/>
                <w:sz w:val="24"/>
                <w:szCs w:val="24"/>
              </w:rPr>
            </w:pPr>
            <w:r w:rsidRPr="00A324D9">
              <w:rPr>
                <w:rFonts w:asciiTheme="minorHAnsi" w:eastAsia="Times New Roman" w:hAnsiTheme="minorHAnsi"/>
                <w:sz w:val="24"/>
                <w:szCs w:val="24"/>
              </w:rPr>
              <w:t>Air, leading climate change and damage to the ozone layer</w:t>
            </w:r>
          </w:p>
          <w:p w:rsidR="00A324D9" w:rsidRPr="00A324D9" w:rsidRDefault="00A324D9" w:rsidP="00A324D9">
            <w:pPr>
              <w:pStyle w:val="ListParagraph"/>
              <w:numPr>
                <w:ilvl w:val="0"/>
                <w:numId w:val="28"/>
              </w:numPr>
              <w:rPr>
                <w:rFonts w:asciiTheme="minorHAnsi" w:eastAsia="Times New Roman" w:hAnsiTheme="minorHAnsi"/>
                <w:sz w:val="24"/>
                <w:szCs w:val="24"/>
              </w:rPr>
            </w:pPr>
            <w:r w:rsidRPr="00A324D9">
              <w:rPr>
                <w:rFonts w:asciiTheme="minorHAnsi" w:eastAsia="Times New Roman" w:hAnsiTheme="minorHAnsi"/>
                <w:sz w:val="24"/>
                <w:szCs w:val="24"/>
              </w:rPr>
              <w:t>Land habitat loss, waste disposal and pollution affecting all species</w:t>
            </w:r>
          </w:p>
          <w:p w:rsidR="00A324D9" w:rsidRPr="00A324D9" w:rsidRDefault="00A324D9" w:rsidP="00A324D9">
            <w:pPr>
              <w:pStyle w:val="ListParagraph"/>
              <w:numPr>
                <w:ilvl w:val="0"/>
                <w:numId w:val="28"/>
              </w:numPr>
              <w:rPr>
                <w:rFonts w:asciiTheme="minorHAnsi" w:eastAsia="Times New Roman" w:hAnsiTheme="minorHAnsi"/>
                <w:sz w:val="24"/>
                <w:szCs w:val="24"/>
              </w:rPr>
            </w:pPr>
            <w:r w:rsidRPr="00A324D9">
              <w:rPr>
                <w:rFonts w:asciiTheme="minorHAnsi" w:eastAsia="Times New Roman" w:hAnsiTheme="minorHAnsi"/>
                <w:sz w:val="24"/>
                <w:szCs w:val="24"/>
              </w:rPr>
              <w:t>Water marine life mutations have increased breeding cycles have been affected and there are high levels of metal poisoning of fish being recorded.</w:t>
            </w:r>
          </w:p>
          <w:p w:rsidR="00A324D9" w:rsidRPr="00A324D9" w:rsidRDefault="00A324D9" w:rsidP="00A324D9">
            <w:pPr>
              <w:spacing w:before="100" w:beforeAutospacing="1" w:after="100" w:afterAutospacing="1"/>
              <w:rPr>
                <w:b/>
                <w:sz w:val="24"/>
                <w:szCs w:val="24"/>
              </w:rPr>
            </w:pPr>
            <w:r w:rsidRPr="00A324D9">
              <w:rPr>
                <w:b/>
                <w:sz w:val="24"/>
                <w:szCs w:val="24"/>
              </w:rPr>
              <w:t>V. WHAT CARBON TRUST IS AND ITS MAIN OBJECTIVES</w:t>
            </w:r>
          </w:p>
          <w:p w:rsidR="00A324D9" w:rsidRPr="00A324D9" w:rsidRDefault="00A324D9" w:rsidP="00A324D9">
            <w:pPr>
              <w:pStyle w:val="NormalWeb"/>
              <w:rPr>
                <w:rFonts w:asciiTheme="minorHAnsi" w:hAnsiTheme="minorHAnsi"/>
              </w:rPr>
            </w:pPr>
            <w:r w:rsidRPr="00A324D9">
              <w:rPr>
                <w:rFonts w:asciiTheme="minorHAnsi" w:hAnsiTheme="minorHAnsi"/>
              </w:rPr>
              <w:t>The Carbon Trust is an independent, expert partner of leading organizations around the world, helping them contribute to and benefit from a more sustainable future through carbon reduction, resource efficiency strategies and commercializing low carbon technologies. Their mission is to accelerate the move to a sustainable, low carbon economy. To have real impact they act as a catalyst, making the case for change to businesses, governments and civil society worldwide. By stimulating resource efficient and low carbon action, they contribute to green goals, including the lowering of carbon emissions, the development of low carbon businesses, increased energy security and job creation.  </w:t>
            </w:r>
          </w:p>
          <w:p w:rsidR="00A324D9" w:rsidRPr="00A324D9" w:rsidRDefault="00A324D9" w:rsidP="00A324D9">
            <w:pPr>
              <w:pStyle w:val="NormalWeb"/>
              <w:rPr>
                <w:rFonts w:asciiTheme="minorHAnsi" w:hAnsiTheme="minorHAnsi"/>
              </w:rPr>
            </w:pPr>
            <w:r w:rsidRPr="00A324D9">
              <w:rPr>
                <w:rFonts w:asciiTheme="minorHAnsi" w:hAnsiTheme="minorHAnsi"/>
              </w:rPr>
              <w:t>The following however, are the objectives of carbon trust:</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Help develop U.K industry sector that takes advantage of innovative and commercial low carbon technologies. The trust declares on its website (</w:t>
            </w:r>
            <w:hyperlink r:id="rId9" w:history="1">
              <w:r w:rsidRPr="00A324D9">
                <w:rPr>
                  <w:rStyle w:val="Hyperlink"/>
                  <w:rFonts w:asciiTheme="minorHAnsi" w:hAnsiTheme="minorHAnsi"/>
                  <w:color w:val="auto"/>
                </w:rPr>
                <w:t>www.thecarbontrust.co.uk</w:t>
              </w:r>
            </w:hyperlink>
            <w:r w:rsidRPr="00A324D9">
              <w:rPr>
                <w:rFonts w:asciiTheme="minorHAnsi" w:hAnsiTheme="minorHAnsi"/>
              </w:rPr>
              <w:t>) that it is developing and implementing programmes that will accelerate the transition to a low carbon economy.</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Delivering independent information and impartial advise on energy saving and carbon management to the business and public sector. direct help for pre-commercial and commercial organizations with low carbon technologies through the Carbon Trust’s Incubator programme and Venture Capital.</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Promoting the government’s energy efficiency Enhanced Capital allowances scheme to encourage investment by businesses in qualifying energy saving technologies and products and managing the energy technology list of qualifying energy saving equipment</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lastRenderedPageBreak/>
              <w:t>Improving UK business competitiveness by means of resource efficiency</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Make sure that UK business and the public sector meet the targets set for CO2 emissions.</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Investing in the development of low carbon technologies in the UK</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Research and development funding to encourage innovation in the low carbon sector.</w:t>
            </w:r>
          </w:p>
          <w:p w:rsidR="00A324D9" w:rsidRPr="00A324D9" w:rsidRDefault="00A324D9" w:rsidP="00A324D9">
            <w:pPr>
              <w:pStyle w:val="NormalWeb"/>
              <w:numPr>
                <w:ilvl w:val="0"/>
                <w:numId w:val="29"/>
              </w:numPr>
              <w:spacing w:after="100" w:afterAutospacing="1"/>
              <w:rPr>
                <w:rFonts w:asciiTheme="minorHAnsi" w:hAnsiTheme="minorHAnsi"/>
              </w:rPr>
            </w:pPr>
            <w:r w:rsidRPr="00A324D9">
              <w:rPr>
                <w:rFonts w:asciiTheme="minorHAnsi" w:hAnsiTheme="minorHAnsi"/>
              </w:rPr>
              <w:t>Technology Acceleration projects for specific technologies and markets with significant carbon reduction potential and where the carbon trust can be material.</w:t>
            </w:r>
          </w:p>
          <w:p w:rsidR="00A324D9" w:rsidRPr="00A324D9" w:rsidRDefault="00A324D9" w:rsidP="00A324D9">
            <w:pPr>
              <w:pStyle w:val="NormalWeb"/>
              <w:ind w:left="360"/>
              <w:rPr>
                <w:rFonts w:asciiTheme="minorHAnsi" w:hAnsiTheme="minorHAnsi"/>
                <w:b/>
              </w:rPr>
            </w:pPr>
            <w:r w:rsidRPr="00A324D9">
              <w:rPr>
                <w:rFonts w:asciiTheme="minorHAnsi" w:hAnsiTheme="minorHAnsi"/>
                <w:b/>
              </w:rPr>
              <w:t>2. THE ENVIRONMENTAL RISK MANAGEMENT TECHNIQUES</w:t>
            </w:r>
          </w:p>
          <w:p w:rsidR="00A324D9" w:rsidRPr="00A324D9" w:rsidRDefault="00A324D9" w:rsidP="00A324D9">
            <w:pPr>
              <w:pStyle w:val="NormalWeb"/>
              <w:ind w:left="360"/>
              <w:rPr>
                <w:rFonts w:asciiTheme="minorHAnsi" w:hAnsiTheme="minorHAnsi"/>
              </w:rPr>
            </w:pPr>
            <w:r w:rsidRPr="00A324D9">
              <w:rPr>
                <w:rFonts w:asciiTheme="minorHAnsi" w:hAnsiTheme="minorHAnsi"/>
              </w:rPr>
              <w:t>The following are the environmental risk management techniques: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Air emissions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Holistic management of water resources, use and waste emissions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Efficient methods of changing energy sources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The management of dangerous pollutants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Managing the reduction and safe disposal of water, especially hazardous waste</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Activate an environmental policy and plan, identifying which employees are responsible for various activities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Combating climate change through energy efficient practices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Creating policies for raw material purchasing</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Ensuring that products and waste can be recycled when possible</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Product design and production efficiency</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Reduction of noise, light, odour and other peripheral pollution levels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Promoting reduction of waste amid business processes and suppliers</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Protection of land resources and wildlife habitats and</w:t>
            </w:r>
          </w:p>
          <w:p w:rsidR="00A324D9" w:rsidRPr="00A324D9" w:rsidRDefault="00A324D9" w:rsidP="00A324D9">
            <w:pPr>
              <w:pStyle w:val="NormalWeb"/>
              <w:numPr>
                <w:ilvl w:val="0"/>
                <w:numId w:val="30"/>
              </w:numPr>
              <w:spacing w:after="100" w:afterAutospacing="1"/>
              <w:rPr>
                <w:rFonts w:asciiTheme="minorHAnsi" w:hAnsiTheme="minorHAnsi"/>
              </w:rPr>
            </w:pPr>
            <w:r w:rsidRPr="00A324D9">
              <w:rPr>
                <w:rFonts w:asciiTheme="minorHAnsi" w:hAnsiTheme="minorHAnsi"/>
              </w:rPr>
              <w:t>Encouraging sustainable use of land resources and wildlife diversity.</w:t>
            </w:r>
          </w:p>
          <w:p w:rsidR="00A324D9" w:rsidRPr="00A324D9" w:rsidRDefault="00A324D9" w:rsidP="00A324D9">
            <w:pPr>
              <w:pStyle w:val="NormalWeb"/>
              <w:rPr>
                <w:rFonts w:asciiTheme="minorHAnsi" w:hAnsiTheme="minorHAnsi"/>
                <w:b/>
              </w:rPr>
            </w:pPr>
            <w:r w:rsidRPr="00A324D9">
              <w:rPr>
                <w:rFonts w:asciiTheme="minorHAnsi" w:hAnsiTheme="minorHAnsi"/>
                <w:b/>
              </w:rPr>
              <w:t>3. DEFINING ENVIRONMENTAL SUSTAINBILITY AND HOW IT IS IMPORTANT FOR THE BUSINESSES</w:t>
            </w:r>
          </w:p>
          <w:p w:rsidR="00A324D9" w:rsidRPr="00A324D9" w:rsidRDefault="00A324D9" w:rsidP="00A324D9">
            <w:pPr>
              <w:pStyle w:val="NormalWeb"/>
              <w:rPr>
                <w:rFonts w:asciiTheme="minorHAnsi" w:hAnsiTheme="minorHAnsi"/>
              </w:rPr>
            </w:pPr>
            <w:r w:rsidRPr="00A324D9">
              <w:rPr>
                <w:rFonts w:asciiTheme="minorHAnsi" w:hAnsiTheme="minorHAnsi"/>
                <w:b/>
                <w:bCs/>
              </w:rPr>
              <w:t>Environmental sustainability</w:t>
            </w:r>
            <w:r w:rsidRPr="00A324D9">
              <w:rPr>
                <w:rFonts w:asciiTheme="minorHAnsi" w:hAnsiTheme="minorHAnsi"/>
              </w:rPr>
              <w:t xml:space="preserve"> is defined as responsible interaction with the environment to avoid depletion or degradation of natural resources and allow for long-term environmental quality. The practice of environmental sustainability helps to ensure that the needs of today's population are met without jeopardizing the ability of future generations to meet their needs. It is also defined as a state in which the demands placed on the environment can be met without reducing its capacity to allow all people to live well, now and in the future.</w:t>
            </w:r>
          </w:p>
          <w:p w:rsidR="00A324D9" w:rsidRPr="00A324D9" w:rsidRDefault="00A324D9" w:rsidP="00A324D9">
            <w:pPr>
              <w:pStyle w:val="NormalWeb"/>
              <w:rPr>
                <w:rFonts w:asciiTheme="minorHAnsi" w:hAnsiTheme="minorHAnsi"/>
              </w:rPr>
            </w:pPr>
            <w:r w:rsidRPr="00A324D9">
              <w:rPr>
                <w:rFonts w:asciiTheme="minorHAnsi" w:hAnsiTheme="minorHAnsi"/>
              </w:rPr>
              <w:t xml:space="preserve">However, ensuring that the business complies with </w:t>
            </w:r>
            <w:r w:rsidRPr="00A324D9">
              <w:rPr>
                <w:rStyle w:val="Strong"/>
                <w:rFonts w:asciiTheme="minorHAnsi" w:hAnsiTheme="minorHAnsi"/>
                <w:b w:val="0"/>
              </w:rPr>
              <w:t>environmental and sustainable best practice</w:t>
            </w:r>
            <w:r w:rsidRPr="00A324D9">
              <w:rPr>
                <w:rFonts w:asciiTheme="minorHAnsi" w:hAnsiTheme="minorHAnsi"/>
              </w:rPr>
              <w:t xml:space="preserve"> can be important for businesses as follows:</w:t>
            </w:r>
          </w:p>
          <w:p w:rsidR="00A324D9" w:rsidRPr="00A324D9" w:rsidRDefault="00A324D9" w:rsidP="00A324D9">
            <w:pPr>
              <w:numPr>
                <w:ilvl w:val="0"/>
                <w:numId w:val="31"/>
              </w:numPr>
              <w:spacing w:before="100" w:beforeAutospacing="1" w:after="100" w:afterAutospacing="1"/>
              <w:rPr>
                <w:sz w:val="24"/>
                <w:szCs w:val="24"/>
              </w:rPr>
            </w:pPr>
            <w:r w:rsidRPr="00A324D9">
              <w:rPr>
                <w:sz w:val="24"/>
                <w:szCs w:val="24"/>
              </w:rPr>
              <w:t xml:space="preserve">Reducing your energy use can save you money. </w:t>
            </w:r>
          </w:p>
          <w:p w:rsidR="00A324D9" w:rsidRPr="00A324D9" w:rsidRDefault="00A324D9" w:rsidP="00A324D9">
            <w:pPr>
              <w:numPr>
                <w:ilvl w:val="0"/>
                <w:numId w:val="31"/>
              </w:numPr>
              <w:spacing w:before="100" w:beforeAutospacing="1" w:after="100" w:afterAutospacing="1"/>
              <w:rPr>
                <w:sz w:val="24"/>
                <w:szCs w:val="24"/>
              </w:rPr>
            </w:pPr>
            <w:r w:rsidRPr="00A324D9">
              <w:rPr>
                <w:sz w:val="24"/>
                <w:szCs w:val="24"/>
              </w:rPr>
              <w:t>Reducing your use of raw materials can cut your costs, minimize your waste and lower your waste disposal bills.</w:t>
            </w:r>
          </w:p>
          <w:p w:rsidR="00A324D9" w:rsidRPr="00A324D9" w:rsidRDefault="00A324D9" w:rsidP="00A324D9">
            <w:pPr>
              <w:numPr>
                <w:ilvl w:val="0"/>
                <w:numId w:val="31"/>
              </w:numPr>
              <w:spacing w:before="100" w:beforeAutospacing="1" w:after="100" w:afterAutospacing="1"/>
              <w:rPr>
                <w:sz w:val="24"/>
                <w:szCs w:val="24"/>
              </w:rPr>
            </w:pPr>
            <w:r w:rsidRPr="00A324D9">
              <w:rPr>
                <w:sz w:val="24"/>
                <w:szCs w:val="24"/>
              </w:rPr>
              <w:t xml:space="preserve">Reducing your water use can cut your water bills and also lower your waste water </w:t>
            </w:r>
            <w:r w:rsidRPr="00A324D9">
              <w:rPr>
                <w:sz w:val="24"/>
                <w:szCs w:val="24"/>
              </w:rPr>
              <w:lastRenderedPageBreak/>
              <w:t xml:space="preserve">disposal costs. </w:t>
            </w:r>
          </w:p>
          <w:p w:rsidR="00A324D9" w:rsidRPr="00A324D9" w:rsidRDefault="00A324D9" w:rsidP="00A324D9">
            <w:pPr>
              <w:numPr>
                <w:ilvl w:val="0"/>
                <w:numId w:val="31"/>
              </w:numPr>
              <w:spacing w:before="100" w:beforeAutospacing="1" w:after="100" w:afterAutospacing="1"/>
              <w:rPr>
                <w:sz w:val="24"/>
                <w:szCs w:val="24"/>
              </w:rPr>
            </w:pPr>
            <w:r w:rsidRPr="00A324D9">
              <w:rPr>
                <w:sz w:val="24"/>
                <w:szCs w:val="24"/>
              </w:rPr>
              <w:t xml:space="preserve">Recycling equipment and materials could make you money and save on disposal costs - you may be able to sell old equipment or parts to subsidize the cost of buying new ones. </w:t>
            </w:r>
          </w:p>
          <w:p w:rsidR="00CC2FB3" w:rsidRPr="00A324D9" w:rsidRDefault="00A324D9" w:rsidP="00A324D9">
            <w:pPr>
              <w:numPr>
                <w:ilvl w:val="0"/>
                <w:numId w:val="31"/>
              </w:numPr>
              <w:spacing w:before="100" w:beforeAutospacing="1" w:after="100" w:afterAutospacing="1"/>
              <w:rPr>
                <w:sz w:val="24"/>
                <w:szCs w:val="24"/>
              </w:rPr>
            </w:pPr>
            <w:r w:rsidRPr="00A324D9">
              <w:rPr>
                <w:sz w:val="24"/>
                <w:szCs w:val="24"/>
              </w:rPr>
              <w:t>Taking steps to prevent environmental damage will reduce your risk of incurring costs and of having to carry out potentially expensive remedial work in the event of an environmental incident</w:t>
            </w:r>
            <w:r>
              <w:rPr>
                <w:sz w:val="24"/>
                <w:szCs w:val="24"/>
              </w:rPr>
              <w:t>.</w:t>
            </w:r>
          </w:p>
          <w:p w:rsidR="00CC2FB3" w:rsidRPr="0087760D" w:rsidRDefault="00CC2FB3" w:rsidP="00A851DA">
            <w:pPr>
              <w:rPr>
                <w:b/>
                <w:sz w:val="24"/>
                <w:szCs w:val="24"/>
              </w:rPr>
            </w:pPr>
          </w:p>
        </w:tc>
      </w:tr>
    </w:tbl>
    <w:p w:rsidR="00503D7E" w:rsidRPr="0087760D" w:rsidRDefault="00503D7E" w:rsidP="00A851DA">
      <w:pPr>
        <w:autoSpaceDE w:val="0"/>
        <w:autoSpaceDN w:val="0"/>
        <w:adjustRightInd w:val="0"/>
        <w:spacing w:after="0" w:line="240" w:lineRule="auto"/>
        <w:rPr>
          <w:rFonts w:cs="CalvertMT-Bold"/>
          <w:b/>
          <w:bCs/>
          <w:sz w:val="24"/>
          <w:szCs w:val="24"/>
          <w:lang w:val="en-US"/>
        </w:rPr>
      </w:pPr>
    </w:p>
    <w:p w:rsidR="00A851DA" w:rsidRPr="0087760D" w:rsidRDefault="00AE1481" w:rsidP="00A851DA">
      <w:pPr>
        <w:autoSpaceDE w:val="0"/>
        <w:autoSpaceDN w:val="0"/>
        <w:adjustRightInd w:val="0"/>
        <w:spacing w:after="0" w:line="240" w:lineRule="auto"/>
        <w:rPr>
          <w:rFonts w:cs="CalvertMT-Bold"/>
          <w:b/>
          <w:bCs/>
          <w:sz w:val="24"/>
          <w:szCs w:val="24"/>
          <w:lang w:val="en-US"/>
        </w:rPr>
      </w:pPr>
      <w:r w:rsidRPr="0087760D">
        <w:rPr>
          <w:rFonts w:cs="CalvertMT-Bold"/>
          <w:b/>
          <w:bCs/>
          <w:sz w:val="24"/>
          <w:szCs w:val="24"/>
          <w:lang w:val="en-US"/>
        </w:rPr>
        <w:t>Student</w:t>
      </w:r>
      <w:r w:rsidR="00A851DA" w:rsidRPr="0087760D">
        <w:rPr>
          <w:rFonts w:cs="CalvertMT-Bold"/>
          <w:b/>
          <w:bCs/>
          <w:sz w:val="24"/>
          <w:szCs w:val="24"/>
          <w:lang w:val="en-US"/>
        </w:rPr>
        <w:t xml:space="preserve"> Statement:</w:t>
      </w:r>
    </w:p>
    <w:p w:rsidR="00A851DA" w:rsidRPr="0087760D" w:rsidRDefault="00A851DA" w:rsidP="00A851DA">
      <w:pPr>
        <w:autoSpaceDE w:val="0"/>
        <w:autoSpaceDN w:val="0"/>
        <w:adjustRightInd w:val="0"/>
        <w:spacing w:after="0" w:line="240" w:lineRule="auto"/>
        <w:rPr>
          <w:rFonts w:cs="CalvertMT-Bold"/>
          <w:b/>
          <w:bCs/>
          <w:sz w:val="24"/>
          <w:szCs w:val="24"/>
          <w:lang w:val="en-US"/>
        </w:rPr>
      </w:pPr>
    </w:p>
    <w:p w:rsidR="00A851DA" w:rsidRPr="0087760D" w:rsidRDefault="00405895" w:rsidP="00A851DA">
      <w:pPr>
        <w:autoSpaceDE w:val="0"/>
        <w:autoSpaceDN w:val="0"/>
        <w:adjustRightInd w:val="0"/>
        <w:spacing w:after="0" w:line="240" w:lineRule="auto"/>
        <w:rPr>
          <w:rFonts w:cs="Bliss-Regular"/>
          <w:sz w:val="24"/>
          <w:szCs w:val="24"/>
          <w:lang w:val="en-US"/>
        </w:rPr>
      </w:pPr>
      <w:r w:rsidRPr="0087760D">
        <w:rPr>
          <w:rFonts w:cs="Bliss-Regular"/>
          <w:sz w:val="24"/>
          <w:szCs w:val="24"/>
          <w:lang w:val="en-US"/>
        </w:rPr>
        <w:t>By submitting this assignment, I confirm that this is my own work.</w:t>
      </w:r>
    </w:p>
    <w:p w:rsidR="00503D7E" w:rsidRPr="0087760D" w:rsidRDefault="00503D7E" w:rsidP="00A851DA">
      <w:pPr>
        <w:autoSpaceDE w:val="0"/>
        <w:autoSpaceDN w:val="0"/>
        <w:adjustRightInd w:val="0"/>
        <w:spacing w:after="0" w:line="240" w:lineRule="auto"/>
        <w:rPr>
          <w:rFonts w:cs="Bliss-Regular"/>
          <w:sz w:val="24"/>
          <w:szCs w:val="24"/>
          <w:lang w:val="en-US"/>
        </w:rPr>
      </w:pPr>
    </w:p>
    <w:p w:rsidR="00503D7E" w:rsidRPr="0087760D" w:rsidRDefault="00503D7E" w:rsidP="00A851DA">
      <w:pPr>
        <w:autoSpaceDE w:val="0"/>
        <w:autoSpaceDN w:val="0"/>
        <w:adjustRightInd w:val="0"/>
        <w:spacing w:after="0" w:line="240" w:lineRule="auto"/>
        <w:rPr>
          <w:rFonts w:cs="Bliss-Regular"/>
          <w:sz w:val="24"/>
          <w:szCs w:val="24"/>
          <w:lang w:val="en-US"/>
        </w:rPr>
      </w:pPr>
    </w:p>
    <w:p w:rsidR="00A851DA" w:rsidRPr="0087760D"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405895" w:rsidRPr="0087760D" w:rsidTr="00405895">
        <w:tc>
          <w:tcPr>
            <w:tcW w:w="2310" w:type="dxa"/>
            <w:shd w:val="clear" w:color="auto" w:fill="D9D9D9" w:themeFill="background1" w:themeFillShade="D9"/>
          </w:tcPr>
          <w:p w:rsidR="00405895" w:rsidRPr="0087760D" w:rsidRDefault="00405895" w:rsidP="00A851DA">
            <w:pPr>
              <w:rPr>
                <w:rFonts w:cs="Bliss-Regular"/>
                <w:sz w:val="24"/>
                <w:szCs w:val="24"/>
              </w:rPr>
            </w:pPr>
            <w:r w:rsidRPr="0087760D">
              <w:rPr>
                <w:rFonts w:cs="Bliss-Regular"/>
                <w:sz w:val="24"/>
                <w:szCs w:val="24"/>
              </w:rPr>
              <w:t>Student Signature</w:t>
            </w:r>
          </w:p>
        </w:tc>
        <w:tc>
          <w:tcPr>
            <w:tcW w:w="4035" w:type="dxa"/>
          </w:tcPr>
          <w:p w:rsidR="00405895" w:rsidRPr="0087760D" w:rsidRDefault="002A3AB5" w:rsidP="00A851DA">
            <w:pPr>
              <w:rPr>
                <w:rFonts w:cs="Bliss-Regular"/>
                <w:sz w:val="24"/>
                <w:szCs w:val="24"/>
              </w:rPr>
            </w:pPr>
            <w:r w:rsidRPr="0087760D">
              <w:rPr>
                <w:rFonts w:cs="Bliss-Regular"/>
                <w:sz w:val="24"/>
                <w:szCs w:val="24"/>
              </w:rPr>
              <w:t>CHIPILU NDAFIKUMBWA</w:t>
            </w:r>
          </w:p>
        </w:tc>
        <w:tc>
          <w:tcPr>
            <w:tcW w:w="1276" w:type="dxa"/>
            <w:shd w:val="clear" w:color="auto" w:fill="D9D9D9" w:themeFill="background1" w:themeFillShade="D9"/>
          </w:tcPr>
          <w:p w:rsidR="00405895" w:rsidRPr="0087760D" w:rsidRDefault="00405895" w:rsidP="00A851DA">
            <w:pPr>
              <w:rPr>
                <w:rFonts w:cs="Bliss-Regular"/>
                <w:sz w:val="24"/>
                <w:szCs w:val="24"/>
              </w:rPr>
            </w:pPr>
            <w:r w:rsidRPr="0087760D">
              <w:rPr>
                <w:rFonts w:cs="Bliss-Regular"/>
                <w:sz w:val="24"/>
                <w:szCs w:val="24"/>
              </w:rPr>
              <w:t>Date</w:t>
            </w:r>
          </w:p>
        </w:tc>
        <w:tc>
          <w:tcPr>
            <w:tcW w:w="1621" w:type="dxa"/>
          </w:tcPr>
          <w:p w:rsidR="00405895" w:rsidRPr="0087760D" w:rsidRDefault="00A324D9" w:rsidP="00A851DA">
            <w:pPr>
              <w:rPr>
                <w:rFonts w:cs="Bliss-Regular"/>
                <w:sz w:val="24"/>
                <w:szCs w:val="24"/>
              </w:rPr>
            </w:pPr>
            <w:r>
              <w:rPr>
                <w:rFonts w:cs="Bliss-Regular"/>
                <w:sz w:val="24"/>
                <w:szCs w:val="24"/>
              </w:rPr>
              <w:t>16/08/</w:t>
            </w:r>
            <w:r w:rsidR="002A3AB5" w:rsidRPr="0087760D">
              <w:rPr>
                <w:rFonts w:cs="Bliss-Regular"/>
                <w:sz w:val="24"/>
                <w:szCs w:val="24"/>
              </w:rPr>
              <w:t>/201</w:t>
            </w:r>
            <w:r w:rsidR="00DA5735" w:rsidRPr="0087760D">
              <w:rPr>
                <w:rFonts w:cs="Bliss-Regular"/>
                <w:sz w:val="24"/>
                <w:szCs w:val="24"/>
              </w:rPr>
              <w:t>6</w:t>
            </w:r>
          </w:p>
        </w:tc>
      </w:tr>
    </w:tbl>
    <w:p w:rsidR="00A851DA" w:rsidRPr="0087760D" w:rsidRDefault="00A851DA" w:rsidP="00A851DA">
      <w:pPr>
        <w:rPr>
          <w:rFonts w:cs="Bliss-Regular"/>
          <w:sz w:val="24"/>
          <w:szCs w:val="24"/>
          <w:lang w:val="en-US"/>
        </w:rPr>
      </w:pPr>
    </w:p>
    <w:p w:rsidR="00A851DA" w:rsidRPr="0087760D" w:rsidRDefault="00A851DA" w:rsidP="00A851DA">
      <w:pPr>
        <w:rPr>
          <w:rFonts w:cs="Bliss-Regular"/>
          <w:sz w:val="24"/>
          <w:szCs w:val="24"/>
          <w:lang w:val="en-US"/>
        </w:rPr>
      </w:pPr>
    </w:p>
    <w:p w:rsidR="00A851DA" w:rsidRPr="0087760D" w:rsidRDefault="00503D7E" w:rsidP="00503D7E">
      <w:pPr>
        <w:shd w:val="clear" w:color="auto" w:fill="D9D9D9" w:themeFill="background1" w:themeFillShade="D9"/>
        <w:rPr>
          <w:b/>
          <w:sz w:val="24"/>
          <w:szCs w:val="24"/>
          <w:lang w:val="en-US"/>
        </w:rPr>
      </w:pPr>
      <w:r w:rsidRPr="0087760D">
        <w:rPr>
          <w:b/>
          <w:sz w:val="24"/>
          <w:szCs w:val="24"/>
          <w:lang w:val="en-US"/>
        </w:rPr>
        <w:t>For Tutor / Assessor Use Only</w:t>
      </w:r>
    </w:p>
    <w:tbl>
      <w:tblPr>
        <w:tblStyle w:val="TableGrid"/>
        <w:tblW w:w="0" w:type="auto"/>
        <w:tblLook w:val="04A0"/>
      </w:tblPr>
      <w:tblGrid>
        <w:gridCol w:w="4621"/>
        <w:gridCol w:w="4621"/>
      </w:tblGrid>
      <w:tr w:rsidR="00503D7E" w:rsidRPr="0087760D" w:rsidTr="00B0415E">
        <w:trPr>
          <w:trHeight w:val="249"/>
        </w:trPr>
        <w:tc>
          <w:tcPr>
            <w:tcW w:w="4621" w:type="dxa"/>
            <w:shd w:val="clear" w:color="auto" w:fill="D9D9D9" w:themeFill="background1" w:themeFillShade="D9"/>
          </w:tcPr>
          <w:p w:rsidR="00503D7E" w:rsidRPr="0087760D" w:rsidRDefault="00503D7E" w:rsidP="00503D7E">
            <w:pPr>
              <w:rPr>
                <w:b/>
                <w:sz w:val="24"/>
                <w:szCs w:val="24"/>
              </w:rPr>
            </w:pPr>
            <w:r w:rsidRPr="0087760D">
              <w:rPr>
                <w:b/>
                <w:sz w:val="24"/>
                <w:szCs w:val="24"/>
              </w:rPr>
              <w:t>Total Marks</w:t>
            </w:r>
          </w:p>
        </w:tc>
        <w:tc>
          <w:tcPr>
            <w:tcW w:w="4621" w:type="dxa"/>
          </w:tcPr>
          <w:p w:rsidR="00503D7E" w:rsidRPr="0087760D" w:rsidRDefault="00503D7E" w:rsidP="00503D7E">
            <w:pPr>
              <w:rPr>
                <w:rFonts w:cs="Times New Roman"/>
                <w:sz w:val="24"/>
                <w:szCs w:val="24"/>
              </w:rPr>
            </w:pPr>
          </w:p>
        </w:tc>
      </w:tr>
      <w:tr w:rsidR="00503D7E" w:rsidRPr="0087760D" w:rsidTr="00B0415E">
        <w:tc>
          <w:tcPr>
            <w:tcW w:w="4621" w:type="dxa"/>
            <w:shd w:val="clear" w:color="auto" w:fill="D9D9D9" w:themeFill="background1" w:themeFillShade="D9"/>
          </w:tcPr>
          <w:p w:rsidR="00503D7E" w:rsidRPr="0087760D" w:rsidRDefault="00503D7E" w:rsidP="00503D7E">
            <w:pPr>
              <w:rPr>
                <w:b/>
                <w:sz w:val="24"/>
                <w:szCs w:val="24"/>
              </w:rPr>
            </w:pPr>
            <w:r w:rsidRPr="0087760D">
              <w:rPr>
                <w:b/>
                <w:sz w:val="24"/>
                <w:szCs w:val="24"/>
              </w:rPr>
              <w:t>Marks Obtained</w:t>
            </w:r>
          </w:p>
        </w:tc>
        <w:tc>
          <w:tcPr>
            <w:tcW w:w="4621" w:type="dxa"/>
          </w:tcPr>
          <w:p w:rsidR="00503D7E" w:rsidRPr="0087760D" w:rsidRDefault="00503D7E" w:rsidP="00503D7E">
            <w:pPr>
              <w:rPr>
                <w:rFonts w:cs="Times New Roman"/>
                <w:sz w:val="24"/>
                <w:szCs w:val="24"/>
              </w:rPr>
            </w:pPr>
          </w:p>
        </w:tc>
      </w:tr>
      <w:tr w:rsidR="00503D7E" w:rsidRPr="0087760D" w:rsidTr="00B0415E">
        <w:tc>
          <w:tcPr>
            <w:tcW w:w="4621" w:type="dxa"/>
            <w:shd w:val="clear" w:color="auto" w:fill="D9D9D9" w:themeFill="background1" w:themeFillShade="D9"/>
          </w:tcPr>
          <w:p w:rsidR="00503D7E" w:rsidRPr="0087760D" w:rsidRDefault="00B0415E" w:rsidP="00503D7E">
            <w:pPr>
              <w:rPr>
                <w:b/>
                <w:sz w:val="24"/>
                <w:szCs w:val="24"/>
              </w:rPr>
            </w:pPr>
            <w:r w:rsidRPr="0087760D">
              <w:rPr>
                <w:b/>
                <w:sz w:val="24"/>
                <w:szCs w:val="24"/>
              </w:rPr>
              <w:t>Percentage / Grade</w:t>
            </w:r>
          </w:p>
        </w:tc>
        <w:tc>
          <w:tcPr>
            <w:tcW w:w="4621" w:type="dxa"/>
          </w:tcPr>
          <w:p w:rsidR="00503D7E" w:rsidRPr="0087760D" w:rsidRDefault="00503D7E" w:rsidP="00503D7E">
            <w:pPr>
              <w:rPr>
                <w:rFonts w:cs="Times New Roman"/>
                <w:sz w:val="24"/>
                <w:szCs w:val="24"/>
              </w:rPr>
            </w:pPr>
          </w:p>
        </w:tc>
      </w:tr>
    </w:tbl>
    <w:p w:rsidR="00A851DA" w:rsidRPr="0087760D" w:rsidRDefault="00A851DA" w:rsidP="00503D7E">
      <w:pPr>
        <w:rPr>
          <w:rFonts w:cs="Times New Roman"/>
          <w:sz w:val="24"/>
          <w:szCs w:val="24"/>
        </w:rPr>
      </w:pPr>
    </w:p>
    <w:p w:rsidR="00EA30AB" w:rsidRPr="0087760D" w:rsidRDefault="00EA30AB" w:rsidP="00503D7E">
      <w:pPr>
        <w:rPr>
          <w:rFonts w:cs="Times New Roman"/>
          <w:sz w:val="24"/>
          <w:szCs w:val="24"/>
        </w:rPr>
      </w:pPr>
    </w:p>
    <w:sectPr w:rsidR="00EA30AB" w:rsidRPr="0087760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0DFB" w:rsidRDefault="00A40DFB" w:rsidP="00CB4D0A">
      <w:pPr>
        <w:spacing w:after="0" w:line="240" w:lineRule="auto"/>
      </w:pPr>
      <w:r>
        <w:separator/>
      </w:r>
    </w:p>
  </w:endnote>
  <w:endnote w:type="continuationSeparator" w:id="1">
    <w:p w:rsidR="00A40DFB" w:rsidRDefault="00A40DF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0DFB" w:rsidRDefault="00A40DFB" w:rsidP="00CB4D0A">
      <w:pPr>
        <w:spacing w:after="0" w:line="240" w:lineRule="auto"/>
      </w:pPr>
      <w:r>
        <w:separator/>
      </w:r>
    </w:p>
  </w:footnote>
  <w:footnote w:type="continuationSeparator" w:id="1">
    <w:p w:rsidR="00A40DFB" w:rsidRDefault="00A40DF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AB9C"/>
      </v:shape>
    </w:pict>
  </w:numPicBullet>
  <w:abstractNum w:abstractNumId="0">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0963987"/>
    <w:multiLevelType w:val="hybridMultilevel"/>
    <w:tmpl w:val="396679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7">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8">
    <w:nsid w:val="3DD264C5"/>
    <w:multiLevelType w:val="hybridMultilevel"/>
    <w:tmpl w:val="6B0E5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1D30C1"/>
    <w:multiLevelType w:val="multilevel"/>
    <w:tmpl w:val="46E4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A26298"/>
    <w:multiLevelType w:val="hybridMultilevel"/>
    <w:tmpl w:val="7E7E1B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451EC3"/>
    <w:multiLevelType w:val="hybridMultilevel"/>
    <w:tmpl w:val="873EE6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82745A"/>
    <w:multiLevelType w:val="hybridMultilevel"/>
    <w:tmpl w:val="E88E24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0B36A1"/>
    <w:multiLevelType w:val="hybridMultilevel"/>
    <w:tmpl w:val="E31A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9640AB"/>
    <w:multiLevelType w:val="multilevel"/>
    <w:tmpl w:val="6778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CE2B51"/>
    <w:multiLevelType w:val="hybridMultilevel"/>
    <w:tmpl w:val="E8A238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5085F6C"/>
    <w:multiLevelType w:val="hybridMultilevel"/>
    <w:tmpl w:val="F6861B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68E5565"/>
    <w:multiLevelType w:val="hybridMultilevel"/>
    <w:tmpl w:val="B5841E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9A0316"/>
    <w:multiLevelType w:val="hybridMultilevel"/>
    <w:tmpl w:val="BD30861C"/>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nsid w:val="5A647FE6"/>
    <w:multiLevelType w:val="hybridMultilevel"/>
    <w:tmpl w:val="77380B2A"/>
    <w:lvl w:ilvl="0" w:tplc="6C940C68">
      <w:start w:val="2"/>
      <w:numFmt w:val="bullet"/>
      <w:lvlText w:val="-"/>
      <w:lvlJc w:val="left"/>
      <w:pPr>
        <w:ind w:left="720" w:hanging="360"/>
      </w:pPr>
      <w:rPr>
        <w:rFonts w:ascii="Calibri" w:eastAsiaTheme="minorHAnsi" w:hAnsi="Calibri"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004481"/>
    <w:multiLevelType w:val="hybridMultilevel"/>
    <w:tmpl w:val="7D2EE2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6">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7">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724425"/>
    <w:multiLevelType w:val="hybridMultilevel"/>
    <w:tmpl w:val="03DC67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357A6B"/>
    <w:multiLevelType w:val="hybridMultilevel"/>
    <w:tmpl w:val="71B83B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DC65D86"/>
    <w:multiLevelType w:val="hybridMultilevel"/>
    <w:tmpl w:val="7110C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6"/>
  </w:num>
  <w:num w:numId="4">
    <w:abstractNumId w:val="25"/>
  </w:num>
  <w:num w:numId="5">
    <w:abstractNumId w:val="26"/>
  </w:num>
  <w:num w:numId="6">
    <w:abstractNumId w:val="2"/>
  </w:num>
  <w:num w:numId="7">
    <w:abstractNumId w:val="22"/>
  </w:num>
  <w:num w:numId="8">
    <w:abstractNumId w:val="1"/>
  </w:num>
  <w:num w:numId="9">
    <w:abstractNumId w:val="7"/>
  </w:num>
  <w:num w:numId="10">
    <w:abstractNumId w:val="27"/>
  </w:num>
  <w:num w:numId="11">
    <w:abstractNumId w:val="3"/>
  </w:num>
  <w:num w:numId="12">
    <w:abstractNumId w:val="0"/>
  </w:num>
  <w:num w:numId="13">
    <w:abstractNumId w:val="21"/>
  </w:num>
  <w:num w:numId="14">
    <w:abstractNumId w:val="24"/>
  </w:num>
  <w:num w:numId="15">
    <w:abstractNumId w:val="20"/>
  </w:num>
  <w:num w:numId="16">
    <w:abstractNumId w:val="13"/>
  </w:num>
  <w:num w:numId="17">
    <w:abstractNumId w:val="19"/>
  </w:num>
  <w:num w:numId="18">
    <w:abstractNumId w:val="30"/>
  </w:num>
  <w:num w:numId="19">
    <w:abstractNumId w:val="18"/>
  </w:num>
  <w:num w:numId="20">
    <w:abstractNumId w:val="10"/>
  </w:num>
  <w:num w:numId="21">
    <w:abstractNumId w:val="12"/>
  </w:num>
  <w:num w:numId="22">
    <w:abstractNumId w:val="23"/>
  </w:num>
  <w:num w:numId="23">
    <w:abstractNumId w:val="28"/>
  </w:num>
  <w:num w:numId="24">
    <w:abstractNumId w:val="11"/>
  </w:num>
  <w:num w:numId="25">
    <w:abstractNumId w:val="15"/>
  </w:num>
  <w:num w:numId="26">
    <w:abstractNumId w:val="5"/>
  </w:num>
  <w:num w:numId="27">
    <w:abstractNumId w:val="8"/>
  </w:num>
  <w:num w:numId="28">
    <w:abstractNumId w:val="16"/>
  </w:num>
  <w:num w:numId="29">
    <w:abstractNumId w:val="29"/>
  </w:num>
  <w:num w:numId="30">
    <w:abstractNumId w:val="17"/>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3AB5"/>
    <w:rsid w:val="002B0BD7"/>
    <w:rsid w:val="002B573D"/>
    <w:rsid w:val="002C5CB2"/>
    <w:rsid w:val="002F779F"/>
    <w:rsid w:val="00371885"/>
    <w:rsid w:val="003E2B87"/>
    <w:rsid w:val="00402786"/>
    <w:rsid w:val="00405895"/>
    <w:rsid w:val="004058DF"/>
    <w:rsid w:val="00443E6F"/>
    <w:rsid w:val="00486F1A"/>
    <w:rsid w:val="00490CB9"/>
    <w:rsid w:val="00495E6B"/>
    <w:rsid w:val="004A2CE2"/>
    <w:rsid w:val="004E3CDA"/>
    <w:rsid w:val="004F165C"/>
    <w:rsid w:val="004F1C3C"/>
    <w:rsid w:val="004F4B4D"/>
    <w:rsid w:val="0050216D"/>
    <w:rsid w:val="00503D7E"/>
    <w:rsid w:val="0050778F"/>
    <w:rsid w:val="00517A55"/>
    <w:rsid w:val="005255C1"/>
    <w:rsid w:val="00527C11"/>
    <w:rsid w:val="00535F31"/>
    <w:rsid w:val="0055534F"/>
    <w:rsid w:val="00574D64"/>
    <w:rsid w:val="00591365"/>
    <w:rsid w:val="00592EC0"/>
    <w:rsid w:val="005B31E4"/>
    <w:rsid w:val="005E16E9"/>
    <w:rsid w:val="006034F6"/>
    <w:rsid w:val="00607874"/>
    <w:rsid w:val="00607E77"/>
    <w:rsid w:val="006126B6"/>
    <w:rsid w:val="00617BB3"/>
    <w:rsid w:val="006201F9"/>
    <w:rsid w:val="00645CDD"/>
    <w:rsid w:val="006823A7"/>
    <w:rsid w:val="00687EE8"/>
    <w:rsid w:val="0070347F"/>
    <w:rsid w:val="0070678E"/>
    <w:rsid w:val="00726C94"/>
    <w:rsid w:val="00761FB6"/>
    <w:rsid w:val="007755C8"/>
    <w:rsid w:val="00831C11"/>
    <w:rsid w:val="00867909"/>
    <w:rsid w:val="0087760D"/>
    <w:rsid w:val="00883573"/>
    <w:rsid w:val="008A60B4"/>
    <w:rsid w:val="008B3C31"/>
    <w:rsid w:val="008B64FE"/>
    <w:rsid w:val="00935BF7"/>
    <w:rsid w:val="00936B0F"/>
    <w:rsid w:val="0095442C"/>
    <w:rsid w:val="009609A1"/>
    <w:rsid w:val="00966D01"/>
    <w:rsid w:val="00983942"/>
    <w:rsid w:val="009C37E0"/>
    <w:rsid w:val="009E41F4"/>
    <w:rsid w:val="00A14B66"/>
    <w:rsid w:val="00A324D9"/>
    <w:rsid w:val="00A40DFB"/>
    <w:rsid w:val="00A65CF7"/>
    <w:rsid w:val="00A81AB4"/>
    <w:rsid w:val="00A851DA"/>
    <w:rsid w:val="00AC7D5B"/>
    <w:rsid w:val="00AE1481"/>
    <w:rsid w:val="00B0415E"/>
    <w:rsid w:val="00B04678"/>
    <w:rsid w:val="00B06A58"/>
    <w:rsid w:val="00BC06CA"/>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A5735"/>
    <w:rsid w:val="00DB0793"/>
    <w:rsid w:val="00DC4C18"/>
    <w:rsid w:val="00E00821"/>
    <w:rsid w:val="00E031BA"/>
    <w:rsid w:val="00E04DB4"/>
    <w:rsid w:val="00E30679"/>
    <w:rsid w:val="00E4597D"/>
    <w:rsid w:val="00E54832"/>
    <w:rsid w:val="00E56A90"/>
    <w:rsid w:val="00E63E7B"/>
    <w:rsid w:val="00E641CC"/>
    <w:rsid w:val="00E9011E"/>
    <w:rsid w:val="00EA30AB"/>
    <w:rsid w:val="00EB3925"/>
    <w:rsid w:val="00F9390C"/>
    <w:rsid w:val="00F96EB3"/>
    <w:rsid w:val="00FD127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character" w:styleId="Strong">
    <w:name w:val="Strong"/>
    <w:basedOn w:val="DefaultParagraphFont"/>
    <w:uiPriority w:val="22"/>
    <w:qFormat/>
    <w:rsid w:val="00DA5735"/>
    <w:rPr>
      <w:b/>
      <w:bCs/>
    </w:rPr>
  </w:style>
  <w:style w:type="character" w:customStyle="1" w:styleId="tgc">
    <w:name w:val="_tgc"/>
    <w:basedOn w:val="DefaultParagraphFont"/>
    <w:rsid w:val="00DA5735"/>
  </w:style>
  <w:style w:type="character" w:customStyle="1" w:styleId="definition-url">
    <w:name w:val="definition-url"/>
    <w:basedOn w:val="DefaultParagraphFont"/>
    <w:rsid w:val="00DA5735"/>
  </w:style>
  <w:style w:type="character" w:styleId="Emphasis">
    <w:name w:val="Emphasis"/>
    <w:basedOn w:val="DefaultParagraphFont"/>
    <w:uiPriority w:val="20"/>
    <w:qFormat/>
    <w:rsid w:val="00DA5735"/>
    <w:rPr>
      <w:i/>
      <w:iCs/>
    </w:rPr>
  </w:style>
  <w:style w:type="paragraph" w:customStyle="1" w:styleId="freeforma">
    <w:name w:val="freeforma"/>
    <w:basedOn w:val="Normal"/>
    <w:rsid w:val="0087760D"/>
    <w:pPr>
      <w:spacing w:after="15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hecarbontrust.co.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14</cp:revision>
  <dcterms:created xsi:type="dcterms:W3CDTF">2015-08-25T10:15:00Z</dcterms:created>
  <dcterms:modified xsi:type="dcterms:W3CDTF">2016-08-16T09:20:00Z</dcterms:modified>
</cp:coreProperties>
</file>