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6CBC5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0AAD3EF" wp14:editId="34911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E8140CC" w14:textId="77777777" w:rsidR="00607874" w:rsidRDefault="008D0204" w:rsidP="00A851DA">
      <w:pPr>
        <w:rPr>
          <w:lang w:val="en-US"/>
        </w:rPr>
      </w:pPr>
      <w:r>
        <w:rPr>
          <w:noProof/>
          <w:lang w:val="en-US"/>
        </w:rPr>
        <mc:AlternateContent>
          <mc:Choice Requires="wps">
            <w:drawing>
              <wp:anchor distT="0" distB="0" distL="114300" distR="114300" simplePos="0" relativeHeight="251660288" behindDoc="0" locked="0" layoutInCell="1" allowOverlap="1" wp14:anchorId="3D292952" wp14:editId="6F230837">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540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A5D3C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75540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A5D3CC" w14:textId="77777777" w:rsidR="00405895" w:rsidRDefault="00405895"/>
                  </w:txbxContent>
                </v:textbox>
              </v:shape>
            </w:pict>
          </mc:Fallback>
        </mc:AlternateContent>
      </w:r>
    </w:p>
    <w:p w14:paraId="1F9FB5FE" w14:textId="77777777" w:rsidR="00607874" w:rsidRDefault="00607874" w:rsidP="00A851DA">
      <w:pPr>
        <w:rPr>
          <w:lang w:val="en-US"/>
        </w:rPr>
      </w:pPr>
    </w:p>
    <w:p w14:paraId="4D15899E" w14:textId="77777777" w:rsidR="00607874" w:rsidRDefault="00607874" w:rsidP="00A851DA">
      <w:pPr>
        <w:rPr>
          <w:lang w:val="en-US"/>
        </w:rPr>
      </w:pPr>
    </w:p>
    <w:p w14:paraId="4E4D630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8D0204" w:rsidRPr="00B0415E" w14:paraId="5E259E6E"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DC6A85" w14:textId="77777777" w:rsidR="008D0204" w:rsidRPr="00B0415E" w:rsidRDefault="008D0204" w:rsidP="006042C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EF3087" w14:textId="77777777" w:rsidR="008D0204" w:rsidRPr="00B0415E" w:rsidRDefault="008D0204" w:rsidP="006042C9">
            <w:pPr>
              <w:pStyle w:val="Default"/>
              <w:rPr>
                <w:rFonts w:asciiTheme="minorHAnsi" w:hAnsiTheme="minorHAnsi"/>
              </w:rPr>
            </w:pPr>
            <w:r>
              <w:rPr>
                <w:rFonts w:asciiTheme="minorHAnsi" w:hAnsiTheme="minorHAnsi"/>
              </w:rPr>
              <w:t>Babajide Fadeyi</w:t>
            </w:r>
          </w:p>
        </w:tc>
      </w:tr>
      <w:tr w:rsidR="008D0204" w:rsidRPr="00B0415E" w14:paraId="7FA63927"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3BD7AC" w14:textId="77777777" w:rsidR="008D0204" w:rsidRPr="00B0415E" w:rsidRDefault="008D0204" w:rsidP="006042C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CDC909" w14:textId="77777777" w:rsidR="008D0204" w:rsidRPr="00B0415E" w:rsidRDefault="008D0204" w:rsidP="006042C9">
            <w:pPr>
              <w:pStyle w:val="Default"/>
              <w:rPr>
                <w:rFonts w:asciiTheme="minorHAnsi" w:hAnsiTheme="minorHAnsi"/>
              </w:rPr>
            </w:pPr>
            <w:r>
              <w:rPr>
                <w:rFonts w:asciiTheme="minorHAnsi" w:hAnsiTheme="minorHAnsi"/>
              </w:rPr>
              <w:t>1828</w:t>
            </w:r>
          </w:p>
        </w:tc>
      </w:tr>
      <w:tr w:rsidR="008D0204" w:rsidRPr="00B0415E" w14:paraId="6D8296FC"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EB9A09" w14:textId="77777777" w:rsidR="008D0204" w:rsidRPr="00B0415E" w:rsidRDefault="008D0204" w:rsidP="006042C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7811154" w14:textId="77777777" w:rsidR="008D0204" w:rsidRPr="00B0415E" w:rsidRDefault="008D0204" w:rsidP="006042C9">
            <w:pPr>
              <w:pStyle w:val="Default"/>
              <w:rPr>
                <w:rFonts w:asciiTheme="minorHAnsi" w:hAnsiTheme="minorHAnsi"/>
              </w:rPr>
            </w:pPr>
            <w:r>
              <w:rPr>
                <w:rFonts w:asciiTheme="minorHAnsi" w:hAnsiTheme="minorHAnsi"/>
              </w:rPr>
              <w:t>Diploma in Forensic Accounting</w:t>
            </w:r>
          </w:p>
        </w:tc>
      </w:tr>
      <w:tr w:rsidR="008D0204" w:rsidRPr="00B0415E" w14:paraId="6256A503"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728B9" w14:textId="77777777" w:rsidR="008D0204" w:rsidRPr="00B0415E" w:rsidRDefault="008D0204" w:rsidP="006042C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121FB1" w14:textId="5D8AC8E4" w:rsidR="006F6DF8" w:rsidRPr="00B0415E" w:rsidRDefault="00822E22" w:rsidP="006042C9">
            <w:r>
              <w:t>8</w:t>
            </w:r>
          </w:p>
        </w:tc>
      </w:tr>
    </w:tbl>
    <w:p w14:paraId="31054A85" w14:textId="77777777" w:rsidR="00CC2FB3" w:rsidRDefault="00CC2FB3" w:rsidP="00A851DA">
      <w:pPr>
        <w:rPr>
          <w:b/>
          <w:lang w:val="en-US"/>
        </w:rPr>
      </w:pPr>
    </w:p>
    <w:p w14:paraId="33088F68" w14:textId="77777777" w:rsidR="00443E6F" w:rsidRDefault="00527C11" w:rsidP="00A851DA">
      <w:pPr>
        <w:rPr>
          <w:b/>
          <w:sz w:val="28"/>
          <w:lang w:val="en-US"/>
        </w:rPr>
      </w:pPr>
      <w:r w:rsidRPr="00443E6F">
        <w:rPr>
          <w:b/>
          <w:sz w:val="28"/>
          <w:lang w:val="en-US"/>
        </w:rPr>
        <w:t>Marking Criteria:</w:t>
      </w:r>
    </w:p>
    <w:p w14:paraId="6A72605F" w14:textId="4DC20E74"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F951AF"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E803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C2309AE" w14:textId="77777777" w:rsidTr="00CC2FB3">
        <w:tc>
          <w:tcPr>
            <w:tcW w:w="9242" w:type="dxa"/>
          </w:tcPr>
          <w:p w14:paraId="0D0F1010" w14:textId="77777777" w:rsidR="00CC2FB3" w:rsidRDefault="00CC2FB3" w:rsidP="00A851DA">
            <w:pPr>
              <w:rPr>
                <w:b/>
              </w:rPr>
            </w:pPr>
          </w:p>
          <w:p w14:paraId="06C447BE" w14:textId="77777777" w:rsidR="00822E22" w:rsidRPr="00C921D0" w:rsidRDefault="00822E22" w:rsidP="00822E22">
            <w:pPr>
              <w:spacing w:line="360" w:lineRule="auto"/>
              <w:rPr>
                <w:rFonts w:ascii="Arial" w:hAnsi="Arial"/>
                <w:b/>
                <w:u w:val="double"/>
              </w:rPr>
            </w:pPr>
            <w:r w:rsidRPr="00C921D0">
              <w:rPr>
                <w:rFonts w:ascii="Arial" w:hAnsi="Arial"/>
                <w:b/>
                <w:u w:val="double"/>
              </w:rPr>
              <w:t>Question 1</w:t>
            </w:r>
          </w:p>
          <w:p w14:paraId="3300ED3C" w14:textId="77777777" w:rsidR="00822E22" w:rsidRPr="001078E4" w:rsidRDefault="00822E22" w:rsidP="00822E22">
            <w:pPr>
              <w:numPr>
                <w:ilvl w:val="0"/>
                <w:numId w:val="2"/>
              </w:numPr>
              <w:spacing w:line="360" w:lineRule="auto"/>
              <w:rPr>
                <w:rFonts w:ascii="Arial" w:hAnsi="Arial"/>
                <w:b/>
              </w:rPr>
            </w:pPr>
            <w:r w:rsidRPr="001078E4">
              <w:rPr>
                <w:rFonts w:ascii="Arial" w:hAnsi="Arial"/>
                <w:b/>
              </w:rPr>
              <w:t>How does interviewing help the financial crime investigator in his work?  </w:t>
            </w:r>
          </w:p>
          <w:p w14:paraId="4599ECE4" w14:textId="77777777" w:rsidR="00822E22" w:rsidRDefault="00822E22" w:rsidP="00822E22">
            <w:pPr>
              <w:spacing w:line="360" w:lineRule="auto"/>
              <w:rPr>
                <w:rFonts w:ascii="Arial" w:hAnsi="Arial"/>
                <w:b/>
                <w:u w:val="double"/>
              </w:rPr>
            </w:pPr>
            <w:r w:rsidRPr="00FC423F">
              <w:rPr>
                <w:rFonts w:ascii="Arial" w:hAnsi="Arial"/>
                <w:b/>
                <w:u w:val="double"/>
              </w:rPr>
              <w:t>Answer</w:t>
            </w:r>
          </w:p>
          <w:p w14:paraId="3D21B55A" w14:textId="77777777" w:rsidR="00822E22" w:rsidRDefault="00822E22" w:rsidP="00822E22">
            <w:pPr>
              <w:spacing w:line="360" w:lineRule="auto"/>
              <w:rPr>
                <w:rFonts w:ascii="Arial" w:hAnsi="Arial"/>
              </w:rPr>
            </w:pPr>
            <w:r>
              <w:rPr>
                <w:rFonts w:ascii="Arial" w:hAnsi="Arial"/>
              </w:rPr>
              <w:t xml:space="preserve">Interviewing helps the financial crime investigator obtain information from parties related to the investigation. The investigator carries out an interview in the case of a witness, and an interrogation in the case of a suspect. </w:t>
            </w:r>
            <w:r w:rsidRPr="00CD05AF">
              <w:rPr>
                <w:rFonts w:ascii="Arial" w:hAnsi="Arial" w:cs="Arial"/>
              </w:rPr>
              <w:t>Questions asked during an interview might fall into any of the following categories: (</w:t>
            </w:r>
            <w:proofErr w:type="spellStart"/>
            <w:r w:rsidRPr="00CD05AF">
              <w:rPr>
                <w:rFonts w:ascii="Arial" w:hAnsi="Arial" w:cs="Arial"/>
              </w:rPr>
              <w:t>i</w:t>
            </w:r>
            <w:proofErr w:type="spellEnd"/>
            <w:r w:rsidRPr="00CD05AF">
              <w:rPr>
                <w:rFonts w:ascii="Arial" w:hAnsi="Arial" w:cs="Arial"/>
              </w:rPr>
              <w:t>) introductory, (ii) informational, (iii) assessment, (iv)</w:t>
            </w:r>
            <w:r>
              <w:rPr>
                <w:rFonts w:ascii="Arial" w:hAnsi="Arial" w:cs="Arial"/>
              </w:rPr>
              <w:t xml:space="preserve"> closing, (v) admission-seeking, and as the fourth point explains, the investigator might also elicit a confession from the suspect during the interview.</w:t>
            </w:r>
          </w:p>
          <w:p w14:paraId="51372552" w14:textId="77777777" w:rsidR="00822E22" w:rsidRPr="00FC423F" w:rsidRDefault="00822E22" w:rsidP="00822E22">
            <w:pPr>
              <w:spacing w:line="360" w:lineRule="auto"/>
              <w:rPr>
                <w:rFonts w:ascii="Arial" w:hAnsi="Arial"/>
              </w:rPr>
            </w:pPr>
          </w:p>
          <w:p w14:paraId="4B9F9CA5" w14:textId="77777777" w:rsidR="00822E22" w:rsidRDefault="00822E22" w:rsidP="00822E22">
            <w:pPr>
              <w:numPr>
                <w:ilvl w:val="0"/>
                <w:numId w:val="2"/>
              </w:numPr>
              <w:spacing w:line="360" w:lineRule="auto"/>
              <w:rPr>
                <w:rFonts w:ascii="Arial" w:hAnsi="Arial"/>
                <w:b/>
              </w:rPr>
            </w:pPr>
            <w:r w:rsidRPr="001078E4">
              <w:rPr>
                <w:rFonts w:ascii="Arial" w:hAnsi="Arial"/>
                <w:b/>
              </w:rPr>
              <w:t>What is the first stage in planning the interview?  </w:t>
            </w:r>
          </w:p>
          <w:p w14:paraId="45494852" w14:textId="77777777" w:rsidR="00822E22" w:rsidRPr="001078E4" w:rsidRDefault="00822E22" w:rsidP="00822E22">
            <w:pPr>
              <w:spacing w:line="360" w:lineRule="auto"/>
              <w:rPr>
                <w:rFonts w:ascii="Arial" w:hAnsi="Arial"/>
                <w:b/>
              </w:rPr>
            </w:pPr>
            <w:r w:rsidRPr="001078E4">
              <w:rPr>
                <w:rFonts w:ascii="Arial" w:hAnsi="Arial"/>
                <w:b/>
                <w:u w:val="double"/>
              </w:rPr>
              <w:t>Answer</w:t>
            </w:r>
          </w:p>
          <w:p w14:paraId="5443719F" w14:textId="7F26F409" w:rsidR="00822E22" w:rsidRPr="00D84490" w:rsidRDefault="00822E22" w:rsidP="00822E22">
            <w:pPr>
              <w:spacing w:line="360" w:lineRule="auto"/>
              <w:rPr>
                <w:rFonts w:ascii="Arial" w:hAnsi="Arial"/>
              </w:rPr>
            </w:pPr>
            <w:r w:rsidRPr="001078E4">
              <w:rPr>
                <w:rFonts w:ascii="Arial" w:hAnsi="Arial"/>
              </w:rPr>
              <w:t>The first step is to determine who will be interviewed.</w:t>
            </w:r>
            <w:r w:rsidRPr="001078E4">
              <w:rPr>
                <w:rFonts w:ascii="Calibri" w:hAnsi="Calibri" w:cs="Calibri"/>
                <w:sz w:val="32"/>
                <w:szCs w:val="32"/>
              </w:rPr>
              <w:t xml:space="preserve"> </w:t>
            </w:r>
            <w:r w:rsidRPr="001078E4">
              <w:rPr>
                <w:rFonts w:ascii="Arial" w:hAnsi="Arial"/>
              </w:rPr>
              <w:t xml:space="preserve">Investigators should decide whom to interview with creativity and logic, as there cannot be a set list from which to choose. Current and former employees should always be included in the investigator’s list of interviewees. While current employees and peers may be hesitant owing to their relationship with the suspect, former employees may not be restrained by that limitation because they will have no fear of spoiling their relationship or work dynamics with the suspect. Former bosses, co-workers and significant others may provide detailed insights into the suspect’s attitude at </w:t>
            </w:r>
            <w:r w:rsidRPr="001078E4">
              <w:rPr>
                <w:rFonts w:ascii="Arial" w:hAnsi="Arial"/>
              </w:rPr>
              <w:lastRenderedPageBreak/>
              <w:t xml:space="preserve">work and his/her personality in general. </w:t>
            </w:r>
            <w:r w:rsidRPr="00355E1B">
              <w:rPr>
                <w:rFonts w:ascii="Arial" w:hAnsi="Arial"/>
              </w:rPr>
              <w:t>Any individual or firm with information about the business and its operations might be witnesses regardless of their proximity to the suspect or the business.</w:t>
            </w:r>
          </w:p>
          <w:p w14:paraId="3A6AC10C" w14:textId="77777777" w:rsidR="00822E22" w:rsidRPr="001078E4" w:rsidRDefault="00822E22" w:rsidP="00822E22">
            <w:pPr>
              <w:spacing w:line="360" w:lineRule="auto"/>
              <w:rPr>
                <w:rFonts w:ascii="Arial" w:hAnsi="Arial"/>
                <w:b/>
              </w:rPr>
            </w:pPr>
          </w:p>
          <w:p w14:paraId="2C7CAC7F" w14:textId="77777777" w:rsidR="00822E22" w:rsidRDefault="00822E22" w:rsidP="00822E22">
            <w:pPr>
              <w:numPr>
                <w:ilvl w:val="0"/>
                <w:numId w:val="2"/>
              </w:numPr>
              <w:spacing w:line="360" w:lineRule="auto"/>
              <w:rPr>
                <w:rFonts w:ascii="Arial" w:hAnsi="Arial"/>
                <w:b/>
              </w:rPr>
            </w:pPr>
            <w:r w:rsidRPr="001078E4">
              <w:rPr>
                <w:rFonts w:ascii="Arial" w:hAnsi="Arial"/>
                <w:b/>
              </w:rPr>
              <w:t>Which type of interviewees could be considered when investigating financial crimes?  </w:t>
            </w:r>
          </w:p>
          <w:p w14:paraId="45F25463" w14:textId="77777777" w:rsidR="00822E22" w:rsidRDefault="00822E22" w:rsidP="00822E22">
            <w:pPr>
              <w:spacing w:line="360" w:lineRule="auto"/>
              <w:rPr>
                <w:rFonts w:ascii="Arial" w:hAnsi="Arial"/>
                <w:b/>
                <w:u w:val="double"/>
              </w:rPr>
            </w:pPr>
            <w:r w:rsidRPr="001078E4">
              <w:rPr>
                <w:rFonts w:ascii="Arial" w:hAnsi="Arial"/>
                <w:b/>
                <w:u w:val="double"/>
              </w:rPr>
              <w:t>Answer</w:t>
            </w:r>
          </w:p>
          <w:p w14:paraId="7C9C220B" w14:textId="77777777" w:rsidR="00822E22" w:rsidRDefault="00822E22" w:rsidP="00822E22">
            <w:pPr>
              <w:spacing w:line="360" w:lineRule="auto"/>
              <w:rPr>
                <w:rFonts w:ascii="Arial" w:hAnsi="Arial"/>
              </w:rPr>
            </w:pPr>
            <w:r>
              <w:rPr>
                <w:rFonts w:ascii="Arial" w:hAnsi="Arial"/>
              </w:rPr>
              <w:t xml:space="preserve">As previously stated, the investigator </w:t>
            </w:r>
            <w:r w:rsidRPr="001078E4">
              <w:rPr>
                <w:rFonts w:ascii="Arial" w:hAnsi="Arial"/>
              </w:rPr>
              <w:t>should decide whom to interview with creativity and logic, as there cannot be a set list from which to choose.</w:t>
            </w:r>
          </w:p>
          <w:p w14:paraId="0CD2F629" w14:textId="77777777" w:rsidR="00822E22" w:rsidRDefault="00822E22" w:rsidP="00822E22">
            <w:pPr>
              <w:spacing w:line="360" w:lineRule="auto"/>
              <w:rPr>
                <w:rFonts w:ascii="Arial" w:hAnsi="Arial"/>
              </w:rPr>
            </w:pPr>
            <w:r>
              <w:rPr>
                <w:rFonts w:ascii="Arial" w:hAnsi="Arial"/>
              </w:rPr>
              <w:t>Current and former employees should be interviewed as well as any person connected to the organisation where the fraud was committed and the perpetrator.</w:t>
            </w:r>
          </w:p>
          <w:p w14:paraId="143A479B" w14:textId="77777777" w:rsidR="00822E22" w:rsidRDefault="00822E22" w:rsidP="00822E22">
            <w:pPr>
              <w:spacing w:line="360" w:lineRule="auto"/>
              <w:rPr>
                <w:rFonts w:ascii="Arial" w:hAnsi="Arial"/>
              </w:rPr>
            </w:pPr>
            <w:r>
              <w:rPr>
                <w:rFonts w:ascii="Arial" w:hAnsi="Arial"/>
              </w:rPr>
              <w:t>The following list should only serve as a guide and is in no way exhaustive</w:t>
            </w:r>
          </w:p>
          <w:p w14:paraId="1AD9CE71"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Victims  </w:t>
            </w:r>
          </w:p>
          <w:p w14:paraId="30D18351"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Co-workers, including bosses and subordinates  </w:t>
            </w:r>
          </w:p>
          <w:p w14:paraId="70A79217"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Suppliers and vendors  </w:t>
            </w:r>
          </w:p>
          <w:p w14:paraId="679C6A20"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Customers  </w:t>
            </w:r>
          </w:p>
          <w:p w14:paraId="76A02B82"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Spouses (and former spouses)  </w:t>
            </w:r>
          </w:p>
          <w:p w14:paraId="79B20AEA"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Significant others  </w:t>
            </w:r>
          </w:p>
          <w:p w14:paraId="3E59BA67"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Relatives  </w:t>
            </w:r>
          </w:p>
          <w:p w14:paraId="1350E3F4"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Attorneys (depending on attorney–client privilege and work-product)  </w:t>
            </w:r>
          </w:p>
          <w:p w14:paraId="2145B5A6"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Accountants  </w:t>
            </w:r>
          </w:p>
          <w:p w14:paraId="0A566904"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Bankers and stockbrokers  </w:t>
            </w:r>
          </w:p>
          <w:p w14:paraId="30076B69"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Regulators, including SEC, if applicable, and other industry watchdogs  </w:t>
            </w:r>
          </w:p>
          <w:p w14:paraId="27B07463" w14:textId="77777777" w:rsidR="00822E22" w:rsidRPr="0084340F"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Arial" w:hAnsi="Arial" w:cs="Arial"/>
              </w:rPr>
            </w:pPr>
            <w:r w:rsidRPr="0084340F">
              <w:rPr>
                <w:rFonts w:ascii="Arial" w:hAnsi="Arial" w:cs="Arial"/>
              </w:rPr>
              <w:t>Competitors  </w:t>
            </w:r>
          </w:p>
          <w:p w14:paraId="376DBA41" w14:textId="77777777" w:rsidR="00822E22" w:rsidRDefault="00822E22" w:rsidP="00822E22">
            <w:pPr>
              <w:widowControl w:val="0"/>
              <w:numPr>
                <w:ilvl w:val="0"/>
                <w:numId w:val="22"/>
              </w:numPr>
              <w:tabs>
                <w:tab w:val="left" w:pos="220"/>
                <w:tab w:val="left" w:pos="720"/>
              </w:tabs>
              <w:autoSpaceDE w:val="0"/>
              <w:autoSpaceDN w:val="0"/>
              <w:adjustRightInd w:val="0"/>
              <w:spacing w:line="380" w:lineRule="atLeast"/>
              <w:ind w:left="714" w:hanging="357"/>
              <w:rPr>
                <w:rFonts w:ascii="Calibri" w:hAnsi="Calibri" w:cs="Calibri"/>
                <w:sz w:val="32"/>
                <w:szCs w:val="32"/>
              </w:rPr>
            </w:pPr>
            <w:r w:rsidRPr="0084340F">
              <w:rPr>
                <w:rFonts w:ascii="Arial" w:hAnsi="Arial" w:cs="Arial"/>
              </w:rPr>
              <w:t xml:space="preserve">Industry leaders and group representatives </w:t>
            </w:r>
            <w:r>
              <w:rPr>
                <w:rFonts w:ascii="Calibri" w:hAnsi="Calibri" w:cs="Calibri"/>
                <w:sz w:val="32"/>
                <w:szCs w:val="32"/>
              </w:rPr>
              <w:t> </w:t>
            </w:r>
          </w:p>
          <w:p w14:paraId="078F239D" w14:textId="77777777" w:rsidR="00822E22" w:rsidRPr="001078E4" w:rsidRDefault="00822E22" w:rsidP="00822E22">
            <w:pPr>
              <w:spacing w:line="360" w:lineRule="auto"/>
              <w:rPr>
                <w:rFonts w:ascii="Arial" w:hAnsi="Arial"/>
                <w:b/>
              </w:rPr>
            </w:pPr>
          </w:p>
          <w:p w14:paraId="1955E2E7" w14:textId="77777777" w:rsidR="00822E22" w:rsidRDefault="00822E22" w:rsidP="00822E22">
            <w:pPr>
              <w:numPr>
                <w:ilvl w:val="0"/>
                <w:numId w:val="2"/>
              </w:numPr>
              <w:spacing w:line="360" w:lineRule="auto"/>
              <w:rPr>
                <w:rFonts w:ascii="Arial" w:hAnsi="Arial"/>
                <w:b/>
              </w:rPr>
            </w:pPr>
            <w:r w:rsidRPr="009F285A">
              <w:rPr>
                <w:rFonts w:ascii="Arial" w:hAnsi="Arial"/>
                <w:b/>
              </w:rPr>
              <w:t>Why is it important to record the interview?  </w:t>
            </w:r>
          </w:p>
          <w:p w14:paraId="0EEE797C" w14:textId="77777777" w:rsidR="00822E22" w:rsidRPr="009F285A" w:rsidRDefault="00822E22" w:rsidP="00822E22">
            <w:pPr>
              <w:spacing w:line="360" w:lineRule="auto"/>
              <w:rPr>
                <w:rFonts w:ascii="Arial" w:hAnsi="Arial"/>
                <w:b/>
              </w:rPr>
            </w:pPr>
            <w:r w:rsidRPr="009F285A">
              <w:rPr>
                <w:rFonts w:ascii="Arial" w:hAnsi="Arial"/>
                <w:b/>
                <w:u w:val="double"/>
              </w:rPr>
              <w:t>Answer</w:t>
            </w:r>
          </w:p>
          <w:p w14:paraId="6DB73B0C" w14:textId="77777777" w:rsidR="00822E22" w:rsidRDefault="00822E22" w:rsidP="00822E22">
            <w:pPr>
              <w:spacing w:line="360" w:lineRule="auto"/>
              <w:rPr>
                <w:rFonts w:ascii="Arial" w:hAnsi="Arial"/>
              </w:rPr>
            </w:pPr>
            <w:r>
              <w:rPr>
                <w:rFonts w:ascii="Arial" w:hAnsi="Arial"/>
              </w:rPr>
              <w:t>I</w:t>
            </w:r>
            <w:r w:rsidRPr="00D21C49">
              <w:rPr>
                <w:rFonts w:ascii="Arial" w:hAnsi="Arial"/>
              </w:rPr>
              <w:t>nterviews should be recorded</w:t>
            </w:r>
            <w:r>
              <w:rPr>
                <w:rFonts w:ascii="Arial" w:hAnsi="Arial"/>
              </w:rPr>
              <w:t xml:space="preserve"> for the following reasons</w:t>
            </w:r>
            <w:r w:rsidRPr="00D21C49">
              <w:rPr>
                <w:rFonts w:ascii="Arial" w:hAnsi="Arial"/>
              </w:rPr>
              <w:t xml:space="preserve">. </w:t>
            </w:r>
          </w:p>
          <w:p w14:paraId="2961339F" w14:textId="77777777" w:rsidR="00822E22" w:rsidRDefault="00822E22" w:rsidP="00822E22">
            <w:pPr>
              <w:pStyle w:val="ListParagraph"/>
              <w:numPr>
                <w:ilvl w:val="0"/>
                <w:numId w:val="23"/>
              </w:numPr>
              <w:spacing w:line="360" w:lineRule="auto"/>
              <w:rPr>
                <w:rFonts w:ascii="Arial" w:hAnsi="Arial"/>
              </w:rPr>
            </w:pPr>
            <w:r>
              <w:rPr>
                <w:rFonts w:ascii="Arial" w:hAnsi="Arial"/>
              </w:rPr>
              <w:t>R</w:t>
            </w:r>
            <w:r w:rsidRPr="00D21C49">
              <w:rPr>
                <w:rFonts w:ascii="Arial" w:hAnsi="Arial"/>
              </w:rPr>
              <w:t>ecording protects the investigator, since no one will be able to attribute statements to the investigator that he/she did not make, and any accusations of threats made against the su</w:t>
            </w:r>
            <w:r>
              <w:rPr>
                <w:rFonts w:ascii="Arial" w:hAnsi="Arial"/>
              </w:rPr>
              <w:t>spect can be swiftly dismissed.</w:t>
            </w:r>
          </w:p>
          <w:p w14:paraId="110622C5" w14:textId="77777777" w:rsidR="00822E22" w:rsidRDefault="00822E22" w:rsidP="00822E22">
            <w:pPr>
              <w:pStyle w:val="ListParagraph"/>
              <w:numPr>
                <w:ilvl w:val="0"/>
                <w:numId w:val="23"/>
              </w:numPr>
              <w:spacing w:line="360" w:lineRule="auto"/>
              <w:rPr>
                <w:rFonts w:ascii="Arial" w:hAnsi="Arial"/>
              </w:rPr>
            </w:pPr>
            <w:r w:rsidRPr="00D21C49">
              <w:rPr>
                <w:rFonts w:ascii="Arial" w:hAnsi="Arial"/>
              </w:rPr>
              <w:t xml:space="preserve">Recording also provides protection to the witness and ensures that their words are not twisted. </w:t>
            </w:r>
          </w:p>
          <w:p w14:paraId="3370A866" w14:textId="77777777" w:rsidR="00822E22" w:rsidRPr="00D21C49" w:rsidRDefault="00822E22" w:rsidP="00822E22">
            <w:pPr>
              <w:pStyle w:val="ListParagraph"/>
              <w:numPr>
                <w:ilvl w:val="0"/>
                <w:numId w:val="23"/>
              </w:numPr>
              <w:spacing w:line="360" w:lineRule="auto"/>
              <w:rPr>
                <w:rFonts w:ascii="Arial" w:hAnsi="Arial"/>
              </w:rPr>
            </w:pPr>
            <w:r w:rsidRPr="00D21C49">
              <w:rPr>
                <w:rFonts w:ascii="Arial" w:hAnsi="Arial"/>
              </w:rPr>
              <w:t xml:space="preserve">Interview tapes also assist with the writing of reports and trial preparation because they reduce the chances of omitting important details or altering the statements to </w:t>
            </w:r>
            <w:r w:rsidRPr="00D21C49">
              <w:rPr>
                <w:rFonts w:ascii="Arial" w:hAnsi="Arial"/>
              </w:rPr>
              <w:lastRenderedPageBreak/>
              <w:t xml:space="preserve">any great extent. </w:t>
            </w:r>
          </w:p>
          <w:p w14:paraId="03F919D0" w14:textId="77777777" w:rsidR="00822E22" w:rsidRDefault="00822E22" w:rsidP="00822E22">
            <w:pPr>
              <w:spacing w:line="360" w:lineRule="auto"/>
              <w:rPr>
                <w:rFonts w:ascii="Arial" w:hAnsi="Arial"/>
              </w:rPr>
            </w:pPr>
          </w:p>
          <w:p w14:paraId="0660025A" w14:textId="77777777" w:rsidR="00822E22" w:rsidRPr="00D21C49" w:rsidRDefault="00822E22" w:rsidP="00822E22">
            <w:pPr>
              <w:spacing w:line="360" w:lineRule="auto"/>
              <w:rPr>
                <w:rFonts w:ascii="Arial" w:hAnsi="Arial"/>
              </w:rPr>
            </w:pPr>
          </w:p>
          <w:p w14:paraId="2C46FC9B" w14:textId="77777777" w:rsidR="00822E22" w:rsidRDefault="00822E22" w:rsidP="00822E22">
            <w:pPr>
              <w:numPr>
                <w:ilvl w:val="0"/>
                <w:numId w:val="2"/>
              </w:numPr>
              <w:spacing w:line="360" w:lineRule="auto"/>
              <w:rPr>
                <w:rFonts w:ascii="Arial" w:hAnsi="Arial"/>
                <w:b/>
              </w:rPr>
            </w:pPr>
            <w:r w:rsidRPr="00D21C49">
              <w:rPr>
                <w:rFonts w:ascii="Arial" w:hAnsi="Arial"/>
                <w:b/>
              </w:rPr>
              <w:t>What is the importance of the place where an interview is to be conducted?  </w:t>
            </w:r>
          </w:p>
          <w:p w14:paraId="3A558BD8" w14:textId="77777777" w:rsidR="00822E22" w:rsidRPr="00DD61F4" w:rsidRDefault="00822E22" w:rsidP="00822E22">
            <w:pPr>
              <w:spacing w:line="360" w:lineRule="auto"/>
              <w:rPr>
                <w:rFonts w:ascii="Arial" w:hAnsi="Arial"/>
                <w:b/>
              </w:rPr>
            </w:pPr>
            <w:r w:rsidRPr="00DD61F4">
              <w:rPr>
                <w:rFonts w:ascii="Arial" w:hAnsi="Arial"/>
                <w:b/>
                <w:u w:val="double"/>
              </w:rPr>
              <w:t>Answer</w:t>
            </w:r>
          </w:p>
          <w:p w14:paraId="7EE2A685" w14:textId="77777777" w:rsidR="00822E22" w:rsidRPr="00DD61F4" w:rsidRDefault="00822E22" w:rsidP="00822E22">
            <w:pPr>
              <w:spacing w:line="360" w:lineRule="auto"/>
              <w:rPr>
                <w:rFonts w:ascii="Arial" w:hAnsi="Arial"/>
              </w:rPr>
            </w:pPr>
            <w:r w:rsidRPr="00DD61F4">
              <w:rPr>
                <w:rFonts w:ascii="Arial" w:hAnsi="Arial"/>
              </w:rPr>
              <w:t xml:space="preserve">The place where the interview is conducted is important and needs to be chosen carefully. </w:t>
            </w:r>
            <w:r>
              <w:rPr>
                <w:rFonts w:ascii="Arial" w:hAnsi="Arial"/>
              </w:rPr>
              <w:t>An investigator might decide that interviewing a</w:t>
            </w:r>
            <w:r w:rsidRPr="00DD61F4">
              <w:rPr>
                <w:rFonts w:ascii="Arial" w:hAnsi="Arial"/>
              </w:rPr>
              <w:t xml:space="preserve"> suspect in a location where they feel comfortable may not be the best idea strategically. </w:t>
            </w:r>
            <w:r>
              <w:rPr>
                <w:rFonts w:ascii="Arial" w:hAnsi="Arial"/>
              </w:rPr>
              <w:t xml:space="preserve">The reverse can be said for a witness. Making a witness as comfortable as possible will probably work to the advantage of the interviewer. </w:t>
            </w:r>
            <w:r w:rsidRPr="00DD61F4">
              <w:rPr>
                <w:rFonts w:ascii="Arial" w:hAnsi="Arial"/>
              </w:rPr>
              <w:t>Investigators usually manipulate the psychological pressure on the suspect and use it to minimize the resistance to confession. As long as this practice is not abused, it can be an effective investigation tactic. Another tactic</w:t>
            </w:r>
            <w:r>
              <w:rPr>
                <w:rFonts w:ascii="Arial" w:hAnsi="Arial"/>
              </w:rPr>
              <w:t xml:space="preserve">, which makes the venue of the interview important, </w:t>
            </w:r>
            <w:r w:rsidRPr="00DD61F4">
              <w:rPr>
                <w:rFonts w:ascii="Arial" w:hAnsi="Arial"/>
              </w:rPr>
              <w:t xml:space="preserve">is to take the suspect out of their psychological comfort zone and place them in the investigator’s element. The pressure on the suspect will be considerably higher in the investigator’s office, an attorney’s office or a police precinct. </w:t>
            </w:r>
          </w:p>
          <w:p w14:paraId="581B4057" w14:textId="77777777" w:rsidR="00822E22" w:rsidRPr="00C921D0" w:rsidRDefault="00822E22" w:rsidP="00822E22">
            <w:pPr>
              <w:spacing w:line="360" w:lineRule="auto"/>
              <w:rPr>
                <w:rFonts w:ascii="Arial" w:hAnsi="Arial"/>
                <w:b/>
                <w:u w:val="double"/>
              </w:rPr>
            </w:pPr>
            <w:r w:rsidRPr="00C921D0">
              <w:rPr>
                <w:rFonts w:ascii="Arial" w:hAnsi="Arial"/>
                <w:b/>
                <w:u w:val="double"/>
              </w:rPr>
              <w:t>Question 2</w:t>
            </w:r>
          </w:p>
          <w:p w14:paraId="2880258B" w14:textId="77777777" w:rsidR="00822E22" w:rsidRPr="003B68E1" w:rsidRDefault="00822E22" w:rsidP="00822E22">
            <w:pPr>
              <w:spacing w:line="360" w:lineRule="auto"/>
              <w:rPr>
                <w:rFonts w:ascii="Arial" w:hAnsi="Arial"/>
                <w:b/>
              </w:rPr>
            </w:pPr>
            <w:r w:rsidRPr="003B68E1">
              <w:rPr>
                <w:rFonts w:ascii="Arial" w:hAnsi="Arial"/>
                <w:b/>
              </w:rPr>
              <w:t xml:space="preserve">Discuss, in detail, the stages involved in the interview planning procedure. </w:t>
            </w:r>
          </w:p>
          <w:p w14:paraId="572D1A77" w14:textId="77777777" w:rsidR="00822E22" w:rsidRPr="00DD61F4" w:rsidRDefault="00822E22" w:rsidP="00822E22">
            <w:pPr>
              <w:spacing w:line="360" w:lineRule="auto"/>
              <w:rPr>
                <w:rFonts w:ascii="Arial" w:hAnsi="Arial"/>
                <w:b/>
              </w:rPr>
            </w:pPr>
            <w:r w:rsidRPr="00DD61F4">
              <w:rPr>
                <w:rFonts w:ascii="Arial" w:hAnsi="Arial"/>
                <w:b/>
                <w:u w:val="double"/>
              </w:rPr>
              <w:t>Answer</w:t>
            </w:r>
          </w:p>
          <w:p w14:paraId="785D2051" w14:textId="77777777" w:rsidR="00822E22" w:rsidRDefault="00822E22" w:rsidP="00822E22">
            <w:pPr>
              <w:spacing w:line="360" w:lineRule="auto"/>
              <w:rPr>
                <w:rFonts w:ascii="Arial" w:hAnsi="Arial"/>
              </w:rPr>
            </w:pPr>
            <w:r w:rsidRPr="003B68E1">
              <w:rPr>
                <w:rFonts w:ascii="Arial" w:hAnsi="Arial"/>
              </w:rPr>
              <w:t xml:space="preserve">Interviews can be divided into two categories: suspect and witness. The distinguishing factor between these two categories is the use of the terms “interview” and “interrogation”, as “interview” implies non- suspect and “interrogation” signifies suspect. Interrogations are interviews with a person or persons who are suspected of committing or being involved in a crime. Witness interviews, on the other hand, are of a different nature. </w:t>
            </w:r>
          </w:p>
          <w:p w14:paraId="27ADC282" w14:textId="77777777" w:rsidR="00822E22" w:rsidRDefault="00822E22" w:rsidP="00822E22">
            <w:pPr>
              <w:spacing w:line="360" w:lineRule="auto"/>
              <w:rPr>
                <w:rFonts w:ascii="Arial" w:hAnsi="Arial"/>
              </w:rPr>
            </w:pPr>
            <w:r>
              <w:rPr>
                <w:rFonts w:ascii="Arial" w:hAnsi="Arial"/>
              </w:rPr>
              <w:t xml:space="preserve">The interview planning procedure will aim to answer the questions of, </w:t>
            </w:r>
            <w:r>
              <w:rPr>
                <w:rFonts w:ascii="Arial" w:hAnsi="Arial"/>
                <w:i/>
              </w:rPr>
              <w:t xml:space="preserve">Who, what, when, where, how and why </w:t>
            </w:r>
            <w:r>
              <w:rPr>
                <w:rFonts w:ascii="Arial" w:hAnsi="Arial"/>
              </w:rPr>
              <w:t>not necessarily in that order.</w:t>
            </w:r>
          </w:p>
          <w:p w14:paraId="500BAB19" w14:textId="77777777" w:rsidR="00822E22" w:rsidRPr="00355E1B" w:rsidRDefault="00822E22" w:rsidP="00822E22">
            <w:pPr>
              <w:spacing w:line="360" w:lineRule="auto"/>
              <w:rPr>
                <w:rFonts w:ascii="Arial" w:hAnsi="Arial"/>
              </w:rPr>
            </w:pPr>
            <w:r w:rsidRPr="00355E1B">
              <w:rPr>
                <w:rFonts w:ascii="Arial" w:hAnsi="Arial"/>
                <w:b/>
              </w:rPr>
              <w:t xml:space="preserve">Determining </w:t>
            </w:r>
            <w:r w:rsidRPr="00355E1B">
              <w:rPr>
                <w:rFonts w:ascii="Arial" w:hAnsi="Arial"/>
                <w:b/>
                <w:i/>
              </w:rPr>
              <w:t>Who</w:t>
            </w:r>
            <w:r>
              <w:rPr>
                <w:rFonts w:ascii="Arial" w:hAnsi="Arial"/>
                <w:b/>
                <w:i/>
              </w:rPr>
              <w:t>m</w:t>
            </w:r>
            <w:r w:rsidRPr="00355E1B">
              <w:rPr>
                <w:rFonts w:ascii="Arial" w:hAnsi="Arial"/>
                <w:b/>
              </w:rPr>
              <w:t xml:space="preserve"> to interview</w:t>
            </w:r>
            <w:r>
              <w:rPr>
                <w:rFonts w:ascii="Arial" w:hAnsi="Arial"/>
              </w:rPr>
              <w:t>: T</w:t>
            </w:r>
            <w:r w:rsidRPr="00355E1B">
              <w:rPr>
                <w:rFonts w:ascii="Arial" w:hAnsi="Arial"/>
              </w:rPr>
              <w:t xml:space="preserve">he first step is to determine who will be interviewed. This is a fairly obvious choice </w:t>
            </w:r>
            <w:r>
              <w:rPr>
                <w:rFonts w:ascii="Arial" w:hAnsi="Arial"/>
              </w:rPr>
              <w:t>in an investigational interview.</w:t>
            </w:r>
          </w:p>
          <w:p w14:paraId="6AAFCEEC" w14:textId="77777777" w:rsidR="00822E22" w:rsidRPr="00355E1B" w:rsidRDefault="00822E22" w:rsidP="00822E22">
            <w:pPr>
              <w:spacing w:line="360" w:lineRule="auto"/>
              <w:rPr>
                <w:rFonts w:ascii="Arial" w:hAnsi="Arial"/>
              </w:rPr>
            </w:pPr>
            <w:r>
              <w:rPr>
                <w:rFonts w:ascii="Arial" w:hAnsi="Arial"/>
              </w:rPr>
              <w:t>There are relatively few</w:t>
            </w:r>
            <w:r w:rsidRPr="00355E1B">
              <w:rPr>
                <w:rFonts w:ascii="Arial" w:hAnsi="Arial"/>
              </w:rPr>
              <w:t xml:space="preserve"> witnesses in financial crimes. This is because</w:t>
            </w:r>
            <w:r>
              <w:rPr>
                <w:rFonts w:ascii="Arial" w:hAnsi="Arial"/>
              </w:rPr>
              <w:t xml:space="preserve"> </w:t>
            </w:r>
            <w:r w:rsidRPr="00355E1B">
              <w:rPr>
                <w:rFonts w:ascii="Arial" w:hAnsi="Arial"/>
              </w:rPr>
              <w:t xml:space="preserve">financial crimes are usually committed in the form of fraud. Fraud, by its very definition, is a crime committed in secrecy and with stealth. Fraudsters rely on the non-existence of eyewitnesses for their crime to be successful. </w:t>
            </w:r>
          </w:p>
          <w:p w14:paraId="75A222B3" w14:textId="77777777" w:rsidR="00822E22" w:rsidRPr="00355E1B" w:rsidRDefault="00822E22" w:rsidP="00822E22">
            <w:pPr>
              <w:spacing w:line="360" w:lineRule="auto"/>
              <w:rPr>
                <w:rFonts w:ascii="Arial" w:hAnsi="Arial"/>
              </w:rPr>
            </w:pPr>
            <w:r>
              <w:rPr>
                <w:rFonts w:ascii="Arial" w:hAnsi="Arial"/>
              </w:rPr>
              <w:t>E</w:t>
            </w:r>
            <w:r w:rsidRPr="00355E1B">
              <w:rPr>
                <w:rFonts w:ascii="Arial" w:hAnsi="Arial"/>
              </w:rPr>
              <w:t xml:space="preserve">ven if someone does witness the fraud being committed by the suspect, there is no certain way of knowing that a crime is occurring because the act will most probably look like a routine business activity. Successful and experienced embezzlers try to pretend that they are carrying out routine business activities and conceal their fraud under legitimate business acts. A successful fraud makes the crime almost unidentifiable even to a well-trained </w:t>
            </w:r>
            <w:r w:rsidRPr="00355E1B">
              <w:rPr>
                <w:rFonts w:ascii="Arial" w:hAnsi="Arial"/>
              </w:rPr>
              <w:lastRenderedPageBreak/>
              <w:t xml:space="preserve">observer, as it cannot be distinguished from daily operations. </w:t>
            </w:r>
          </w:p>
          <w:p w14:paraId="681A2D9A" w14:textId="77777777" w:rsidR="00822E22" w:rsidRPr="00355E1B" w:rsidRDefault="00822E22" w:rsidP="00822E22">
            <w:pPr>
              <w:spacing w:line="360" w:lineRule="auto"/>
              <w:rPr>
                <w:rFonts w:ascii="Arial" w:hAnsi="Arial"/>
              </w:rPr>
            </w:pPr>
            <w:r w:rsidRPr="00355E1B">
              <w:rPr>
                <w:rFonts w:ascii="Arial" w:hAnsi="Arial"/>
              </w:rPr>
              <w:t xml:space="preserve">Potential witnesses such as accountants, external auditors, banking personnel such as tellers and branch managers, mortgage and loan brokers, and business consultants should not be ignored. Any individual or firm with information about the business and its operations might be witnesses regardless of their proximity to the suspect or the business. </w:t>
            </w:r>
          </w:p>
          <w:p w14:paraId="4F546175" w14:textId="77777777" w:rsidR="00822E22" w:rsidRDefault="00822E22" w:rsidP="00822E22">
            <w:pPr>
              <w:spacing w:line="360" w:lineRule="auto"/>
              <w:rPr>
                <w:rFonts w:ascii="Arial" w:hAnsi="Arial"/>
              </w:rPr>
            </w:pPr>
            <w:r w:rsidRPr="00355E1B">
              <w:rPr>
                <w:rFonts w:ascii="Arial" w:hAnsi="Arial"/>
              </w:rPr>
              <w:t xml:space="preserve">Investigators should decide whom to interview with creativity and logic, as there cannot be a set list from which to choose. </w:t>
            </w:r>
          </w:p>
          <w:p w14:paraId="732BB0A6" w14:textId="77777777" w:rsidR="00822E22" w:rsidRPr="00355E1B" w:rsidRDefault="00822E22" w:rsidP="00822E22">
            <w:pPr>
              <w:spacing w:line="360" w:lineRule="auto"/>
              <w:rPr>
                <w:rFonts w:ascii="Arial" w:hAnsi="Arial"/>
              </w:rPr>
            </w:pPr>
          </w:p>
          <w:p w14:paraId="6E24C6C4" w14:textId="77777777" w:rsidR="00822E22" w:rsidRPr="00867407" w:rsidRDefault="00822E22" w:rsidP="00822E22">
            <w:pPr>
              <w:spacing w:line="360" w:lineRule="auto"/>
              <w:rPr>
                <w:rFonts w:ascii="Arial" w:hAnsi="Arial"/>
              </w:rPr>
            </w:pPr>
            <w:r w:rsidRPr="00355E1B">
              <w:rPr>
                <w:rFonts w:ascii="Arial" w:hAnsi="Arial"/>
                <w:b/>
              </w:rPr>
              <w:t xml:space="preserve">Determining </w:t>
            </w:r>
            <w:r w:rsidRPr="00355E1B">
              <w:rPr>
                <w:rFonts w:ascii="Arial" w:hAnsi="Arial"/>
                <w:b/>
                <w:i/>
              </w:rPr>
              <w:t>W</w:t>
            </w:r>
            <w:r>
              <w:rPr>
                <w:rFonts w:ascii="Arial" w:hAnsi="Arial"/>
                <w:b/>
                <w:i/>
              </w:rPr>
              <w:t>hen</w:t>
            </w:r>
            <w:r w:rsidRPr="00355E1B">
              <w:rPr>
                <w:rFonts w:ascii="Arial" w:hAnsi="Arial"/>
                <w:b/>
              </w:rPr>
              <w:t xml:space="preserve"> to </w:t>
            </w:r>
            <w:r>
              <w:rPr>
                <w:rFonts w:ascii="Arial" w:hAnsi="Arial"/>
                <w:b/>
              </w:rPr>
              <w:t xml:space="preserve">conduct the </w:t>
            </w:r>
            <w:r w:rsidRPr="00355E1B">
              <w:rPr>
                <w:rFonts w:ascii="Arial" w:hAnsi="Arial"/>
                <w:b/>
              </w:rPr>
              <w:t>interview</w:t>
            </w:r>
            <w:r>
              <w:rPr>
                <w:rFonts w:ascii="Arial" w:hAnsi="Arial"/>
              </w:rPr>
              <w:t>:</w:t>
            </w:r>
            <w:r w:rsidRPr="00867407">
              <w:rPr>
                <w:rFonts w:ascii="Calibri" w:hAnsi="Calibri" w:cs="Calibri"/>
                <w:sz w:val="32"/>
                <w:szCs w:val="32"/>
              </w:rPr>
              <w:t xml:space="preserve"> </w:t>
            </w:r>
            <w:r w:rsidRPr="00867407">
              <w:rPr>
                <w:rFonts w:ascii="Arial" w:hAnsi="Arial"/>
              </w:rPr>
              <w:t xml:space="preserve">Determining when to interview a witness (as opposed to merely determining the order of interviews) is another aspect of planning an interview. It is important to consider the time of day when the interview is to be conducted and determine the perfect time for it. Although there is no “perfect” time for an interview, some times are better than others. Suppose the interviewee is a CFO. He/she is bound to have a busy schedule; therefore, the interview time should take this into consideration. On the other hand, bankers and stockbrokers may have flexible timings or relaxed schedules at certain times of the week; hence, these would be appropriate times for which to schedule the interview. </w:t>
            </w:r>
          </w:p>
          <w:p w14:paraId="13EA2DCA" w14:textId="77777777" w:rsidR="00822E22" w:rsidRPr="00867407" w:rsidRDefault="00822E22" w:rsidP="00822E22">
            <w:pPr>
              <w:spacing w:line="360" w:lineRule="auto"/>
              <w:rPr>
                <w:rFonts w:ascii="Arial" w:hAnsi="Arial"/>
              </w:rPr>
            </w:pPr>
            <w:r w:rsidRPr="00867407">
              <w:rPr>
                <w:rFonts w:ascii="Arial" w:hAnsi="Arial"/>
              </w:rPr>
              <w:t xml:space="preserve">It is the investigator’s responsibility to recognize the most hectic, and therefore the worst, times for scheduling an interview and make efforts to create a friendly or relaxed atmosphere for the witness. </w:t>
            </w:r>
            <w:r>
              <w:rPr>
                <w:rFonts w:ascii="Arial" w:hAnsi="Arial"/>
              </w:rPr>
              <w:t>I</w:t>
            </w:r>
            <w:r w:rsidRPr="00867407">
              <w:rPr>
                <w:rFonts w:ascii="Arial" w:hAnsi="Arial"/>
              </w:rPr>
              <w:t>nvestigators need to be patient and avoid hectic time s</w:t>
            </w:r>
            <w:r>
              <w:rPr>
                <w:rFonts w:ascii="Arial" w:hAnsi="Arial"/>
              </w:rPr>
              <w:t>lots for interviewing witnesses. Witness i</w:t>
            </w:r>
            <w:r w:rsidRPr="00867407">
              <w:rPr>
                <w:rFonts w:ascii="Arial" w:hAnsi="Arial"/>
              </w:rPr>
              <w:t>nterviews</w:t>
            </w:r>
            <w:r>
              <w:rPr>
                <w:rFonts w:ascii="Arial" w:hAnsi="Arial"/>
              </w:rPr>
              <w:t xml:space="preserve"> should </w:t>
            </w:r>
            <w:proofErr w:type="gramStart"/>
            <w:r>
              <w:rPr>
                <w:rFonts w:ascii="Arial" w:hAnsi="Arial"/>
              </w:rPr>
              <w:t xml:space="preserve">be </w:t>
            </w:r>
            <w:r w:rsidRPr="00867407">
              <w:rPr>
                <w:rFonts w:ascii="Arial" w:hAnsi="Arial"/>
              </w:rPr>
              <w:t xml:space="preserve"> scheduled</w:t>
            </w:r>
            <w:proofErr w:type="gramEnd"/>
            <w:r>
              <w:rPr>
                <w:rFonts w:ascii="Arial" w:hAnsi="Arial"/>
              </w:rPr>
              <w:t xml:space="preserve"> at a time that best suits the witness.</w:t>
            </w:r>
            <w:r w:rsidRPr="00867407">
              <w:rPr>
                <w:rFonts w:ascii="Arial" w:hAnsi="Arial"/>
              </w:rPr>
              <w:t xml:space="preserve"> </w:t>
            </w:r>
          </w:p>
          <w:p w14:paraId="19EB571B" w14:textId="77777777" w:rsidR="00822E22" w:rsidRDefault="00822E22" w:rsidP="00822E22">
            <w:pPr>
              <w:spacing w:line="360" w:lineRule="auto"/>
              <w:rPr>
                <w:rFonts w:ascii="Arial" w:hAnsi="Arial"/>
              </w:rPr>
            </w:pPr>
          </w:p>
          <w:p w14:paraId="74796D8A" w14:textId="77777777" w:rsidR="00822E22" w:rsidRDefault="00822E22" w:rsidP="00822E22">
            <w:pPr>
              <w:widowControl w:val="0"/>
              <w:tabs>
                <w:tab w:val="left" w:pos="220"/>
                <w:tab w:val="left" w:pos="720"/>
              </w:tabs>
              <w:autoSpaceDE w:val="0"/>
              <w:autoSpaceDN w:val="0"/>
              <w:adjustRightInd w:val="0"/>
              <w:spacing w:after="240" w:line="380" w:lineRule="atLeast"/>
              <w:rPr>
                <w:rFonts w:ascii="Arial" w:hAnsi="Arial" w:cs="Arial"/>
              </w:rPr>
            </w:pPr>
            <w:r w:rsidRPr="00355E1B">
              <w:rPr>
                <w:rFonts w:ascii="Arial" w:hAnsi="Arial"/>
                <w:b/>
              </w:rPr>
              <w:t xml:space="preserve">Determining </w:t>
            </w:r>
            <w:r>
              <w:rPr>
                <w:rFonts w:ascii="Arial" w:hAnsi="Arial"/>
                <w:b/>
                <w:i/>
              </w:rPr>
              <w:t>What</w:t>
            </w:r>
            <w:r w:rsidRPr="00355E1B">
              <w:rPr>
                <w:rFonts w:ascii="Arial" w:hAnsi="Arial"/>
                <w:b/>
              </w:rPr>
              <w:t xml:space="preserve"> to </w:t>
            </w:r>
            <w:r>
              <w:rPr>
                <w:rFonts w:ascii="Arial" w:hAnsi="Arial"/>
                <w:b/>
              </w:rPr>
              <w:t xml:space="preserve">ask during the </w:t>
            </w:r>
            <w:r w:rsidRPr="00355E1B">
              <w:rPr>
                <w:rFonts w:ascii="Arial" w:hAnsi="Arial"/>
                <w:b/>
              </w:rPr>
              <w:t>interview</w:t>
            </w:r>
            <w:r>
              <w:rPr>
                <w:rFonts w:ascii="Arial" w:hAnsi="Arial"/>
                <w:b/>
              </w:rPr>
              <w:t>:</w:t>
            </w:r>
            <w:r w:rsidRPr="00582DBC">
              <w:rPr>
                <w:rFonts w:ascii="Calibri" w:hAnsi="Calibri" w:cs="Calibri"/>
                <w:sz w:val="32"/>
                <w:szCs w:val="32"/>
              </w:rPr>
              <w:t xml:space="preserve"> </w:t>
            </w:r>
            <w:r>
              <w:rPr>
                <w:rFonts w:ascii="Arial" w:hAnsi="Arial" w:cs="Arial"/>
              </w:rPr>
              <w:t>Investigators</w:t>
            </w:r>
            <w:r w:rsidRPr="00582DBC">
              <w:rPr>
                <w:rFonts w:ascii="Arial" w:hAnsi="Arial" w:cs="Arial"/>
              </w:rPr>
              <w:t xml:space="preserve"> need to plan what they will ask the interviewees. The investigators should carefully consider what possible information the  interviewee might provide them with</w:t>
            </w:r>
            <w:r>
              <w:rPr>
                <w:rFonts w:ascii="Arial" w:hAnsi="Arial" w:cs="Arial"/>
              </w:rPr>
              <w:t>.</w:t>
            </w:r>
            <w:r w:rsidRPr="00582DBC">
              <w:rPr>
                <w:rFonts w:ascii="Arial" w:hAnsi="Arial" w:cs="Arial"/>
              </w:rPr>
              <w:t xml:space="preserve"> Investigators should aim at obtaining missing information from the witnesses in order to fill in the gaps in their case.  Witnesses who are far removed from the actual crime and the crime scene may be able to provide the most crucial information. For example, while a banker or a stockbroker will be unable to help prove that the Chief Accounts Officer manipulated the accounts receivables of the company, they may be able to provide more important information about where the  money has gone. Financial crime investigations are all about ‘following the money’. Financial criminals usually put their embezzled money somewhere known to their banker. Investigators might obtain crucial</w:t>
            </w:r>
            <w:r w:rsidRPr="008863A5">
              <w:rPr>
                <w:rFonts w:ascii="Calibri" w:hAnsi="Calibri" w:cs="Calibri"/>
                <w:sz w:val="32"/>
                <w:szCs w:val="32"/>
              </w:rPr>
              <w:t xml:space="preserve"> </w:t>
            </w:r>
            <w:r w:rsidRPr="008863A5">
              <w:rPr>
                <w:rFonts w:ascii="Arial" w:hAnsi="Arial" w:cs="Arial"/>
              </w:rPr>
              <w:t xml:space="preserve">pieces of information from financial institutions despite strict rules on financial information disclosure. This information may help investigators track down sources and expenditures of funds and motives for theft. </w:t>
            </w:r>
          </w:p>
          <w:p w14:paraId="716C32F4" w14:textId="77777777" w:rsidR="00822E22" w:rsidRDefault="00822E22" w:rsidP="00822E22">
            <w:pPr>
              <w:spacing w:line="360" w:lineRule="auto"/>
              <w:rPr>
                <w:rFonts w:ascii="Arial" w:hAnsi="Arial"/>
              </w:rPr>
            </w:pPr>
            <w:r w:rsidRPr="00355E1B">
              <w:rPr>
                <w:rFonts w:ascii="Arial" w:hAnsi="Arial"/>
                <w:b/>
              </w:rPr>
              <w:t xml:space="preserve">Determining </w:t>
            </w:r>
            <w:r>
              <w:rPr>
                <w:rFonts w:ascii="Arial" w:hAnsi="Arial"/>
                <w:b/>
                <w:i/>
              </w:rPr>
              <w:t>Where</w:t>
            </w:r>
            <w:r w:rsidRPr="00355E1B">
              <w:rPr>
                <w:rFonts w:ascii="Arial" w:hAnsi="Arial"/>
                <w:b/>
              </w:rPr>
              <w:t xml:space="preserve"> to </w:t>
            </w:r>
            <w:r>
              <w:rPr>
                <w:rFonts w:ascii="Arial" w:hAnsi="Arial"/>
                <w:b/>
              </w:rPr>
              <w:t xml:space="preserve">conduct the </w:t>
            </w:r>
            <w:r w:rsidRPr="00355E1B">
              <w:rPr>
                <w:rFonts w:ascii="Arial" w:hAnsi="Arial"/>
                <w:b/>
              </w:rPr>
              <w:t>interview</w:t>
            </w:r>
            <w:r>
              <w:rPr>
                <w:rFonts w:ascii="Arial" w:hAnsi="Arial"/>
                <w:b/>
              </w:rPr>
              <w:t xml:space="preserve">: </w:t>
            </w:r>
            <w:r w:rsidRPr="00DD61F4">
              <w:rPr>
                <w:rFonts w:ascii="Arial" w:hAnsi="Arial"/>
              </w:rPr>
              <w:t xml:space="preserve">The place where the interview is conducted </w:t>
            </w:r>
            <w:r w:rsidRPr="00DD61F4">
              <w:rPr>
                <w:rFonts w:ascii="Arial" w:hAnsi="Arial"/>
              </w:rPr>
              <w:lastRenderedPageBreak/>
              <w:t xml:space="preserve">is important and needs to be chosen carefully. </w:t>
            </w:r>
            <w:r>
              <w:rPr>
                <w:rFonts w:ascii="Arial" w:hAnsi="Arial"/>
              </w:rPr>
              <w:t>An investigator might decide that interviewing a</w:t>
            </w:r>
            <w:r w:rsidRPr="00DD61F4">
              <w:rPr>
                <w:rFonts w:ascii="Arial" w:hAnsi="Arial"/>
              </w:rPr>
              <w:t xml:space="preserve"> suspect in a location where they feel comfortable may not be the best idea strategically. </w:t>
            </w:r>
            <w:r>
              <w:rPr>
                <w:rFonts w:ascii="Arial" w:hAnsi="Arial"/>
              </w:rPr>
              <w:t xml:space="preserve">The reverse can be said for a witness. Making a witness as comfortable as possible will probably work to the advantage of the interviewer. </w:t>
            </w:r>
            <w:r w:rsidRPr="00DD61F4">
              <w:rPr>
                <w:rFonts w:ascii="Arial" w:hAnsi="Arial"/>
              </w:rPr>
              <w:t>Investigators usually manipulate the psychological pressure on the suspect and use it to minimize the resistance to confession. As long as this practice is not abused, it can be an effective investigation tactic. Another tactic</w:t>
            </w:r>
            <w:r>
              <w:rPr>
                <w:rFonts w:ascii="Arial" w:hAnsi="Arial"/>
              </w:rPr>
              <w:t xml:space="preserve">, which makes the venue of the interview important, </w:t>
            </w:r>
            <w:r w:rsidRPr="00DD61F4">
              <w:rPr>
                <w:rFonts w:ascii="Arial" w:hAnsi="Arial"/>
              </w:rPr>
              <w:t xml:space="preserve">is to take the suspect out of their psychological comfort zone and place them in the investigator’s element. The pressure on the suspect will be considerably higher in the investigator’s office, an attorney’s office or a police precinct. </w:t>
            </w:r>
          </w:p>
          <w:p w14:paraId="5EEBA32A" w14:textId="77777777" w:rsidR="00822E22" w:rsidRDefault="00822E22" w:rsidP="00822E22">
            <w:pPr>
              <w:spacing w:line="360" w:lineRule="auto"/>
              <w:rPr>
                <w:rFonts w:ascii="Arial" w:hAnsi="Arial"/>
              </w:rPr>
            </w:pPr>
          </w:p>
          <w:p w14:paraId="10DF6B16" w14:textId="77777777" w:rsidR="00822E22" w:rsidRPr="0007107A" w:rsidRDefault="00822E22" w:rsidP="00822E22">
            <w:pPr>
              <w:spacing w:line="360" w:lineRule="auto"/>
              <w:rPr>
                <w:rFonts w:ascii="Arial" w:hAnsi="Arial"/>
              </w:rPr>
            </w:pPr>
            <w:r w:rsidRPr="00355E1B">
              <w:rPr>
                <w:rFonts w:ascii="Arial" w:hAnsi="Arial"/>
                <w:b/>
              </w:rPr>
              <w:t xml:space="preserve">Determining </w:t>
            </w:r>
            <w:r>
              <w:rPr>
                <w:rFonts w:ascii="Arial" w:hAnsi="Arial"/>
                <w:b/>
                <w:i/>
              </w:rPr>
              <w:t>How</w:t>
            </w:r>
            <w:r w:rsidRPr="00355E1B">
              <w:rPr>
                <w:rFonts w:ascii="Arial" w:hAnsi="Arial"/>
                <w:b/>
              </w:rPr>
              <w:t xml:space="preserve"> to </w:t>
            </w:r>
            <w:r>
              <w:rPr>
                <w:rFonts w:ascii="Arial" w:hAnsi="Arial"/>
                <w:b/>
              </w:rPr>
              <w:t xml:space="preserve">conduct the </w:t>
            </w:r>
            <w:r w:rsidRPr="00355E1B">
              <w:rPr>
                <w:rFonts w:ascii="Arial" w:hAnsi="Arial"/>
                <w:b/>
              </w:rPr>
              <w:t>interview</w:t>
            </w:r>
            <w:r>
              <w:rPr>
                <w:rFonts w:ascii="Arial" w:hAnsi="Arial"/>
                <w:b/>
              </w:rPr>
              <w:t xml:space="preserve">: </w:t>
            </w:r>
            <w:r w:rsidRPr="0007107A">
              <w:rPr>
                <w:rFonts w:ascii="Arial" w:hAnsi="Arial"/>
              </w:rPr>
              <w:t xml:space="preserve">The investigator has several options in terms of how to interview the witness. These include audiotaping, videotaping, and recording the interview stenographically. While all three options are acceptable, the investigator must ensure that the interview is recorded. 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 </w:t>
            </w:r>
          </w:p>
          <w:p w14:paraId="661BE2E3" w14:textId="77777777" w:rsidR="00822E22" w:rsidRPr="0007107A" w:rsidRDefault="00822E22" w:rsidP="00822E22">
            <w:pPr>
              <w:spacing w:line="360" w:lineRule="auto"/>
              <w:rPr>
                <w:rFonts w:ascii="Arial" w:hAnsi="Arial"/>
              </w:rPr>
            </w:pPr>
            <w:r w:rsidRPr="0007107A">
              <w:rPr>
                <w:rFonts w:ascii="Arial" w:hAnsi="Arial"/>
              </w:rPr>
              <w:t>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w:t>
            </w:r>
            <w:r>
              <w:rPr>
                <w:rFonts w:ascii="Arial" w:hAnsi="Arial"/>
              </w:rPr>
              <w:t>.</w:t>
            </w:r>
            <w:r w:rsidRPr="0007107A">
              <w:rPr>
                <w:rFonts w:ascii="Arial" w:hAnsi="Arial"/>
              </w:rPr>
              <w:t xml:space="preserve"> </w:t>
            </w:r>
          </w:p>
          <w:p w14:paraId="56DC0BA2" w14:textId="77777777" w:rsidR="00822E22" w:rsidRPr="0007107A" w:rsidRDefault="00822E22" w:rsidP="00822E22">
            <w:pPr>
              <w:spacing w:line="360" w:lineRule="auto"/>
              <w:rPr>
                <w:rFonts w:ascii="Arial" w:hAnsi="Arial"/>
              </w:rPr>
            </w:pPr>
            <w:r w:rsidRPr="0007107A">
              <w:rPr>
                <w:rFonts w:ascii="Arial" w:hAnsi="Arial"/>
              </w:rPr>
              <w:t xml:space="preserve">Recording also provides protection to the witness and ensures that their words are not twisted. In the event of a witness being hesitant about being recorded, the investigator should explain the merits of recording the interview on tape until the witness is reassured. </w:t>
            </w:r>
          </w:p>
          <w:p w14:paraId="52B738A4" w14:textId="77777777" w:rsidR="00822E22" w:rsidRPr="002B290F" w:rsidRDefault="00822E22" w:rsidP="00822E22">
            <w:pPr>
              <w:spacing w:line="360" w:lineRule="auto"/>
              <w:rPr>
                <w:rFonts w:ascii="Arial" w:hAnsi="Arial"/>
              </w:rPr>
            </w:pPr>
            <w:r w:rsidRPr="0007107A">
              <w:rPr>
                <w:rFonts w:ascii="Arial" w:hAnsi="Arial"/>
              </w:rPr>
              <w:t xml:space="preserve">The tone of the proceedings is another aspect of the technique of interviewing witnesses. Each interview has a different goal. Interviews with suspects are different from witness interviews as </w:t>
            </w:r>
            <w:r w:rsidRPr="002B290F">
              <w:rPr>
                <w:rFonts w:ascii="Arial" w:hAnsi="Arial"/>
              </w:rPr>
              <w:t xml:space="preserve">psychological pressure and demeanor differ depending on </w:t>
            </w:r>
            <w:proofErr w:type="gramStart"/>
            <w:r w:rsidRPr="002B290F">
              <w:rPr>
                <w:rFonts w:ascii="Arial" w:hAnsi="Arial"/>
              </w:rPr>
              <w:t>whom</w:t>
            </w:r>
            <w:proofErr w:type="gramEnd"/>
            <w:r w:rsidRPr="002B290F">
              <w:rPr>
                <w:rFonts w:ascii="Arial" w:hAnsi="Arial"/>
              </w:rPr>
              <w:t xml:space="preserve"> is being interviewed. The investigator will adopt a different tone after considering the psychological pressure. Preparing the tactics for approaching the interviewee in advance will give the investigator an advantage and an opportunity to capitalize on the psychological pressure. </w:t>
            </w:r>
          </w:p>
          <w:p w14:paraId="5A04CFE8" w14:textId="77777777" w:rsidR="00822E22" w:rsidRDefault="00822E22" w:rsidP="00822E22">
            <w:pPr>
              <w:spacing w:line="360" w:lineRule="auto"/>
              <w:rPr>
                <w:rFonts w:ascii="Arial" w:hAnsi="Arial"/>
                <w:b/>
              </w:rPr>
            </w:pPr>
          </w:p>
          <w:p w14:paraId="05A8D971" w14:textId="77777777" w:rsidR="00822E22" w:rsidRPr="002B290F" w:rsidRDefault="00822E22" w:rsidP="00822E22">
            <w:pPr>
              <w:spacing w:line="360" w:lineRule="auto"/>
              <w:rPr>
                <w:rFonts w:ascii="Arial" w:hAnsi="Arial"/>
              </w:rPr>
            </w:pPr>
            <w:r w:rsidRPr="00355E1B">
              <w:rPr>
                <w:rFonts w:ascii="Arial" w:hAnsi="Arial"/>
                <w:b/>
              </w:rPr>
              <w:t xml:space="preserve">Determining </w:t>
            </w:r>
            <w:r>
              <w:rPr>
                <w:rFonts w:ascii="Arial" w:hAnsi="Arial"/>
                <w:b/>
                <w:i/>
              </w:rPr>
              <w:t>Why</w:t>
            </w:r>
            <w:r w:rsidRPr="00355E1B">
              <w:rPr>
                <w:rFonts w:ascii="Arial" w:hAnsi="Arial"/>
                <w:b/>
              </w:rPr>
              <w:t xml:space="preserve"> to </w:t>
            </w:r>
            <w:r>
              <w:rPr>
                <w:rFonts w:ascii="Arial" w:hAnsi="Arial"/>
                <w:b/>
              </w:rPr>
              <w:t xml:space="preserve">conduct the </w:t>
            </w:r>
            <w:r w:rsidRPr="00355E1B">
              <w:rPr>
                <w:rFonts w:ascii="Arial" w:hAnsi="Arial"/>
                <w:b/>
              </w:rPr>
              <w:t>interview</w:t>
            </w:r>
            <w:r>
              <w:rPr>
                <w:rFonts w:ascii="Arial" w:hAnsi="Arial"/>
                <w:b/>
              </w:rPr>
              <w:t xml:space="preserve">: </w:t>
            </w:r>
            <w:r w:rsidRPr="002B290F">
              <w:rPr>
                <w:rFonts w:ascii="Arial" w:hAnsi="Arial"/>
              </w:rPr>
              <w:t xml:space="preserve">Determining the reason to interview a witness is associated with what information they possess. Once the investigator establishes what kind of information a witness may be able to provide, he/she can easily explain the importance of interviewing them. </w:t>
            </w:r>
          </w:p>
          <w:p w14:paraId="39AA7594" w14:textId="77777777" w:rsidR="00822E22" w:rsidRPr="002B290F" w:rsidRDefault="00822E22" w:rsidP="00822E22">
            <w:pPr>
              <w:spacing w:line="360" w:lineRule="auto"/>
              <w:rPr>
                <w:rFonts w:ascii="Arial" w:hAnsi="Arial"/>
              </w:rPr>
            </w:pPr>
            <w:r w:rsidRPr="002B290F">
              <w:rPr>
                <w:rFonts w:ascii="Arial" w:hAnsi="Arial"/>
              </w:rPr>
              <w:lastRenderedPageBreak/>
              <w:t xml:space="preserve">In justifying why a witness should be interviewed, it is important to determine the order in which interviews will take place. In other words, timing is part of the justification for interviewing a witness. Some witnesses should be interviewed during the intelligence-gathering phase because of their ability to provide background information, while others are more important for providing the finer points. For example, accountants, bankers and stockbrokers may provide a larger perspective and more background information than the accounts payable clerk, who will be able to provide the fine details of individual transactions. Both kinds of information are equally important but they should be obtained in a particular order. </w:t>
            </w:r>
          </w:p>
          <w:p w14:paraId="5B6D8B13" w14:textId="77777777" w:rsidR="00822E22" w:rsidRPr="002B290F" w:rsidRDefault="00822E22" w:rsidP="00822E22">
            <w:pPr>
              <w:widowControl w:val="0"/>
              <w:tabs>
                <w:tab w:val="left" w:pos="220"/>
                <w:tab w:val="left" w:pos="720"/>
              </w:tabs>
              <w:autoSpaceDE w:val="0"/>
              <w:autoSpaceDN w:val="0"/>
              <w:adjustRightInd w:val="0"/>
              <w:spacing w:after="240" w:line="380" w:lineRule="atLeast"/>
              <w:rPr>
                <w:rFonts w:ascii="Times" w:hAnsi="Times" w:cs="Times"/>
              </w:rPr>
            </w:pPr>
          </w:p>
          <w:p w14:paraId="147D4FB7" w14:textId="77777777" w:rsidR="00822E22" w:rsidRPr="00C921D0" w:rsidRDefault="00822E22" w:rsidP="00822E22">
            <w:pPr>
              <w:spacing w:line="360" w:lineRule="auto"/>
              <w:rPr>
                <w:rFonts w:ascii="Arial" w:hAnsi="Arial"/>
                <w:b/>
                <w:u w:val="double"/>
              </w:rPr>
            </w:pPr>
            <w:r w:rsidRPr="00C921D0">
              <w:rPr>
                <w:rFonts w:ascii="Arial" w:hAnsi="Arial"/>
                <w:b/>
                <w:u w:val="double"/>
              </w:rPr>
              <w:t>Question 3</w:t>
            </w:r>
          </w:p>
          <w:p w14:paraId="2667E3F8" w14:textId="77777777" w:rsidR="00822E22" w:rsidRPr="00C921D0" w:rsidRDefault="00822E22" w:rsidP="00822E22">
            <w:pPr>
              <w:spacing w:line="360" w:lineRule="auto"/>
              <w:rPr>
                <w:rFonts w:ascii="Arial" w:hAnsi="Arial"/>
                <w:b/>
              </w:rPr>
            </w:pPr>
            <w:r w:rsidRPr="00C921D0">
              <w:rPr>
                <w:rFonts w:ascii="Arial" w:hAnsi="Arial"/>
                <w:b/>
              </w:rPr>
              <w:t xml:space="preserve">What is cognitive interview? Which techniques are used in this interviewing type? </w:t>
            </w:r>
          </w:p>
          <w:p w14:paraId="7AA15551" w14:textId="77777777" w:rsidR="00822E22" w:rsidRPr="00DD61F4" w:rsidRDefault="00822E22" w:rsidP="00822E22">
            <w:pPr>
              <w:spacing w:line="360" w:lineRule="auto"/>
              <w:rPr>
                <w:rFonts w:ascii="Arial" w:hAnsi="Arial"/>
                <w:b/>
              </w:rPr>
            </w:pPr>
            <w:r w:rsidRPr="00DD61F4">
              <w:rPr>
                <w:rFonts w:ascii="Arial" w:hAnsi="Arial"/>
                <w:b/>
                <w:u w:val="double"/>
              </w:rPr>
              <w:t>Answer</w:t>
            </w:r>
          </w:p>
          <w:p w14:paraId="1A52F56C" w14:textId="77777777" w:rsidR="00822E22" w:rsidRPr="00C921D0" w:rsidRDefault="00822E22" w:rsidP="00822E22">
            <w:pPr>
              <w:spacing w:line="360" w:lineRule="auto"/>
              <w:rPr>
                <w:rFonts w:ascii="Arial" w:hAnsi="Arial"/>
                <w:b/>
              </w:rPr>
            </w:pPr>
            <w:r w:rsidRPr="002E1EA0">
              <w:rPr>
                <w:rFonts w:ascii="Arial" w:hAnsi="Arial"/>
              </w:rPr>
              <w:t>The cognitive interview is basically an expansion of</w:t>
            </w:r>
            <w:r>
              <w:rPr>
                <w:rFonts w:ascii="Arial" w:hAnsi="Arial"/>
              </w:rPr>
              <w:t xml:space="preserve"> the Structured Interview</w:t>
            </w:r>
            <w:r w:rsidRPr="002E1EA0">
              <w:rPr>
                <w:rFonts w:ascii="Arial" w:hAnsi="Arial"/>
              </w:rPr>
              <w:t xml:space="preserve"> </w:t>
            </w:r>
            <w:r w:rsidRPr="002E1EA0">
              <w:rPr>
                <w:rFonts w:ascii="Arial" w:hAnsi="Arial"/>
                <w:b/>
              </w:rPr>
              <w:t>(SI)</w:t>
            </w:r>
            <w:r>
              <w:rPr>
                <w:rFonts w:ascii="Arial" w:hAnsi="Arial"/>
                <w:b/>
              </w:rPr>
              <w:t xml:space="preserve"> </w:t>
            </w:r>
            <w:r w:rsidRPr="00C921D0">
              <w:rPr>
                <w:rFonts w:ascii="Arial" w:hAnsi="Arial"/>
              </w:rPr>
              <w:t>that includes additional strategies designed to enhance the witness’s memory</w:t>
            </w:r>
            <w:r>
              <w:rPr>
                <w:rFonts w:ascii="Arial" w:hAnsi="Arial"/>
              </w:rPr>
              <w:t>.</w:t>
            </w:r>
            <w:r w:rsidRPr="00C921D0">
              <w:rPr>
                <w:rFonts w:ascii="Arial" w:hAnsi="Arial"/>
                <w:b/>
              </w:rPr>
              <w:t xml:space="preserve"> </w:t>
            </w:r>
          </w:p>
          <w:p w14:paraId="7B9DE069" w14:textId="77777777" w:rsidR="00822E22" w:rsidRDefault="00822E22" w:rsidP="00822E22">
            <w:pPr>
              <w:spacing w:line="360" w:lineRule="auto"/>
              <w:rPr>
                <w:rFonts w:ascii="Arial" w:hAnsi="Arial"/>
              </w:rPr>
            </w:pPr>
            <w:r>
              <w:rPr>
                <w:rFonts w:ascii="Arial" w:hAnsi="Arial"/>
              </w:rPr>
              <w:t xml:space="preserve">The </w:t>
            </w:r>
            <w:r w:rsidRPr="002E1EA0">
              <w:rPr>
                <w:rFonts w:ascii="Arial" w:hAnsi="Arial"/>
              </w:rPr>
              <w:t>Structured Interview (SI)</w:t>
            </w:r>
            <w:r>
              <w:rPr>
                <w:rFonts w:ascii="Arial" w:hAnsi="Arial"/>
              </w:rPr>
              <w:t xml:space="preserve"> is a theory </w:t>
            </w:r>
            <w:r w:rsidRPr="002E1EA0">
              <w:rPr>
                <w:rFonts w:ascii="Arial" w:hAnsi="Arial"/>
              </w:rPr>
              <w:t xml:space="preserve">underlying </w:t>
            </w:r>
            <w:r>
              <w:rPr>
                <w:rFonts w:ascii="Arial" w:hAnsi="Arial"/>
              </w:rPr>
              <w:t xml:space="preserve">cognitive interviewing tactics developed </w:t>
            </w:r>
            <w:proofErr w:type="gramStart"/>
            <w:r>
              <w:rPr>
                <w:rFonts w:ascii="Arial" w:hAnsi="Arial"/>
              </w:rPr>
              <w:t xml:space="preserve">by  </w:t>
            </w:r>
            <w:proofErr w:type="spellStart"/>
            <w:r w:rsidRPr="002E1EA0">
              <w:rPr>
                <w:rFonts w:ascii="Arial" w:hAnsi="Arial"/>
              </w:rPr>
              <w:t>Dr</w:t>
            </w:r>
            <w:proofErr w:type="spellEnd"/>
            <w:proofErr w:type="gramEnd"/>
            <w:r w:rsidRPr="002E1EA0">
              <w:rPr>
                <w:rFonts w:ascii="Arial" w:hAnsi="Arial"/>
              </w:rPr>
              <w:t xml:space="preserve"> R. Edward </w:t>
            </w:r>
            <w:proofErr w:type="spellStart"/>
            <w:r w:rsidRPr="002E1EA0">
              <w:rPr>
                <w:rFonts w:ascii="Arial" w:hAnsi="Arial"/>
              </w:rPr>
              <w:t>Geiselman</w:t>
            </w:r>
            <w:proofErr w:type="spellEnd"/>
            <w:r w:rsidRPr="002E1EA0">
              <w:rPr>
                <w:rFonts w:ascii="Arial" w:hAnsi="Arial"/>
              </w:rPr>
              <w:t xml:space="preserve">, a professor of psychology at UCLA in 1984, and </w:t>
            </w:r>
            <w:proofErr w:type="spellStart"/>
            <w:r w:rsidRPr="002E1EA0">
              <w:rPr>
                <w:rFonts w:ascii="Arial" w:hAnsi="Arial"/>
              </w:rPr>
              <w:t>Dr</w:t>
            </w:r>
            <w:proofErr w:type="spellEnd"/>
            <w:r w:rsidRPr="002E1EA0">
              <w:rPr>
                <w:rFonts w:ascii="Arial" w:hAnsi="Arial"/>
              </w:rPr>
              <w:t xml:space="preserve"> Ronald P. Fisher, </w:t>
            </w:r>
            <w:proofErr w:type="spellStart"/>
            <w:r w:rsidRPr="002E1EA0">
              <w:rPr>
                <w:rFonts w:ascii="Arial" w:hAnsi="Arial"/>
              </w:rPr>
              <w:t>Dr</w:t>
            </w:r>
            <w:proofErr w:type="spellEnd"/>
            <w:r w:rsidRPr="002E1EA0">
              <w:rPr>
                <w:rFonts w:ascii="Arial" w:hAnsi="Arial"/>
              </w:rPr>
              <w:t xml:space="preserve"> </w:t>
            </w:r>
            <w:proofErr w:type="spellStart"/>
            <w:r w:rsidRPr="002E1EA0">
              <w:rPr>
                <w:rFonts w:ascii="Arial" w:hAnsi="Arial"/>
              </w:rPr>
              <w:t>Geiselman’s</w:t>
            </w:r>
            <w:proofErr w:type="spellEnd"/>
            <w:r w:rsidRPr="002E1EA0">
              <w:rPr>
                <w:rFonts w:ascii="Arial" w:hAnsi="Arial"/>
              </w:rPr>
              <w:t xml:space="preserve"> associa</w:t>
            </w:r>
            <w:r>
              <w:rPr>
                <w:rFonts w:ascii="Arial" w:hAnsi="Arial"/>
              </w:rPr>
              <w:t>te, along with their colleagues.</w:t>
            </w:r>
          </w:p>
          <w:p w14:paraId="72B7147A" w14:textId="77777777" w:rsidR="00822E22" w:rsidRDefault="00822E22" w:rsidP="00822E22">
            <w:pPr>
              <w:spacing w:line="360" w:lineRule="auto"/>
              <w:rPr>
                <w:rFonts w:ascii="Arial" w:hAnsi="Arial"/>
              </w:rPr>
            </w:pPr>
          </w:p>
          <w:p w14:paraId="749981BB" w14:textId="77777777" w:rsidR="00822E22" w:rsidRPr="00C921D0" w:rsidRDefault="00822E22" w:rsidP="00822E22">
            <w:pPr>
              <w:spacing w:line="360" w:lineRule="auto"/>
              <w:rPr>
                <w:rFonts w:ascii="Arial" w:hAnsi="Arial"/>
              </w:rPr>
            </w:pPr>
            <w:r w:rsidRPr="00C921D0">
              <w:rPr>
                <w:rFonts w:ascii="Arial" w:hAnsi="Arial"/>
              </w:rPr>
              <w:t xml:space="preserve">The strategies underlying cognitive interview are based on certain theories and hypotheses. The first hypothesis is that remembered, or encoded, information is stored as discrete units or records that contain data relevant to the observed event. These data are indexed by headings and the matching record can be found through descriptions. Part of this description is the context, or the environment in which the event was recorded. The recreation of environment and the context helps the individual to access the record and details related to it. </w:t>
            </w:r>
          </w:p>
          <w:p w14:paraId="4012D50D" w14:textId="77777777" w:rsidR="00822E22" w:rsidRDefault="00822E22" w:rsidP="00822E22">
            <w:pPr>
              <w:spacing w:line="360" w:lineRule="auto"/>
              <w:rPr>
                <w:rFonts w:ascii="Arial" w:hAnsi="Arial"/>
              </w:rPr>
            </w:pPr>
            <w:r w:rsidRPr="00C921D0">
              <w:rPr>
                <w:rFonts w:ascii="Arial" w:hAnsi="Arial"/>
              </w:rPr>
              <w:t xml:space="preserve">The second hypothesis states that our memories comprise a network of associations rather than discrete units. Therefore, it is possible to access memories through different paths. For example, shifting the temporal perspective, such as starting from the end of an event and working backwards, may trigger a memory. </w:t>
            </w:r>
          </w:p>
          <w:p w14:paraId="2D841FC7" w14:textId="77777777" w:rsidR="00822E22" w:rsidRDefault="00822E22" w:rsidP="00822E22">
            <w:pPr>
              <w:spacing w:line="360" w:lineRule="auto"/>
              <w:rPr>
                <w:rFonts w:ascii="Arial" w:hAnsi="Arial"/>
              </w:rPr>
            </w:pPr>
            <w:r w:rsidRPr="00C921D0">
              <w:rPr>
                <w:rFonts w:ascii="Arial" w:hAnsi="Arial"/>
              </w:rPr>
              <w:t xml:space="preserve">The schema theory is the third model of the cognitive interview process. According to this theory, a script guides the encoding of familiar events in our brains. When a familiar event is observed, it is organized into a hierarchy of slots depending on the script. New events are assigned slots based on the familiar slots that have already been scripted by the brain. This enables the brain to encode information based on already obtained expectations and to use default information to fill the slots. </w:t>
            </w:r>
          </w:p>
          <w:p w14:paraId="40C3D6C8" w14:textId="77777777" w:rsidR="00822E22" w:rsidRDefault="00822E22" w:rsidP="00822E22">
            <w:pPr>
              <w:spacing w:line="360" w:lineRule="auto"/>
              <w:rPr>
                <w:rFonts w:ascii="Arial" w:hAnsi="Arial"/>
              </w:rPr>
            </w:pPr>
          </w:p>
          <w:p w14:paraId="3413870E" w14:textId="77777777" w:rsidR="00822E22" w:rsidRDefault="00822E22" w:rsidP="00822E22">
            <w:pPr>
              <w:spacing w:line="360" w:lineRule="auto"/>
              <w:rPr>
                <w:rFonts w:ascii="Arial" w:hAnsi="Arial"/>
              </w:rPr>
            </w:pPr>
            <w:r w:rsidRPr="00C921D0">
              <w:rPr>
                <w:rFonts w:ascii="Arial" w:hAnsi="Arial"/>
              </w:rPr>
              <w:t xml:space="preserve">Cognitive interviewing techniques are a systemized approach to using various models of information to encode and retrieve memories and to enhance the witness’s ability to recall the exact information. </w:t>
            </w:r>
            <w:r>
              <w:rPr>
                <w:rFonts w:ascii="Arial" w:hAnsi="Arial"/>
              </w:rPr>
              <w:t>C</w:t>
            </w:r>
            <w:r w:rsidRPr="00C921D0">
              <w:rPr>
                <w:rFonts w:ascii="Arial" w:hAnsi="Arial"/>
              </w:rPr>
              <w:t xml:space="preserve">onducting cognitive interviews involves a multiphase approach and incorporates several techniques in order to enhance communication. </w:t>
            </w:r>
          </w:p>
          <w:p w14:paraId="6C30FA1A" w14:textId="77777777" w:rsidR="00822E22" w:rsidRDefault="00822E22" w:rsidP="00822E22">
            <w:pPr>
              <w:spacing w:line="360" w:lineRule="auto"/>
              <w:rPr>
                <w:rFonts w:ascii="Arial" w:hAnsi="Arial"/>
              </w:rPr>
            </w:pPr>
            <w:r w:rsidRPr="00C921D0">
              <w:rPr>
                <w:rFonts w:ascii="Arial" w:hAnsi="Arial"/>
              </w:rPr>
              <w:t xml:space="preserve">Phase one is free report, phase two involves questioning, and phase three is referred to as second retrieval. During this process the investigator employs memory recall techniques that are consistent with the cognitive approach. </w:t>
            </w:r>
          </w:p>
          <w:p w14:paraId="2DF7A55E" w14:textId="77777777" w:rsidR="00822E22" w:rsidRPr="00C921D0" w:rsidRDefault="00822E22" w:rsidP="00822E22">
            <w:pPr>
              <w:spacing w:line="360" w:lineRule="auto"/>
              <w:rPr>
                <w:rFonts w:ascii="Arial" w:hAnsi="Arial"/>
              </w:rPr>
            </w:pPr>
            <w:r w:rsidRPr="00C921D0">
              <w:rPr>
                <w:rFonts w:ascii="Arial" w:hAnsi="Arial"/>
              </w:rPr>
              <w:t xml:space="preserve">Phase one involves transferring emotional control to the witness. In other words, the witness is encouraged to do most of the talking. This can be achieved through open-ended questions that allow the witness to take his/her time answering the questions and to control the pace of the interview. The interviewer should not interrupt the witness and should time the necessary questions carefully. </w:t>
            </w:r>
          </w:p>
          <w:p w14:paraId="108FCC9C" w14:textId="77777777" w:rsidR="00822E22" w:rsidRPr="00C921D0" w:rsidRDefault="00822E22" w:rsidP="00822E22">
            <w:pPr>
              <w:spacing w:line="360" w:lineRule="auto"/>
              <w:rPr>
                <w:rFonts w:ascii="Arial" w:hAnsi="Arial"/>
              </w:rPr>
            </w:pPr>
            <w:r w:rsidRPr="00C921D0">
              <w:rPr>
                <w:rFonts w:ascii="Arial" w:hAnsi="Arial"/>
              </w:rPr>
              <w:t xml:space="preserve">Phase two involves a basic line of questioning based on the witness’s recollection of the event. This line of questioning is remarkably different from standard police interviews where the interviewer focuses on filling the blanks in the police report. Although it is important for the interview to be structured to some extent in order to obtain answers to who, what, where, why, when, and how questions, most of this phase should concentrate on the witness’s recreation of the event in his/her own narrative. </w:t>
            </w:r>
          </w:p>
          <w:p w14:paraId="77A93EC1" w14:textId="77777777" w:rsidR="00822E22" w:rsidRPr="00C921D0" w:rsidRDefault="00822E22" w:rsidP="00822E22">
            <w:pPr>
              <w:spacing w:line="360" w:lineRule="auto"/>
              <w:rPr>
                <w:rFonts w:ascii="Arial" w:hAnsi="Arial"/>
              </w:rPr>
            </w:pPr>
            <w:r w:rsidRPr="00C921D0">
              <w:rPr>
                <w:rFonts w:ascii="Arial" w:hAnsi="Arial"/>
              </w:rPr>
              <w:t xml:space="preserve">Phase three is the process where the interviewer, having asked all the basic questions, now directs the witness to make a second attempt to retrieve the information that they could not recall during the first report. During all three phases, it is important that the interviewer use cognitive techniques to enable witnesses to recall the relevant information. While the interviewer encourages the witness to visually recreate the event, the witness recalls the context within which the event occurred. This retrieval enhancement technique is consistent with the first model of memory encoding, as it helps the witness recall hidden details and increases the overlap between the event and its context. </w:t>
            </w:r>
          </w:p>
          <w:p w14:paraId="32D97A42" w14:textId="77777777" w:rsidR="00822E22" w:rsidRPr="00C921D0" w:rsidRDefault="00822E22" w:rsidP="00822E22">
            <w:pPr>
              <w:spacing w:line="360" w:lineRule="auto"/>
              <w:rPr>
                <w:rFonts w:ascii="Arial" w:hAnsi="Arial"/>
              </w:rPr>
            </w:pPr>
            <w:r w:rsidRPr="00C921D0">
              <w:rPr>
                <w:rFonts w:ascii="Arial" w:hAnsi="Arial"/>
              </w:rPr>
              <w:t xml:space="preserve">After the witness has recreated the scene, the interviewer might further probe about the particulars of the scene such as asking about the description of the room, the people in the room, and the physical sensations that the witnesses felt. This may result in the witness recalling more images of the event. At this point, it is important to encourage the witness to share every detail regardless of whether it is incomplete or irrelevant, because the witness may dismiss a detail as unimportant, and such small details may trigger other, more important details or images. </w:t>
            </w:r>
          </w:p>
          <w:p w14:paraId="5C341176" w14:textId="77777777" w:rsidR="00822E22" w:rsidRPr="00C921D0" w:rsidRDefault="00822E22" w:rsidP="00822E22">
            <w:pPr>
              <w:spacing w:line="360" w:lineRule="auto"/>
              <w:rPr>
                <w:rFonts w:ascii="Arial" w:hAnsi="Arial"/>
              </w:rPr>
            </w:pPr>
            <w:r w:rsidRPr="00C921D0">
              <w:rPr>
                <w:rFonts w:ascii="Arial" w:hAnsi="Arial"/>
              </w:rPr>
              <w:t xml:space="preserve">The interviewer might explore alternative memory access routes while guiding the witness through the recall process. This technique uses the schema and multiple trace models to </w:t>
            </w:r>
            <w:r w:rsidRPr="00C921D0">
              <w:rPr>
                <w:rFonts w:ascii="Arial" w:hAnsi="Arial"/>
              </w:rPr>
              <w:lastRenderedPageBreak/>
              <w:t xml:space="preserve">retrieve memory through different paths and make the witness approach the memory with a different perspective. </w:t>
            </w:r>
          </w:p>
          <w:p w14:paraId="548ED3C0" w14:textId="77777777" w:rsidR="00822E22" w:rsidRPr="002A4543" w:rsidRDefault="00822E22" w:rsidP="00822E22">
            <w:pPr>
              <w:spacing w:line="360" w:lineRule="auto"/>
              <w:rPr>
                <w:rFonts w:ascii="Arial" w:hAnsi="Arial"/>
              </w:rPr>
            </w:pPr>
            <w:r w:rsidRPr="002A4543">
              <w:rPr>
                <w:rFonts w:ascii="Arial" w:hAnsi="Arial"/>
              </w:rPr>
              <w:t xml:space="preserve">The interviewer might also encourage the witness to rearrange the event temporally. In other words, the interviewer might ask the witness to recall an event from a non-chronological point, such as the middle or the end. Research indicates that a reverse chronological approach to accessing an event can be counterproductive to the context-reconstructing technique, since context reconstruction requires the witness to recreate the exact image of the event in its chronological order. Asking the witness to rearrange the chronological order of the event and start from end may run counter to context reconstruction. </w:t>
            </w:r>
          </w:p>
          <w:p w14:paraId="065E5E92" w14:textId="77777777" w:rsidR="00822E22" w:rsidRPr="002A4543" w:rsidRDefault="00822E22" w:rsidP="00822E22">
            <w:pPr>
              <w:spacing w:line="360" w:lineRule="auto"/>
              <w:rPr>
                <w:rFonts w:ascii="Arial" w:hAnsi="Arial"/>
              </w:rPr>
            </w:pPr>
            <w:r w:rsidRPr="002A4543">
              <w:rPr>
                <w:rFonts w:ascii="Arial" w:hAnsi="Arial"/>
              </w:rPr>
              <w:t xml:space="preserve">Although these techniques can be hugely successful, there is always a possibility of error in recalling events. A technique that leads to a lot of information being recalled also increases the possibility of error in recollection. While this is a risk associated with every memory-enhancing technique, it is the interviewer’s responsibility to minimize the impact of error. One way of doing this is to use memory- enhancing techniques as investigative tools only. Supporting evidence should reinforce any evidence that the interviewer obtains during witness interviews. Documentary evidence might be used to corroborate the evidence obtained during interviews in financial crime investigations. </w:t>
            </w:r>
          </w:p>
          <w:p w14:paraId="6D5EB724" w14:textId="77777777" w:rsidR="00822E22" w:rsidRDefault="00822E22" w:rsidP="00822E22">
            <w:pPr>
              <w:spacing w:line="360" w:lineRule="auto"/>
              <w:rPr>
                <w:rFonts w:ascii="Arial" w:hAnsi="Arial"/>
              </w:rPr>
            </w:pPr>
            <w:r w:rsidRPr="002A4543">
              <w:rPr>
                <w:rFonts w:ascii="Arial" w:hAnsi="Arial"/>
              </w:rPr>
              <w:t xml:space="preserve">The rapport-building phase of the interview involves the interviewer building a level of trust with the witness. Two things must occur during this phase: the interviewer must assess and analyze the verbal and non-verbal cues indicating the witness’s behaviour pattern, and there should be a comfort level between the interviewer and the witness that sets the tone for the conversation. </w:t>
            </w:r>
          </w:p>
          <w:p w14:paraId="65A4D171" w14:textId="77777777" w:rsidR="00822E22" w:rsidRPr="002A4543" w:rsidRDefault="00822E22" w:rsidP="00822E22">
            <w:pPr>
              <w:spacing w:line="360" w:lineRule="auto"/>
              <w:rPr>
                <w:rFonts w:ascii="Arial" w:hAnsi="Arial"/>
              </w:rPr>
            </w:pPr>
            <w:r w:rsidRPr="002A4543">
              <w:rPr>
                <w:rFonts w:ascii="Arial" w:hAnsi="Arial"/>
              </w:rPr>
              <w:t xml:space="preserve">These things can be accomplished by applying a communication model called </w:t>
            </w:r>
            <w:proofErr w:type="spellStart"/>
            <w:r w:rsidRPr="002A4543">
              <w:rPr>
                <w:rFonts w:ascii="Arial" w:hAnsi="Arial"/>
              </w:rPr>
              <w:t>Neuro</w:t>
            </w:r>
            <w:proofErr w:type="spellEnd"/>
            <w:r w:rsidRPr="002A4543">
              <w:rPr>
                <w:rFonts w:ascii="Arial" w:hAnsi="Arial"/>
              </w:rPr>
              <w:t xml:space="preserve"> Linguistic Programming (NLP). </w:t>
            </w:r>
            <w:r>
              <w:rPr>
                <w:rFonts w:ascii="Arial" w:hAnsi="Arial"/>
              </w:rPr>
              <w:t xml:space="preserve"> NLP includes Language matching and</w:t>
            </w:r>
          </w:p>
          <w:p w14:paraId="7F03D582" w14:textId="77777777" w:rsidR="00822E22" w:rsidRPr="002A4543" w:rsidRDefault="00822E22" w:rsidP="00822E22">
            <w:pPr>
              <w:spacing w:line="360" w:lineRule="auto"/>
              <w:rPr>
                <w:rFonts w:ascii="Arial" w:hAnsi="Arial"/>
              </w:rPr>
            </w:pPr>
            <w:r w:rsidRPr="002A4543">
              <w:rPr>
                <w:rFonts w:ascii="Arial" w:hAnsi="Arial"/>
              </w:rPr>
              <w:t xml:space="preserve">Language Matching </w:t>
            </w:r>
            <w:r>
              <w:rPr>
                <w:rFonts w:ascii="Arial" w:hAnsi="Arial"/>
              </w:rPr>
              <w:t>and Paralanguage Matching.</w:t>
            </w:r>
          </w:p>
          <w:p w14:paraId="15E7EADD" w14:textId="77777777" w:rsidR="00CC2FB3" w:rsidRDefault="00CC2FB3" w:rsidP="00A851DA">
            <w:pPr>
              <w:rPr>
                <w:b/>
              </w:rPr>
            </w:pPr>
          </w:p>
          <w:p w14:paraId="7D29EAD6" w14:textId="77777777" w:rsidR="00CC2FB3" w:rsidRDefault="00CC2FB3" w:rsidP="00A851DA">
            <w:pPr>
              <w:rPr>
                <w:b/>
              </w:rPr>
            </w:pPr>
          </w:p>
        </w:tc>
      </w:tr>
    </w:tbl>
    <w:p w14:paraId="77372E7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FDF49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9D97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78EBF1" w14:textId="146CF708"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0022D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FDA305B" w14:textId="77777777" w:rsidTr="00405895">
        <w:tc>
          <w:tcPr>
            <w:tcW w:w="2310" w:type="dxa"/>
            <w:shd w:val="clear" w:color="auto" w:fill="D9D9D9" w:themeFill="background1" w:themeFillShade="D9"/>
          </w:tcPr>
          <w:p w14:paraId="434564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3FA0C3" w14:textId="77777777" w:rsidR="00405895" w:rsidRPr="00B0415E" w:rsidRDefault="00F73EE6" w:rsidP="00A851DA">
            <w:pPr>
              <w:rPr>
                <w:rFonts w:cs="Bliss-Regular"/>
                <w:color w:val="000000"/>
              </w:rPr>
            </w:pPr>
            <w:r>
              <w:rPr>
                <w:rFonts w:cs="Bliss-Regular"/>
                <w:color w:val="000000"/>
              </w:rPr>
              <w:t>Babajide Fadeyi</w:t>
            </w:r>
          </w:p>
        </w:tc>
        <w:tc>
          <w:tcPr>
            <w:tcW w:w="1276" w:type="dxa"/>
            <w:shd w:val="clear" w:color="auto" w:fill="D9D9D9" w:themeFill="background1" w:themeFillShade="D9"/>
          </w:tcPr>
          <w:p w14:paraId="1C073F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271840" w14:textId="10148238" w:rsidR="00405895" w:rsidRPr="00B0415E" w:rsidRDefault="00822E22" w:rsidP="00A851DA">
            <w:pPr>
              <w:rPr>
                <w:rFonts w:cs="Bliss-Regular"/>
                <w:color w:val="000000"/>
              </w:rPr>
            </w:pPr>
            <w:r>
              <w:rPr>
                <w:rFonts w:cs="Bliss-Regular"/>
                <w:color w:val="000000"/>
              </w:rPr>
              <w:t>4</w:t>
            </w:r>
            <w:r>
              <w:rPr>
                <w:rFonts w:cs="Bliss-Regular"/>
                <w:color w:val="000000"/>
                <w:vertAlign w:val="superscript"/>
              </w:rPr>
              <w:t>th</w:t>
            </w:r>
            <w:r w:rsidR="00143170">
              <w:rPr>
                <w:rFonts w:cs="Bliss-Regular"/>
                <w:color w:val="000000"/>
              </w:rPr>
              <w:t xml:space="preserve"> July</w:t>
            </w:r>
            <w:r w:rsidR="00F73EE6">
              <w:rPr>
                <w:rFonts w:cs="Bliss-Regular"/>
                <w:color w:val="000000"/>
              </w:rPr>
              <w:t xml:space="preserve"> 2016</w:t>
            </w:r>
          </w:p>
        </w:tc>
      </w:tr>
    </w:tbl>
    <w:p w14:paraId="307DFC7C" w14:textId="77777777" w:rsidR="00A851DA" w:rsidRPr="00B0415E" w:rsidRDefault="00A851DA" w:rsidP="00A851DA">
      <w:pPr>
        <w:rPr>
          <w:rFonts w:cs="Bliss-Regular"/>
          <w:color w:val="000000"/>
          <w:lang w:val="en-US"/>
        </w:rPr>
      </w:pPr>
    </w:p>
    <w:p w14:paraId="6C4BEA53" w14:textId="77777777" w:rsidR="00A851DA" w:rsidRDefault="00A851DA" w:rsidP="00A851DA">
      <w:pPr>
        <w:rPr>
          <w:rFonts w:cs="Bliss-Regular"/>
          <w:color w:val="000000"/>
          <w:lang w:val="en-US"/>
        </w:rPr>
      </w:pPr>
    </w:p>
    <w:p w14:paraId="334DA7D4" w14:textId="77777777" w:rsidR="00D84490" w:rsidRDefault="00D84490" w:rsidP="00A851DA">
      <w:pPr>
        <w:rPr>
          <w:rFonts w:cs="Bliss-Regular"/>
          <w:color w:val="000000"/>
          <w:lang w:val="en-US"/>
        </w:rPr>
      </w:pPr>
    </w:p>
    <w:p w14:paraId="452C3327" w14:textId="77777777" w:rsidR="00D84490" w:rsidRPr="00B0415E" w:rsidRDefault="00D84490" w:rsidP="00A851DA">
      <w:pPr>
        <w:rPr>
          <w:rFonts w:cs="Bliss-Regular"/>
          <w:color w:val="000000"/>
          <w:lang w:val="en-US"/>
        </w:rPr>
      </w:pPr>
      <w:bookmarkStart w:id="0" w:name="_GoBack"/>
      <w:bookmarkEnd w:id="0"/>
    </w:p>
    <w:p w14:paraId="376964B8"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9288" w:type="dxa"/>
        <w:tblLook w:val="04A0" w:firstRow="1" w:lastRow="0" w:firstColumn="1" w:lastColumn="0" w:noHBand="0" w:noVBand="1"/>
      </w:tblPr>
      <w:tblGrid>
        <w:gridCol w:w="4644"/>
        <w:gridCol w:w="4644"/>
      </w:tblGrid>
      <w:tr w:rsidR="00503D7E" w:rsidRPr="00B0415E" w14:paraId="6799F45D" w14:textId="77777777" w:rsidTr="00F951AF">
        <w:trPr>
          <w:trHeight w:val="254"/>
        </w:trPr>
        <w:tc>
          <w:tcPr>
            <w:tcW w:w="4644" w:type="dxa"/>
            <w:shd w:val="clear" w:color="auto" w:fill="D9D9D9" w:themeFill="background1" w:themeFillShade="D9"/>
          </w:tcPr>
          <w:p w14:paraId="6149B657" w14:textId="77777777" w:rsidR="00503D7E" w:rsidRPr="00B0415E" w:rsidRDefault="00503D7E" w:rsidP="00503D7E">
            <w:pPr>
              <w:rPr>
                <w:b/>
                <w:color w:val="002060"/>
              </w:rPr>
            </w:pPr>
            <w:r w:rsidRPr="00B0415E">
              <w:rPr>
                <w:b/>
                <w:color w:val="002060"/>
              </w:rPr>
              <w:t>Total Marks</w:t>
            </w:r>
          </w:p>
        </w:tc>
        <w:tc>
          <w:tcPr>
            <w:tcW w:w="4644" w:type="dxa"/>
          </w:tcPr>
          <w:p w14:paraId="63E51D17" w14:textId="77777777" w:rsidR="00503D7E" w:rsidRPr="00B0415E" w:rsidRDefault="00503D7E" w:rsidP="00503D7E">
            <w:pPr>
              <w:rPr>
                <w:rFonts w:cs="Times New Roman"/>
                <w:szCs w:val="32"/>
              </w:rPr>
            </w:pPr>
          </w:p>
        </w:tc>
      </w:tr>
      <w:tr w:rsidR="00503D7E" w:rsidRPr="00B0415E" w14:paraId="76F5C9ED" w14:textId="77777777" w:rsidTr="00F951AF">
        <w:trPr>
          <w:trHeight w:val="273"/>
        </w:trPr>
        <w:tc>
          <w:tcPr>
            <w:tcW w:w="4644" w:type="dxa"/>
            <w:shd w:val="clear" w:color="auto" w:fill="D9D9D9" w:themeFill="background1" w:themeFillShade="D9"/>
          </w:tcPr>
          <w:p w14:paraId="18407B0A" w14:textId="77777777" w:rsidR="00503D7E" w:rsidRPr="00B0415E" w:rsidRDefault="00503D7E" w:rsidP="00503D7E">
            <w:pPr>
              <w:rPr>
                <w:b/>
                <w:color w:val="002060"/>
              </w:rPr>
            </w:pPr>
            <w:r w:rsidRPr="00B0415E">
              <w:rPr>
                <w:b/>
                <w:color w:val="002060"/>
              </w:rPr>
              <w:t>Marks Obtained</w:t>
            </w:r>
          </w:p>
        </w:tc>
        <w:tc>
          <w:tcPr>
            <w:tcW w:w="4644" w:type="dxa"/>
          </w:tcPr>
          <w:p w14:paraId="7CBCEDA5" w14:textId="77777777" w:rsidR="00503D7E" w:rsidRPr="00B0415E" w:rsidRDefault="00503D7E" w:rsidP="00503D7E">
            <w:pPr>
              <w:rPr>
                <w:rFonts w:cs="Times New Roman"/>
                <w:szCs w:val="32"/>
              </w:rPr>
            </w:pPr>
          </w:p>
        </w:tc>
      </w:tr>
      <w:tr w:rsidR="00503D7E" w:rsidRPr="00B0415E" w14:paraId="63C69A40" w14:textId="77777777" w:rsidTr="00F951AF">
        <w:trPr>
          <w:trHeight w:val="273"/>
        </w:trPr>
        <w:tc>
          <w:tcPr>
            <w:tcW w:w="4644" w:type="dxa"/>
            <w:shd w:val="clear" w:color="auto" w:fill="D9D9D9" w:themeFill="background1" w:themeFillShade="D9"/>
          </w:tcPr>
          <w:p w14:paraId="4E507405" w14:textId="77777777" w:rsidR="00503D7E" w:rsidRPr="00B0415E" w:rsidRDefault="00B0415E" w:rsidP="00503D7E">
            <w:pPr>
              <w:rPr>
                <w:b/>
                <w:color w:val="002060"/>
              </w:rPr>
            </w:pPr>
            <w:r w:rsidRPr="00B0415E">
              <w:rPr>
                <w:b/>
                <w:color w:val="002060"/>
              </w:rPr>
              <w:t>Percentage / Grade</w:t>
            </w:r>
          </w:p>
        </w:tc>
        <w:tc>
          <w:tcPr>
            <w:tcW w:w="4644" w:type="dxa"/>
          </w:tcPr>
          <w:p w14:paraId="7F7FC572" w14:textId="77777777" w:rsidR="00503D7E" w:rsidRPr="00B0415E" w:rsidRDefault="00503D7E" w:rsidP="00503D7E">
            <w:pPr>
              <w:rPr>
                <w:rFonts w:cs="Times New Roman"/>
                <w:szCs w:val="32"/>
              </w:rPr>
            </w:pPr>
          </w:p>
        </w:tc>
      </w:tr>
    </w:tbl>
    <w:p w14:paraId="0098CADB" w14:textId="6154AD24" w:rsidR="00EA30AB" w:rsidRPr="00B0415E" w:rsidRDefault="00EA30AB" w:rsidP="00F951AF">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4F2CB" w14:textId="77777777" w:rsidR="00C53029" w:rsidRDefault="00C53029" w:rsidP="00CB4D0A">
      <w:pPr>
        <w:spacing w:after="0" w:line="240" w:lineRule="auto"/>
      </w:pPr>
      <w:r>
        <w:separator/>
      </w:r>
    </w:p>
  </w:endnote>
  <w:endnote w:type="continuationSeparator" w:id="0">
    <w:p w14:paraId="5970A8B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F0AD6" w14:textId="77777777" w:rsidR="00C53029" w:rsidRDefault="00C53029" w:rsidP="00CB4D0A">
      <w:pPr>
        <w:spacing w:after="0" w:line="240" w:lineRule="auto"/>
      </w:pPr>
      <w:r>
        <w:separator/>
      </w:r>
    </w:p>
  </w:footnote>
  <w:footnote w:type="continuationSeparator" w:id="0">
    <w:p w14:paraId="000C006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0E8F12E"/>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C220FA"/>
    <w:multiLevelType w:val="hybridMultilevel"/>
    <w:tmpl w:val="93523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134D8D"/>
    <w:multiLevelType w:val="hybridMultilevel"/>
    <w:tmpl w:val="A2D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3A1D50"/>
    <w:multiLevelType w:val="hybridMultilevel"/>
    <w:tmpl w:val="8FC8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C6EDF"/>
    <w:multiLevelType w:val="hybridMultilevel"/>
    <w:tmpl w:val="739A74B0"/>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74B4035"/>
    <w:multiLevelType w:val="hybridMultilevel"/>
    <w:tmpl w:val="0A4C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F43999"/>
    <w:multiLevelType w:val="hybridMultilevel"/>
    <w:tmpl w:val="B8A0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871034"/>
    <w:multiLevelType w:val="hybridMultilevel"/>
    <w:tmpl w:val="8CA03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013EA6"/>
    <w:multiLevelType w:val="hybridMultilevel"/>
    <w:tmpl w:val="B7747F82"/>
    <w:lvl w:ilvl="0" w:tplc="2828DC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ED7D2B"/>
    <w:multiLevelType w:val="hybridMultilevel"/>
    <w:tmpl w:val="7F7E7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3A162F7"/>
    <w:multiLevelType w:val="hybridMultilevel"/>
    <w:tmpl w:val="B250167E"/>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2C201E"/>
    <w:multiLevelType w:val="hybridMultilevel"/>
    <w:tmpl w:val="10E8F12E"/>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DBA43F1"/>
    <w:multiLevelType w:val="hybridMultilevel"/>
    <w:tmpl w:val="5080A4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CC546F"/>
    <w:multiLevelType w:val="hybridMultilevel"/>
    <w:tmpl w:val="CA54A9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E501C3"/>
    <w:multiLevelType w:val="hybridMultilevel"/>
    <w:tmpl w:val="67D4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7A615D"/>
    <w:multiLevelType w:val="hybridMultilevel"/>
    <w:tmpl w:val="0FCA3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7E468E"/>
    <w:multiLevelType w:val="hybridMultilevel"/>
    <w:tmpl w:val="68946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7F4D20"/>
    <w:multiLevelType w:val="hybridMultilevel"/>
    <w:tmpl w:val="77B605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D45D84"/>
    <w:multiLevelType w:val="hybridMultilevel"/>
    <w:tmpl w:val="CF98AF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FF264EC"/>
    <w:multiLevelType w:val="hybridMultilevel"/>
    <w:tmpl w:val="758AC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46518B"/>
    <w:multiLevelType w:val="hybridMultilevel"/>
    <w:tmpl w:val="2996C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D382553"/>
    <w:multiLevelType w:val="hybridMultilevel"/>
    <w:tmpl w:val="B250167E"/>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0"/>
  </w:num>
  <w:num w:numId="3">
    <w:abstractNumId w:val="17"/>
  </w:num>
  <w:num w:numId="4">
    <w:abstractNumId w:val="11"/>
  </w:num>
  <w:num w:numId="5">
    <w:abstractNumId w:val="5"/>
  </w:num>
  <w:num w:numId="6">
    <w:abstractNumId w:val="3"/>
  </w:num>
  <w:num w:numId="7">
    <w:abstractNumId w:val="10"/>
  </w:num>
  <w:num w:numId="8">
    <w:abstractNumId w:val="16"/>
  </w:num>
  <w:num w:numId="9">
    <w:abstractNumId w:val="20"/>
  </w:num>
  <w:num w:numId="10">
    <w:abstractNumId w:val="22"/>
  </w:num>
  <w:num w:numId="11">
    <w:abstractNumId w:val="15"/>
  </w:num>
  <w:num w:numId="12">
    <w:abstractNumId w:val="1"/>
  </w:num>
  <w:num w:numId="13">
    <w:abstractNumId w:val="8"/>
  </w:num>
  <w:num w:numId="14">
    <w:abstractNumId w:val="12"/>
  </w:num>
  <w:num w:numId="15">
    <w:abstractNumId w:val="18"/>
  </w:num>
  <w:num w:numId="16">
    <w:abstractNumId w:val="9"/>
  </w:num>
  <w:num w:numId="17">
    <w:abstractNumId w:val="19"/>
  </w:num>
  <w:num w:numId="18">
    <w:abstractNumId w:val="13"/>
  </w:num>
  <w:num w:numId="19">
    <w:abstractNumId w:val="21"/>
  </w:num>
  <w:num w:numId="20">
    <w:abstractNumId w:val="7"/>
  </w:num>
  <w:num w:numId="21">
    <w:abstractNumId w:val="6"/>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3170"/>
    <w:rsid w:val="00157CF6"/>
    <w:rsid w:val="00182416"/>
    <w:rsid w:val="00187EB4"/>
    <w:rsid w:val="001F0481"/>
    <w:rsid w:val="00200C92"/>
    <w:rsid w:val="0020451E"/>
    <w:rsid w:val="00206B9D"/>
    <w:rsid w:val="0023259C"/>
    <w:rsid w:val="002B0BD7"/>
    <w:rsid w:val="002B573D"/>
    <w:rsid w:val="002C0CE1"/>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6DF8"/>
    <w:rsid w:val="0070347F"/>
    <w:rsid w:val="0070678E"/>
    <w:rsid w:val="007B1A7A"/>
    <w:rsid w:val="007F0430"/>
    <w:rsid w:val="00822E22"/>
    <w:rsid w:val="00831C11"/>
    <w:rsid w:val="008A60B4"/>
    <w:rsid w:val="008B3C31"/>
    <w:rsid w:val="008B64FE"/>
    <w:rsid w:val="008D020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7F8"/>
    <w:rsid w:val="00C65FEA"/>
    <w:rsid w:val="00CA0AC2"/>
    <w:rsid w:val="00CB4D0A"/>
    <w:rsid w:val="00CC2FB3"/>
    <w:rsid w:val="00CC575A"/>
    <w:rsid w:val="00CF123B"/>
    <w:rsid w:val="00D039AC"/>
    <w:rsid w:val="00D427DE"/>
    <w:rsid w:val="00D5587D"/>
    <w:rsid w:val="00D707CC"/>
    <w:rsid w:val="00D821FE"/>
    <w:rsid w:val="00D84490"/>
    <w:rsid w:val="00DB0793"/>
    <w:rsid w:val="00E00821"/>
    <w:rsid w:val="00E04DB4"/>
    <w:rsid w:val="00E30679"/>
    <w:rsid w:val="00E4597D"/>
    <w:rsid w:val="00E54832"/>
    <w:rsid w:val="00E56A90"/>
    <w:rsid w:val="00E641CC"/>
    <w:rsid w:val="00EA30AB"/>
    <w:rsid w:val="00EB3925"/>
    <w:rsid w:val="00F73EE6"/>
    <w:rsid w:val="00F951A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D56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1AFB3-5450-5F44-9501-F73D30676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2922</Words>
  <Characters>16660</Characters>
  <Application>Microsoft Macintosh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2016-07-04T22:41:00Z</dcterms:created>
  <dcterms:modified xsi:type="dcterms:W3CDTF">2016-07-04T22:42:00Z</dcterms:modified>
</cp:coreProperties>
</file>