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39632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539636D" wp14:editId="4539636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396324" w14:textId="77777777" w:rsidR="00607874" w:rsidRDefault="001B7D52" w:rsidP="00A851DA">
      <w:pPr>
        <w:rPr>
          <w:lang w:val="en-US"/>
        </w:rPr>
      </w:pPr>
      <w:r>
        <w:rPr>
          <w:noProof/>
          <w:lang w:val="en-US" w:eastAsia="zh-TW"/>
        </w:rPr>
        <w:pict w14:anchorId="45396370">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539637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396376" w14:textId="77777777" w:rsidR="00405895" w:rsidRDefault="00405895"/>
              </w:txbxContent>
            </v:textbox>
          </v:shape>
        </w:pict>
      </w:r>
    </w:p>
    <w:p w14:paraId="45396325" w14:textId="77777777" w:rsidR="00607874" w:rsidRDefault="00607874" w:rsidP="00A851DA">
      <w:pPr>
        <w:rPr>
          <w:lang w:val="en-US"/>
        </w:rPr>
      </w:pPr>
    </w:p>
    <w:p w14:paraId="45396326" w14:textId="77777777" w:rsidR="00607874" w:rsidRDefault="00607874" w:rsidP="00A851DA">
      <w:pPr>
        <w:rPr>
          <w:lang w:val="en-US"/>
        </w:rPr>
      </w:pPr>
    </w:p>
    <w:p w14:paraId="4539632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53963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39632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396329" w14:textId="57FE4900" w:rsidR="00A851DA" w:rsidRPr="00B0415E" w:rsidRDefault="00CE5F83">
            <w:pPr>
              <w:pStyle w:val="Default"/>
              <w:rPr>
                <w:rFonts w:asciiTheme="minorHAnsi" w:hAnsiTheme="minorHAnsi"/>
              </w:rPr>
            </w:pPr>
            <w:r>
              <w:rPr>
                <w:rFonts w:asciiTheme="minorHAnsi" w:hAnsiTheme="minorHAnsi"/>
              </w:rPr>
              <w:t>Suzzette Hernandez</w:t>
            </w:r>
          </w:p>
        </w:tc>
      </w:tr>
      <w:tr w:rsidR="00A851DA" w:rsidRPr="00B0415E" w14:paraId="453963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39632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39632C" w14:textId="1D9E2CFC" w:rsidR="00A851DA" w:rsidRPr="00B0415E" w:rsidRDefault="00E6263F">
            <w:pPr>
              <w:pStyle w:val="Default"/>
              <w:rPr>
                <w:rFonts w:asciiTheme="minorHAnsi" w:hAnsiTheme="minorHAnsi"/>
              </w:rPr>
            </w:pPr>
            <w:r>
              <w:rPr>
                <w:rFonts w:asciiTheme="minorHAnsi" w:hAnsiTheme="minorHAnsi"/>
              </w:rPr>
              <w:t>3623</w:t>
            </w:r>
          </w:p>
        </w:tc>
      </w:tr>
      <w:tr w:rsidR="00A851DA" w:rsidRPr="00B0415E" w14:paraId="4539633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39632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39632F" w14:textId="1495DF1D" w:rsidR="00A851DA" w:rsidRPr="00B0415E" w:rsidRDefault="004F0A98">
            <w:pPr>
              <w:pStyle w:val="Default"/>
              <w:rPr>
                <w:rFonts w:asciiTheme="minorHAnsi" w:hAnsiTheme="minorHAnsi"/>
              </w:rPr>
            </w:pPr>
            <w:r>
              <w:rPr>
                <w:rFonts w:asciiTheme="minorHAnsi" w:hAnsiTheme="minorHAnsi"/>
              </w:rPr>
              <w:t>Diploma in Forensic Accounting</w:t>
            </w:r>
          </w:p>
        </w:tc>
      </w:tr>
      <w:tr w:rsidR="00A851DA" w:rsidRPr="00B0415E" w14:paraId="453963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39633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5396332" w14:textId="5149EC98" w:rsidR="00A851DA" w:rsidRPr="00B0415E" w:rsidRDefault="00CE5F83">
            <w:r>
              <w:t>1</w:t>
            </w:r>
          </w:p>
        </w:tc>
      </w:tr>
    </w:tbl>
    <w:p w14:paraId="45396334" w14:textId="77777777" w:rsidR="00CC2FB3" w:rsidRDefault="00CC2FB3" w:rsidP="00A851DA">
      <w:pPr>
        <w:rPr>
          <w:b/>
          <w:lang w:val="en-US"/>
        </w:rPr>
      </w:pPr>
    </w:p>
    <w:p w14:paraId="45396335" w14:textId="77777777" w:rsidR="00443E6F" w:rsidRDefault="00527C11" w:rsidP="00A851DA">
      <w:pPr>
        <w:rPr>
          <w:b/>
          <w:sz w:val="28"/>
          <w:lang w:val="en-US"/>
        </w:rPr>
      </w:pPr>
      <w:r w:rsidRPr="00443E6F">
        <w:rPr>
          <w:b/>
          <w:sz w:val="28"/>
          <w:lang w:val="en-US"/>
        </w:rPr>
        <w:t>Marking Criteria:</w:t>
      </w:r>
    </w:p>
    <w:p w14:paraId="4539633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39633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5396349" w14:textId="77777777" w:rsidTr="00CC2FB3">
        <w:tc>
          <w:tcPr>
            <w:tcW w:w="9242" w:type="dxa"/>
          </w:tcPr>
          <w:p w14:paraId="0D8B028A" w14:textId="77777777" w:rsidR="001B7D52" w:rsidRDefault="001B7D52" w:rsidP="001B7D52">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Bold" w:hAnsi="Calibri,Bold" w:cs="Calibri,Bold"/>
                <w:b/>
                <w:bCs/>
                <w:color w:val="C10000"/>
                <w:sz w:val="24"/>
                <w:szCs w:val="24"/>
              </w:rPr>
              <w:t xml:space="preserve">Short Questions: </w:t>
            </w:r>
            <w:r>
              <w:rPr>
                <w:rFonts w:ascii="Calibri" w:hAnsi="Calibri" w:cs="Calibri"/>
                <w:color w:val="000000"/>
                <w:sz w:val="24"/>
                <w:szCs w:val="24"/>
              </w:rPr>
              <w:t>(20)</w:t>
            </w:r>
          </w:p>
          <w:p w14:paraId="28ED14B8" w14:textId="77777777" w:rsidR="001B7D52" w:rsidRDefault="001B7D52" w:rsidP="001B7D52">
            <w:pPr>
              <w:pStyle w:val="ListParagraph"/>
              <w:numPr>
                <w:ilvl w:val="0"/>
                <w:numId w:val="2"/>
              </w:numPr>
              <w:autoSpaceDE w:val="0"/>
              <w:autoSpaceDN w:val="0"/>
              <w:adjustRightInd w:val="0"/>
              <w:rPr>
                <w:rFonts w:cs="Calibri"/>
                <w:color w:val="000000"/>
                <w:sz w:val="24"/>
                <w:szCs w:val="24"/>
              </w:rPr>
            </w:pPr>
            <w:r w:rsidRPr="00FD1C48">
              <w:rPr>
                <w:rFonts w:cs="Calibri"/>
                <w:color w:val="000000"/>
                <w:sz w:val="24"/>
                <w:szCs w:val="24"/>
              </w:rPr>
              <w:t>What is fraud?</w:t>
            </w:r>
          </w:p>
          <w:p w14:paraId="2A408D3E" w14:textId="77777777" w:rsidR="001B7D52" w:rsidRDefault="001B7D52" w:rsidP="001B7D52">
            <w:pPr>
              <w:pStyle w:val="ListParagraph"/>
              <w:autoSpaceDE w:val="0"/>
              <w:autoSpaceDN w:val="0"/>
              <w:adjustRightInd w:val="0"/>
              <w:spacing w:before="240" w:after="240"/>
              <w:contextualSpacing w:val="0"/>
              <w:rPr>
                <w:rFonts w:cstheme="minorHAnsi"/>
                <w:bCs/>
                <w:sz w:val="24"/>
                <w:szCs w:val="24"/>
              </w:rPr>
            </w:pPr>
            <w:r w:rsidRPr="00911712">
              <w:rPr>
                <w:rFonts w:cstheme="minorHAnsi"/>
                <w:sz w:val="24"/>
                <w:szCs w:val="24"/>
              </w:rPr>
              <w:t>“</w:t>
            </w:r>
            <w:r w:rsidRPr="00911712">
              <w:rPr>
                <w:rFonts w:cstheme="minorHAnsi"/>
                <w:bCs/>
                <w:sz w:val="24"/>
                <w:szCs w:val="24"/>
              </w:rPr>
              <w:t>the use of one’s occupation for personal enrichment through the deliberate misuse or misapplication of the employing organization’s resources or assets.”</w:t>
            </w:r>
            <w:r>
              <w:rPr>
                <w:rFonts w:cstheme="minorHAnsi"/>
                <w:bCs/>
                <w:sz w:val="24"/>
                <w:szCs w:val="24"/>
              </w:rPr>
              <w:t xml:space="preserve"> </w:t>
            </w:r>
          </w:p>
          <w:p w14:paraId="0977586C" w14:textId="77777777" w:rsidR="001B7D52" w:rsidRPr="00911712" w:rsidRDefault="001B7D52" w:rsidP="001B7D52">
            <w:pPr>
              <w:pStyle w:val="ListParagraph"/>
              <w:autoSpaceDE w:val="0"/>
              <w:autoSpaceDN w:val="0"/>
              <w:adjustRightInd w:val="0"/>
              <w:spacing w:before="240" w:after="240"/>
              <w:contextualSpacing w:val="0"/>
              <w:rPr>
                <w:rFonts w:cstheme="minorHAnsi"/>
                <w:bCs/>
                <w:sz w:val="24"/>
                <w:szCs w:val="24"/>
              </w:rPr>
            </w:pPr>
            <w:r>
              <w:rPr>
                <w:rFonts w:cstheme="minorHAnsi"/>
                <w:bCs/>
                <w:sz w:val="24"/>
                <w:szCs w:val="24"/>
              </w:rPr>
              <w:t>ACFE definition</w:t>
            </w:r>
          </w:p>
          <w:p w14:paraId="4287D2FE" w14:textId="77777777" w:rsidR="001B7D52" w:rsidRDefault="001B7D52" w:rsidP="001B7D52">
            <w:pPr>
              <w:pStyle w:val="ListParagraph"/>
              <w:numPr>
                <w:ilvl w:val="0"/>
                <w:numId w:val="2"/>
              </w:numPr>
              <w:autoSpaceDE w:val="0"/>
              <w:autoSpaceDN w:val="0"/>
              <w:adjustRightInd w:val="0"/>
              <w:rPr>
                <w:rFonts w:cs="Calibri"/>
                <w:color w:val="000000"/>
                <w:sz w:val="24"/>
                <w:szCs w:val="24"/>
              </w:rPr>
            </w:pPr>
            <w:r w:rsidRPr="00FD1C48">
              <w:rPr>
                <w:rFonts w:cs="Calibri"/>
                <w:color w:val="000000"/>
                <w:sz w:val="24"/>
                <w:szCs w:val="24"/>
              </w:rPr>
              <w:t>What skills are most important to the successful practice of forensic accounting?</w:t>
            </w:r>
          </w:p>
          <w:p w14:paraId="6FB6371B" w14:textId="77777777" w:rsidR="001B7D52" w:rsidRDefault="001B7D52" w:rsidP="001B7D52">
            <w:pPr>
              <w:pStyle w:val="ListParagraph"/>
              <w:numPr>
                <w:ilvl w:val="0"/>
                <w:numId w:val="4"/>
              </w:numPr>
              <w:autoSpaceDE w:val="0"/>
              <w:autoSpaceDN w:val="0"/>
              <w:adjustRightInd w:val="0"/>
              <w:spacing w:before="240"/>
              <w:contextualSpacing w:val="0"/>
              <w:rPr>
                <w:rFonts w:cs="Calibri"/>
                <w:color w:val="000000"/>
                <w:sz w:val="24"/>
                <w:szCs w:val="24"/>
              </w:rPr>
            </w:pPr>
            <w:r>
              <w:rPr>
                <w:rFonts w:cs="Calibri"/>
                <w:color w:val="000000"/>
                <w:sz w:val="24"/>
                <w:szCs w:val="24"/>
              </w:rPr>
              <w:t>Fraud detection and risk management</w:t>
            </w:r>
          </w:p>
          <w:p w14:paraId="3C6D0909" w14:textId="77777777" w:rsidR="001B7D52" w:rsidRPr="00933766"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Interviewing skills</w:t>
            </w:r>
          </w:p>
          <w:p w14:paraId="3E006C6C"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Presentation skills</w:t>
            </w:r>
          </w:p>
          <w:p w14:paraId="314C3005"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Investigative skills</w:t>
            </w:r>
          </w:p>
          <w:p w14:paraId="52DAFFEA"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Knowledge of evidence</w:t>
            </w:r>
          </w:p>
          <w:p w14:paraId="36989484"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Business valuation</w:t>
            </w:r>
          </w:p>
          <w:p w14:paraId="168663FF"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Computer forensics</w:t>
            </w:r>
          </w:p>
          <w:p w14:paraId="3CB6F186"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Corporate misconduct</w:t>
            </w:r>
          </w:p>
          <w:p w14:paraId="515C6AE2"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Business intelligence and business analytics</w:t>
            </w:r>
          </w:p>
          <w:p w14:paraId="617D4BB2"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Business litigation and dispute advisory</w:t>
            </w:r>
          </w:p>
          <w:p w14:paraId="1ECDE593"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Personal injury calculation</w:t>
            </w:r>
          </w:p>
          <w:p w14:paraId="5BED002F"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Expert witness service</w:t>
            </w:r>
          </w:p>
          <w:p w14:paraId="2E2CE55D"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Family law</w:t>
            </w:r>
          </w:p>
          <w:p w14:paraId="0B67F5E8"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Technical accounting skills</w:t>
            </w:r>
          </w:p>
          <w:p w14:paraId="2E5185F2" w14:textId="77777777" w:rsidR="001B7D52" w:rsidRDefault="001B7D52" w:rsidP="001B7D52">
            <w:pPr>
              <w:pStyle w:val="ListParagraph"/>
              <w:numPr>
                <w:ilvl w:val="0"/>
                <w:numId w:val="4"/>
              </w:numPr>
              <w:autoSpaceDE w:val="0"/>
              <w:autoSpaceDN w:val="0"/>
              <w:adjustRightInd w:val="0"/>
              <w:contextualSpacing w:val="0"/>
              <w:rPr>
                <w:rFonts w:cs="Calibri"/>
                <w:color w:val="000000"/>
                <w:sz w:val="24"/>
                <w:szCs w:val="24"/>
              </w:rPr>
            </w:pPr>
            <w:r>
              <w:rPr>
                <w:rFonts w:cs="Calibri"/>
                <w:color w:val="000000"/>
                <w:sz w:val="24"/>
                <w:szCs w:val="24"/>
              </w:rPr>
              <w:t>Technology skills</w:t>
            </w:r>
          </w:p>
          <w:p w14:paraId="088C6564" w14:textId="77777777" w:rsidR="001B7D52" w:rsidRPr="00933766" w:rsidRDefault="001B7D52" w:rsidP="001B7D52">
            <w:pPr>
              <w:pStyle w:val="ListParagraph"/>
              <w:numPr>
                <w:ilvl w:val="0"/>
                <w:numId w:val="4"/>
              </w:numPr>
              <w:autoSpaceDE w:val="0"/>
              <w:autoSpaceDN w:val="0"/>
              <w:adjustRightInd w:val="0"/>
              <w:spacing w:after="240"/>
              <w:contextualSpacing w:val="0"/>
              <w:rPr>
                <w:rFonts w:cs="Calibri"/>
                <w:color w:val="000000"/>
                <w:sz w:val="24"/>
                <w:szCs w:val="24"/>
              </w:rPr>
            </w:pPr>
            <w:r>
              <w:rPr>
                <w:rFonts w:cs="Calibri"/>
                <w:color w:val="000000"/>
                <w:sz w:val="24"/>
                <w:szCs w:val="24"/>
              </w:rPr>
              <w:t>Financial/Numeracy skills</w:t>
            </w:r>
          </w:p>
          <w:p w14:paraId="0D1A63F4" w14:textId="77777777" w:rsidR="001B7D52" w:rsidRDefault="001B7D52" w:rsidP="001B7D52">
            <w:pPr>
              <w:pStyle w:val="ListParagraph"/>
              <w:numPr>
                <w:ilvl w:val="0"/>
                <w:numId w:val="2"/>
              </w:numPr>
              <w:autoSpaceDE w:val="0"/>
              <w:autoSpaceDN w:val="0"/>
              <w:adjustRightInd w:val="0"/>
              <w:rPr>
                <w:rFonts w:cs="Calibri"/>
                <w:color w:val="000000"/>
                <w:sz w:val="24"/>
                <w:szCs w:val="24"/>
              </w:rPr>
            </w:pPr>
            <w:r w:rsidRPr="00FD1C48">
              <w:rPr>
                <w:rFonts w:cs="Calibri"/>
                <w:color w:val="000000"/>
                <w:sz w:val="24"/>
                <w:szCs w:val="24"/>
              </w:rPr>
              <w:lastRenderedPageBreak/>
              <w:t>What qualities of mind and/or body should a forensic accountant possess? Outline the basic steps involved in fraud investigation.</w:t>
            </w:r>
          </w:p>
          <w:p w14:paraId="48794B13" w14:textId="77777777" w:rsidR="001B7D52" w:rsidRDefault="001B7D52" w:rsidP="001B7D52">
            <w:pPr>
              <w:pStyle w:val="ListParagraph"/>
              <w:autoSpaceDE w:val="0"/>
              <w:autoSpaceDN w:val="0"/>
              <w:adjustRightInd w:val="0"/>
              <w:spacing w:before="240" w:after="240"/>
              <w:contextualSpacing w:val="0"/>
              <w:rPr>
                <w:rFonts w:cs="Calibri"/>
                <w:color w:val="000000"/>
                <w:sz w:val="24"/>
                <w:szCs w:val="24"/>
              </w:rPr>
            </w:pPr>
            <w:r>
              <w:rPr>
                <w:rFonts w:cs="Calibri"/>
                <w:color w:val="000000"/>
                <w:sz w:val="24"/>
                <w:szCs w:val="24"/>
              </w:rPr>
              <w:t>Qualities of a forensic accountant:</w:t>
            </w:r>
          </w:p>
          <w:p w14:paraId="70420405"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Measured</w:t>
            </w:r>
          </w:p>
          <w:p w14:paraId="2FA13824"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Engaging</w:t>
            </w:r>
          </w:p>
          <w:p w14:paraId="56F38E86"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Critical thinker</w:t>
            </w:r>
          </w:p>
          <w:p w14:paraId="58AF9587"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Attention to detail</w:t>
            </w:r>
          </w:p>
          <w:p w14:paraId="630836A1"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Diagnostic</w:t>
            </w:r>
          </w:p>
          <w:p w14:paraId="4D24AF7B"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Conceptual thinker</w:t>
            </w:r>
          </w:p>
          <w:p w14:paraId="136CD83B"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Analytical</w:t>
            </w:r>
          </w:p>
          <w:p w14:paraId="51AFFB0B"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Intuitive</w:t>
            </w:r>
          </w:p>
          <w:p w14:paraId="673EA3E5"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 xml:space="preserve">Intelligent </w:t>
            </w:r>
          </w:p>
          <w:p w14:paraId="69226C4B"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Resilient</w:t>
            </w:r>
          </w:p>
          <w:p w14:paraId="68A16CDC" w14:textId="77777777" w:rsidR="001B7D52" w:rsidRDefault="001B7D52" w:rsidP="001B7D52">
            <w:pPr>
              <w:pStyle w:val="ListParagraph"/>
              <w:numPr>
                <w:ilvl w:val="0"/>
                <w:numId w:val="5"/>
              </w:numPr>
              <w:autoSpaceDE w:val="0"/>
              <w:autoSpaceDN w:val="0"/>
              <w:adjustRightInd w:val="0"/>
              <w:contextualSpacing w:val="0"/>
              <w:rPr>
                <w:rFonts w:cs="Calibri"/>
                <w:color w:val="000000"/>
                <w:sz w:val="24"/>
                <w:szCs w:val="24"/>
              </w:rPr>
            </w:pPr>
            <w:r>
              <w:rPr>
                <w:rFonts w:cs="Calibri"/>
                <w:color w:val="000000"/>
                <w:sz w:val="24"/>
                <w:szCs w:val="24"/>
              </w:rPr>
              <w:t>Integrity</w:t>
            </w:r>
          </w:p>
          <w:p w14:paraId="13DA182E" w14:textId="77777777" w:rsidR="001B7D52" w:rsidRDefault="001B7D52" w:rsidP="001B7D52">
            <w:pPr>
              <w:pStyle w:val="ListParagraph"/>
              <w:numPr>
                <w:ilvl w:val="0"/>
                <w:numId w:val="5"/>
              </w:numPr>
              <w:autoSpaceDE w:val="0"/>
              <w:autoSpaceDN w:val="0"/>
              <w:adjustRightInd w:val="0"/>
              <w:spacing w:after="240"/>
              <w:contextualSpacing w:val="0"/>
              <w:rPr>
                <w:rFonts w:cs="Calibri"/>
                <w:color w:val="000000"/>
                <w:sz w:val="24"/>
                <w:szCs w:val="24"/>
              </w:rPr>
            </w:pPr>
            <w:r>
              <w:rPr>
                <w:rFonts w:cs="Calibri"/>
                <w:color w:val="000000"/>
                <w:sz w:val="24"/>
                <w:szCs w:val="24"/>
              </w:rPr>
              <w:t>Methodical</w:t>
            </w:r>
          </w:p>
          <w:p w14:paraId="30DE5189" w14:textId="77777777" w:rsidR="001B7D52" w:rsidRDefault="001B7D52" w:rsidP="001B7D52">
            <w:pPr>
              <w:autoSpaceDE w:val="0"/>
              <w:autoSpaceDN w:val="0"/>
              <w:adjustRightInd w:val="0"/>
              <w:spacing w:after="240"/>
              <w:ind w:firstLine="360"/>
              <w:rPr>
                <w:rFonts w:ascii="Calibri" w:hAnsi="Calibri" w:cs="Calibri"/>
                <w:color w:val="000000"/>
                <w:sz w:val="24"/>
                <w:szCs w:val="24"/>
              </w:rPr>
            </w:pPr>
            <w:r>
              <w:rPr>
                <w:rFonts w:ascii="Calibri" w:hAnsi="Calibri" w:cs="Calibri"/>
                <w:color w:val="000000"/>
                <w:sz w:val="24"/>
                <w:szCs w:val="24"/>
              </w:rPr>
              <w:t>Basic steps involved in a fraud investigation:</w:t>
            </w:r>
          </w:p>
          <w:p w14:paraId="5BEAD0C8" w14:textId="77777777" w:rsidR="001B7D52" w:rsidRDefault="001B7D52" w:rsidP="001B7D52">
            <w:pPr>
              <w:pStyle w:val="ListParagraph"/>
              <w:numPr>
                <w:ilvl w:val="0"/>
                <w:numId w:val="6"/>
              </w:numPr>
              <w:autoSpaceDE w:val="0"/>
              <w:autoSpaceDN w:val="0"/>
              <w:adjustRightInd w:val="0"/>
              <w:spacing w:after="240"/>
              <w:rPr>
                <w:rFonts w:cs="Calibri"/>
                <w:color w:val="000000"/>
                <w:sz w:val="24"/>
                <w:szCs w:val="24"/>
              </w:rPr>
            </w:pPr>
            <w:r>
              <w:rPr>
                <w:rFonts w:cs="Calibri"/>
                <w:color w:val="000000"/>
                <w:sz w:val="24"/>
                <w:szCs w:val="24"/>
              </w:rPr>
              <w:t>Accept the investigation</w:t>
            </w:r>
          </w:p>
          <w:p w14:paraId="5A586498" w14:textId="77777777" w:rsidR="001B7D52" w:rsidRDefault="001B7D52" w:rsidP="001B7D52">
            <w:pPr>
              <w:pStyle w:val="ListParagraph"/>
              <w:numPr>
                <w:ilvl w:val="1"/>
                <w:numId w:val="6"/>
              </w:numPr>
              <w:autoSpaceDE w:val="0"/>
              <w:autoSpaceDN w:val="0"/>
              <w:adjustRightInd w:val="0"/>
              <w:spacing w:after="240"/>
              <w:rPr>
                <w:rFonts w:cs="Calibri"/>
                <w:color w:val="000000"/>
                <w:sz w:val="24"/>
                <w:szCs w:val="24"/>
              </w:rPr>
            </w:pPr>
            <w:r>
              <w:rPr>
                <w:rFonts w:cs="Calibri"/>
                <w:color w:val="000000"/>
                <w:sz w:val="24"/>
                <w:szCs w:val="24"/>
              </w:rPr>
              <w:t>Determine if the team has the expertise for the case</w:t>
            </w:r>
          </w:p>
          <w:p w14:paraId="0C17F031" w14:textId="77777777" w:rsidR="001B7D52" w:rsidRDefault="001B7D52" w:rsidP="001B7D52">
            <w:pPr>
              <w:pStyle w:val="ListParagraph"/>
              <w:numPr>
                <w:ilvl w:val="1"/>
                <w:numId w:val="6"/>
              </w:numPr>
              <w:autoSpaceDE w:val="0"/>
              <w:autoSpaceDN w:val="0"/>
              <w:adjustRightInd w:val="0"/>
              <w:spacing w:after="240"/>
              <w:rPr>
                <w:rFonts w:cs="Calibri"/>
                <w:color w:val="000000"/>
                <w:sz w:val="24"/>
                <w:szCs w:val="24"/>
              </w:rPr>
            </w:pPr>
            <w:r>
              <w:rPr>
                <w:rFonts w:cs="Calibri"/>
                <w:color w:val="000000"/>
                <w:sz w:val="24"/>
                <w:szCs w:val="24"/>
              </w:rPr>
              <w:t>Ensure ethical dilemmas are avoided</w:t>
            </w:r>
          </w:p>
          <w:p w14:paraId="0D663A88" w14:textId="77777777" w:rsidR="001B7D52" w:rsidRDefault="001B7D52" w:rsidP="001B7D52">
            <w:pPr>
              <w:pStyle w:val="ListParagraph"/>
              <w:numPr>
                <w:ilvl w:val="0"/>
                <w:numId w:val="6"/>
              </w:numPr>
              <w:autoSpaceDE w:val="0"/>
              <w:autoSpaceDN w:val="0"/>
              <w:adjustRightInd w:val="0"/>
              <w:spacing w:after="240"/>
              <w:rPr>
                <w:rFonts w:cs="Calibri"/>
                <w:color w:val="000000"/>
                <w:sz w:val="24"/>
                <w:szCs w:val="24"/>
              </w:rPr>
            </w:pPr>
            <w:r>
              <w:rPr>
                <w:rFonts w:cs="Calibri"/>
                <w:color w:val="000000"/>
                <w:sz w:val="24"/>
                <w:szCs w:val="24"/>
              </w:rPr>
              <w:t>Plan the investigation</w:t>
            </w:r>
          </w:p>
          <w:p w14:paraId="25E025C3" w14:textId="77777777" w:rsidR="001B7D52" w:rsidRDefault="001B7D52" w:rsidP="001B7D52">
            <w:pPr>
              <w:pStyle w:val="ListParagraph"/>
              <w:numPr>
                <w:ilvl w:val="1"/>
                <w:numId w:val="6"/>
              </w:numPr>
              <w:autoSpaceDE w:val="0"/>
              <w:autoSpaceDN w:val="0"/>
              <w:adjustRightInd w:val="0"/>
              <w:spacing w:after="240"/>
              <w:rPr>
                <w:rFonts w:cs="Calibri"/>
                <w:color w:val="000000"/>
                <w:sz w:val="24"/>
                <w:szCs w:val="24"/>
              </w:rPr>
            </w:pPr>
            <w:r>
              <w:rPr>
                <w:rFonts w:cs="Calibri"/>
                <w:color w:val="000000"/>
                <w:sz w:val="24"/>
                <w:szCs w:val="24"/>
              </w:rPr>
              <w:t>Determine objectives and evidence gathering methods</w:t>
            </w:r>
          </w:p>
          <w:p w14:paraId="23155FB7" w14:textId="77777777" w:rsidR="001B7D52" w:rsidRPr="007D4A85" w:rsidRDefault="001B7D52" w:rsidP="001B7D52">
            <w:pPr>
              <w:pStyle w:val="ListParagraph"/>
              <w:numPr>
                <w:ilvl w:val="0"/>
                <w:numId w:val="6"/>
              </w:numPr>
              <w:autoSpaceDE w:val="0"/>
              <w:autoSpaceDN w:val="0"/>
              <w:adjustRightInd w:val="0"/>
              <w:spacing w:after="240"/>
              <w:rPr>
                <w:rFonts w:cs="Calibri"/>
                <w:color w:val="000000"/>
                <w:sz w:val="24"/>
                <w:szCs w:val="24"/>
              </w:rPr>
            </w:pPr>
            <w:r>
              <w:rPr>
                <w:rFonts w:cs="Calibri"/>
                <w:color w:val="000000"/>
                <w:sz w:val="24"/>
                <w:szCs w:val="24"/>
              </w:rPr>
              <w:t>Gather evidence</w:t>
            </w:r>
          </w:p>
          <w:p w14:paraId="0605B9F7" w14:textId="77777777" w:rsidR="001B7D52" w:rsidRDefault="001B7D52" w:rsidP="001B7D52">
            <w:pPr>
              <w:pStyle w:val="ListParagraph"/>
              <w:numPr>
                <w:ilvl w:val="0"/>
                <w:numId w:val="6"/>
              </w:numPr>
              <w:autoSpaceDE w:val="0"/>
              <w:autoSpaceDN w:val="0"/>
              <w:adjustRightInd w:val="0"/>
              <w:spacing w:after="240"/>
              <w:rPr>
                <w:rFonts w:cs="Calibri"/>
                <w:color w:val="000000"/>
                <w:sz w:val="24"/>
                <w:szCs w:val="24"/>
              </w:rPr>
            </w:pPr>
            <w:r>
              <w:rPr>
                <w:rFonts w:cs="Calibri"/>
                <w:color w:val="000000"/>
                <w:sz w:val="24"/>
                <w:szCs w:val="24"/>
              </w:rPr>
              <w:t>Report</w:t>
            </w:r>
          </w:p>
          <w:p w14:paraId="24BBDAFA" w14:textId="77777777" w:rsidR="001B7D52" w:rsidRDefault="001B7D52" w:rsidP="001B7D52">
            <w:pPr>
              <w:pStyle w:val="ListParagraph"/>
              <w:numPr>
                <w:ilvl w:val="1"/>
                <w:numId w:val="6"/>
              </w:numPr>
              <w:autoSpaceDE w:val="0"/>
              <w:autoSpaceDN w:val="0"/>
              <w:adjustRightInd w:val="0"/>
              <w:spacing w:after="240"/>
              <w:rPr>
                <w:rFonts w:cs="Calibri"/>
                <w:color w:val="000000"/>
                <w:sz w:val="24"/>
                <w:szCs w:val="24"/>
              </w:rPr>
            </w:pPr>
            <w:r>
              <w:rPr>
                <w:rFonts w:cs="Calibri"/>
                <w:color w:val="000000"/>
                <w:sz w:val="24"/>
                <w:szCs w:val="24"/>
              </w:rPr>
              <w:t>Summarize evidence, losses incurred and the manner in which the fraud was conducted</w:t>
            </w:r>
          </w:p>
          <w:p w14:paraId="55CC5CAB" w14:textId="77777777" w:rsidR="001B7D52" w:rsidRDefault="001B7D52" w:rsidP="001B7D52">
            <w:pPr>
              <w:pStyle w:val="ListParagraph"/>
              <w:numPr>
                <w:ilvl w:val="1"/>
                <w:numId w:val="6"/>
              </w:numPr>
              <w:autoSpaceDE w:val="0"/>
              <w:autoSpaceDN w:val="0"/>
              <w:adjustRightInd w:val="0"/>
              <w:spacing w:after="240"/>
              <w:rPr>
                <w:rFonts w:cs="Calibri"/>
                <w:color w:val="000000"/>
                <w:sz w:val="24"/>
                <w:szCs w:val="24"/>
              </w:rPr>
            </w:pPr>
            <w:r>
              <w:rPr>
                <w:rFonts w:cs="Calibri"/>
                <w:color w:val="000000"/>
                <w:sz w:val="24"/>
                <w:szCs w:val="24"/>
              </w:rPr>
              <w:t>Offer recommendations to improve internal controls and fraud prevention.</w:t>
            </w:r>
          </w:p>
          <w:p w14:paraId="1C0C00A3" w14:textId="77777777" w:rsidR="001B7D52" w:rsidRDefault="001B7D52" w:rsidP="001B7D52">
            <w:pPr>
              <w:pStyle w:val="ListParagraph"/>
              <w:numPr>
                <w:ilvl w:val="0"/>
                <w:numId w:val="6"/>
              </w:numPr>
              <w:autoSpaceDE w:val="0"/>
              <w:autoSpaceDN w:val="0"/>
              <w:adjustRightInd w:val="0"/>
              <w:spacing w:after="240"/>
              <w:rPr>
                <w:rFonts w:cs="Calibri"/>
                <w:color w:val="000000"/>
                <w:sz w:val="24"/>
                <w:szCs w:val="24"/>
              </w:rPr>
            </w:pPr>
            <w:r>
              <w:rPr>
                <w:rFonts w:cs="Calibri"/>
                <w:color w:val="000000"/>
                <w:sz w:val="24"/>
                <w:szCs w:val="24"/>
              </w:rPr>
              <w:t>Court Proceeding</w:t>
            </w:r>
          </w:p>
          <w:p w14:paraId="13813201" w14:textId="77777777" w:rsidR="001B7D52" w:rsidRDefault="001B7D52" w:rsidP="001B7D52">
            <w:pPr>
              <w:pStyle w:val="ListParagraph"/>
              <w:numPr>
                <w:ilvl w:val="1"/>
                <w:numId w:val="6"/>
              </w:numPr>
              <w:autoSpaceDE w:val="0"/>
              <w:autoSpaceDN w:val="0"/>
              <w:adjustRightInd w:val="0"/>
              <w:spacing w:after="240"/>
              <w:rPr>
                <w:rFonts w:cs="Calibri"/>
                <w:color w:val="000000"/>
                <w:sz w:val="24"/>
                <w:szCs w:val="24"/>
              </w:rPr>
            </w:pPr>
            <w:r>
              <w:rPr>
                <w:rFonts w:cs="Calibri"/>
                <w:color w:val="000000"/>
                <w:sz w:val="24"/>
                <w:szCs w:val="24"/>
              </w:rPr>
              <w:t>Be able to explain evidence gathered to the layperson</w:t>
            </w:r>
          </w:p>
          <w:p w14:paraId="5E67FA19" w14:textId="77777777" w:rsidR="001B7D52" w:rsidRDefault="001B7D52" w:rsidP="001B7D52">
            <w:pPr>
              <w:pStyle w:val="ListParagraph"/>
              <w:numPr>
                <w:ilvl w:val="1"/>
                <w:numId w:val="6"/>
              </w:numPr>
              <w:autoSpaceDE w:val="0"/>
              <w:autoSpaceDN w:val="0"/>
              <w:adjustRightInd w:val="0"/>
              <w:spacing w:after="240"/>
              <w:rPr>
                <w:rFonts w:cs="Calibri"/>
                <w:color w:val="000000"/>
                <w:sz w:val="24"/>
                <w:szCs w:val="24"/>
              </w:rPr>
            </w:pPr>
            <w:r>
              <w:rPr>
                <w:rFonts w:cs="Calibri"/>
                <w:color w:val="000000"/>
                <w:sz w:val="24"/>
                <w:szCs w:val="24"/>
              </w:rPr>
              <w:t>Be able to defend the conclusion</w:t>
            </w:r>
          </w:p>
          <w:p w14:paraId="55F27197" w14:textId="77777777" w:rsidR="001B7D52" w:rsidRPr="00412C78" w:rsidRDefault="001B7D52" w:rsidP="001B7D52">
            <w:pPr>
              <w:pStyle w:val="ListParagraph"/>
              <w:autoSpaceDE w:val="0"/>
              <w:autoSpaceDN w:val="0"/>
              <w:adjustRightInd w:val="0"/>
              <w:spacing w:after="240"/>
              <w:ind w:left="1800"/>
              <w:rPr>
                <w:rFonts w:cs="Calibri"/>
                <w:color w:val="000000"/>
                <w:sz w:val="24"/>
                <w:szCs w:val="24"/>
              </w:rPr>
            </w:pPr>
          </w:p>
          <w:p w14:paraId="50FC85E5" w14:textId="77777777" w:rsidR="001B7D52" w:rsidRPr="00704CB5" w:rsidRDefault="001B7D52" w:rsidP="001B7D52">
            <w:pPr>
              <w:pStyle w:val="ListParagraph"/>
              <w:numPr>
                <w:ilvl w:val="0"/>
                <w:numId w:val="2"/>
              </w:numPr>
              <w:autoSpaceDE w:val="0"/>
              <w:autoSpaceDN w:val="0"/>
              <w:adjustRightInd w:val="0"/>
              <w:spacing w:after="160"/>
              <w:rPr>
                <w:rFonts w:cs="Calibri"/>
                <w:color w:val="000000"/>
                <w:sz w:val="24"/>
                <w:szCs w:val="24"/>
              </w:rPr>
            </w:pPr>
            <w:r w:rsidRPr="00FD1C48">
              <w:rPr>
                <w:rFonts w:cs="Calibri"/>
                <w:color w:val="000000"/>
                <w:sz w:val="24"/>
                <w:szCs w:val="24"/>
              </w:rPr>
              <w:t>How would you distinguish forensic accounting, fraud auditing, and investigative auditing from financial auditing?</w:t>
            </w:r>
          </w:p>
          <w:p w14:paraId="02A98C72" w14:textId="77777777" w:rsidR="001B7D52" w:rsidRPr="00CC13C6" w:rsidRDefault="001B7D52" w:rsidP="001B7D52">
            <w:pPr>
              <w:autoSpaceDE w:val="0"/>
              <w:autoSpaceDN w:val="0"/>
              <w:adjustRightInd w:val="0"/>
              <w:ind w:left="720"/>
            </w:pPr>
            <w:r>
              <w:t>They have a different scope, and serve a different purpose. Audits are an objective examination and are a continuous process to evaluate compliance. Fraud auditors as opposed to forensic accountants are restricted to fraud activity. Forensic accounting is a broader term that encompasses all financial investigations that lead to legal cases. Forensic accountants often use investigative audit techniques in the evidence gathering process of investigations. Forensic accountants need to be well versed in legal matters because the cases they investigate are often presented in court.</w:t>
            </w:r>
          </w:p>
          <w:p w14:paraId="3D7D9442" w14:textId="77777777" w:rsidR="001B7D52" w:rsidRDefault="001B7D52" w:rsidP="001B7D52">
            <w:pPr>
              <w:autoSpaceDE w:val="0"/>
              <w:autoSpaceDN w:val="0"/>
              <w:adjustRightInd w:val="0"/>
              <w:rPr>
                <w:rFonts w:ascii="Calibri" w:hAnsi="Calibri" w:cs="Calibri"/>
                <w:color w:val="000000"/>
                <w:sz w:val="24"/>
                <w:szCs w:val="24"/>
              </w:rPr>
            </w:pPr>
          </w:p>
          <w:p w14:paraId="15AD6D37" w14:textId="1EB5B1DD" w:rsidR="001B7D52" w:rsidRDefault="001B7D52" w:rsidP="001B7D52">
            <w:pPr>
              <w:rPr>
                <w:rFonts w:ascii="Calibri,Bold" w:hAnsi="Calibri,Bold" w:cs="Calibri,Bold"/>
                <w:b/>
                <w:bCs/>
                <w:color w:val="C10000"/>
                <w:sz w:val="28"/>
                <w:szCs w:val="28"/>
              </w:rPr>
            </w:pPr>
            <w:r>
              <w:rPr>
                <w:rFonts w:ascii="Calibri,Bold" w:hAnsi="Calibri,Bold" w:cs="Calibri,Bold"/>
                <w:b/>
                <w:bCs/>
                <w:color w:val="C10000"/>
                <w:sz w:val="28"/>
                <w:szCs w:val="28"/>
              </w:rPr>
              <w:br w:type="page"/>
            </w:r>
          </w:p>
          <w:p w14:paraId="3B753CBC" w14:textId="77777777" w:rsidR="001B7D52" w:rsidRDefault="001B7D52" w:rsidP="001B7D52">
            <w:pPr>
              <w:rPr>
                <w:rFonts w:ascii="Calibri,Bold" w:hAnsi="Calibri,Bold" w:cs="Calibri,Bold"/>
                <w:b/>
                <w:bCs/>
                <w:color w:val="C10000"/>
                <w:sz w:val="28"/>
                <w:szCs w:val="28"/>
              </w:rPr>
            </w:pPr>
          </w:p>
          <w:p w14:paraId="39439B2A" w14:textId="77777777" w:rsidR="001B7D52" w:rsidRDefault="001B7D52" w:rsidP="001B7D52">
            <w:pPr>
              <w:autoSpaceDE w:val="0"/>
              <w:autoSpaceDN w:val="0"/>
              <w:adjustRightInd w:val="0"/>
              <w:rPr>
                <w:rFonts w:ascii="Calibri,Bold" w:hAnsi="Calibri,Bold" w:cs="Calibri,Bold"/>
                <w:b/>
                <w:bCs/>
                <w:color w:val="C10000"/>
                <w:sz w:val="28"/>
                <w:szCs w:val="28"/>
              </w:rPr>
            </w:pPr>
            <w:r>
              <w:rPr>
                <w:rFonts w:ascii="Calibri,Bold" w:hAnsi="Calibri,Bold" w:cs="Calibri,Bold"/>
                <w:b/>
                <w:bCs/>
                <w:color w:val="C10000"/>
                <w:sz w:val="28"/>
                <w:szCs w:val="28"/>
              </w:rPr>
              <w:lastRenderedPageBreak/>
              <w:t>Case Study</w:t>
            </w:r>
          </w:p>
          <w:p w14:paraId="71A47F55" w14:textId="77777777" w:rsidR="001B7D52" w:rsidRDefault="001B7D52" w:rsidP="001B7D52">
            <w:pPr>
              <w:autoSpaceDE w:val="0"/>
              <w:autoSpaceDN w:val="0"/>
              <w:adjustRightInd w:val="0"/>
              <w:rPr>
                <w:rFonts w:ascii="Calibri" w:hAnsi="Calibri" w:cs="Calibri"/>
                <w:color w:val="000000"/>
                <w:sz w:val="24"/>
                <w:szCs w:val="24"/>
              </w:rPr>
            </w:pPr>
          </w:p>
          <w:p w14:paraId="4EB5E15B"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The administrator of the school board in a small city had ultimate authority for all items</w:t>
            </w:r>
          </w:p>
          <w:p w14:paraId="3293351A"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payable from the board’s annual budget. As an administrator, he travelled frequently to</w:t>
            </w:r>
          </w:p>
          <w:p w14:paraId="54690681"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education conventions and meetings of administrators in the state capitol and across the</w:t>
            </w:r>
          </w:p>
          <w:p w14:paraId="5C2B5775"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country. Although he was an excellent CPA and the day-to-day affairs of the board ran</w:t>
            </w:r>
          </w:p>
          <w:p w14:paraId="05C7001F"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smoothly, his prickly personality did not endear him to the board and made his attempts to</w:t>
            </w:r>
          </w:p>
          <w:p w14:paraId="3E5C45DB"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get approval for his proposals difficult.</w:t>
            </w:r>
          </w:p>
          <w:p w14:paraId="74F0BCEB" w14:textId="77777777" w:rsidR="001B7D52" w:rsidRDefault="001B7D52" w:rsidP="001B7D52">
            <w:pPr>
              <w:autoSpaceDE w:val="0"/>
              <w:autoSpaceDN w:val="0"/>
              <w:adjustRightInd w:val="0"/>
              <w:rPr>
                <w:rFonts w:ascii="Calibri" w:hAnsi="Calibri" w:cs="Calibri"/>
                <w:color w:val="000000"/>
                <w:sz w:val="24"/>
                <w:szCs w:val="24"/>
              </w:rPr>
            </w:pPr>
          </w:p>
          <w:p w14:paraId="528C85D2"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Frustrated and increasingly embittered, he saw a way to get back at the board by using his</w:t>
            </w:r>
          </w:p>
          <w:p w14:paraId="73F6AC44"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signing authority to approve personal expenditures and write checks to himself. He submitted</w:t>
            </w:r>
          </w:p>
          <w:p w14:paraId="593BAAE2" w14:textId="77777777" w:rsidR="001B7D52" w:rsidRDefault="001B7D52" w:rsidP="001B7D52">
            <w:pPr>
              <w:autoSpaceDE w:val="0"/>
              <w:autoSpaceDN w:val="0"/>
              <w:adjustRightInd w:val="0"/>
              <w:rPr>
                <w:rFonts w:ascii="Calibri" w:hAnsi="Calibri" w:cs="Calibri"/>
                <w:color w:val="000000"/>
                <w:sz w:val="24"/>
                <w:szCs w:val="24"/>
              </w:rPr>
            </w:pPr>
            <w:r>
              <w:rPr>
                <w:rFonts w:ascii="Calibri" w:hAnsi="Calibri" w:cs="Calibri"/>
                <w:color w:val="000000"/>
                <w:sz w:val="24"/>
                <w:szCs w:val="24"/>
              </w:rPr>
              <w:t>mileage expenses while using a car leased for him by the board, and he use the board credit card to put gas in his own car. Other bills submitted and approved by himself were for meals and entertainment on weekends and repairs to his car. His secretary blew the whistle on him when she became aware of some of these activities. (10)</w:t>
            </w:r>
          </w:p>
          <w:p w14:paraId="61177571" w14:textId="77777777" w:rsidR="001B7D52" w:rsidRDefault="001B7D52" w:rsidP="001B7D52">
            <w:pPr>
              <w:autoSpaceDE w:val="0"/>
              <w:autoSpaceDN w:val="0"/>
              <w:adjustRightInd w:val="0"/>
              <w:rPr>
                <w:rFonts w:ascii="Calibri" w:hAnsi="Calibri" w:cs="Calibri"/>
                <w:color w:val="000000"/>
                <w:sz w:val="24"/>
                <w:szCs w:val="24"/>
              </w:rPr>
            </w:pPr>
          </w:p>
          <w:p w14:paraId="5C016BFB" w14:textId="77777777" w:rsidR="001B7D52" w:rsidRDefault="001B7D52" w:rsidP="001B7D52">
            <w:pPr>
              <w:rPr>
                <w:rFonts w:ascii="Calibri" w:hAnsi="Calibri" w:cs="Calibri"/>
                <w:color w:val="000000"/>
                <w:sz w:val="24"/>
                <w:szCs w:val="24"/>
              </w:rPr>
            </w:pPr>
            <w:r>
              <w:rPr>
                <w:rFonts w:ascii="Calibri" w:hAnsi="Calibri" w:cs="Calibri"/>
                <w:color w:val="000000"/>
                <w:sz w:val="24"/>
                <w:szCs w:val="24"/>
              </w:rPr>
              <w:t>In light of the above situation, please answer the following questions:</w:t>
            </w:r>
          </w:p>
          <w:p w14:paraId="3D9866A8" w14:textId="77777777" w:rsidR="001B7D52" w:rsidRDefault="001B7D52" w:rsidP="001B7D52">
            <w:pPr>
              <w:autoSpaceDE w:val="0"/>
              <w:autoSpaceDN w:val="0"/>
              <w:adjustRightInd w:val="0"/>
              <w:rPr>
                <w:rFonts w:ascii="Calibri" w:hAnsi="Calibri" w:cs="Calibri"/>
                <w:color w:val="000000"/>
                <w:sz w:val="24"/>
                <w:szCs w:val="24"/>
              </w:rPr>
            </w:pPr>
          </w:p>
          <w:p w14:paraId="1AA71925" w14:textId="77777777" w:rsidR="001B7D52" w:rsidRPr="00704CB5" w:rsidRDefault="001B7D52" w:rsidP="001B7D52">
            <w:pPr>
              <w:pStyle w:val="ListParagraph"/>
              <w:numPr>
                <w:ilvl w:val="0"/>
                <w:numId w:val="3"/>
              </w:numPr>
              <w:autoSpaceDE w:val="0"/>
              <w:autoSpaceDN w:val="0"/>
              <w:adjustRightInd w:val="0"/>
              <w:rPr>
                <w:rFonts w:cs="Calibri"/>
                <w:color w:val="000000"/>
                <w:sz w:val="24"/>
                <w:szCs w:val="24"/>
              </w:rPr>
            </w:pPr>
            <w:r w:rsidRPr="00FD1C48">
              <w:rPr>
                <w:rFonts w:cs="Calibri"/>
                <w:color w:val="000000"/>
                <w:sz w:val="24"/>
                <w:szCs w:val="24"/>
              </w:rPr>
              <w:t>How the investigation for the above case should be started?</w:t>
            </w:r>
          </w:p>
          <w:p w14:paraId="177C5951" w14:textId="77777777" w:rsidR="001B7D52" w:rsidRPr="00704CB5" w:rsidRDefault="001B7D52" w:rsidP="001B7D52">
            <w:pPr>
              <w:autoSpaceDE w:val="0"/>
              <w:autoSpaceDN w:val="0"/>
              <w:adjustRightInd w:val="0"/>
              <w:spacing w:before="240"/>
              <w:ind w:left="720"/>
              <w:rPr>
                <w:rFonts w:ascii="Calibri" w:hAnsi="Calibri" w:cs="Calibri"/>
                <w:color w:val="000000"/>
                <w:sz w:val="24"/>
                <w:szCs w:val="24"/>
              </w:rPr>
            </w:pPr>
            <w:r>
              <w:rPr>
                <w:rFonts w:ascii="Calibri" w:hAnsi="Calibri" w:cs="Calibri"/>
                <w:color w:val="000000"/>
                <w:sz w:val="24"/>
                <w:szCs w:val="24"/>
              </w:rPr>
              <w:t xml:space="preserve">- After accepting the investigation, as the forensic accountant on the case, I would begin by interviewing the whistle blower, his secretary. Getting all the information </w:t>
            </w:r>
          </w:p>
          <w:p w14:paraId="187B26BC" w14:textId="77777777" w:rsidR="001B7D52" w:rsidRDefault="001B7D52" w:rsidP="001B7D52">
            <w:pPr>
              <w:pStyle w:val="ListParagraph"/>
              <w:numPr>
                <w:ilvl w:val="0"/>
                <w:numId w:val="3"/>
              </w:numPr>
              <w:autoSpaceDE w:val="0"/>
              <w:autoSpaceDN w:val="0"/>
              <w:adjustRightInd w:val="0"/>
              <w:rPr>
                <w:rFonts w:cs="Calibri"/>
                <w:color w:val="000000"/>
                <w:sz w:val="24"/>
                <w:szCs w:val="24"/>
              </w:rPr>
            </w:pPr>
            <w:r w:rsidRPr="00FD1C48">
              <w:rPr>
                <w:rFonts w:cs="Calibri"/>
                <w:color w:val="000000"/>
                <w:sz w:val="24"/>
                <w:szCs w:val="24"/>
              </w:rPr>
              <w:t>Outline some documents which you think can help disclose the administrator’s fraud activities.</w:t>
            </w:r>
          </w:p>
          <w:p w14:paraId="4789B783" w14:textId="77777777" w:rsidR="001B7D52" w:rsidRPr="00704CB5" w:rsidRDefault="001B7D52" w:rsidP="001B7D52">
            <w:pPr>
              <w:autoSpaceDE w:val="0"/>
              <w:autoSpaceDN w:val="0"/>
              <w:adjustRightInd w:val="0"/>
              <w:spacing w:before="240"/>
              <w:ind w:left="720"/>
            </w:pPr>
            <w:r>
              <w:t>- Board credit card statements, expense reports, financial statements, vouchers, proof of checks. All recent documentations of financial transactions by the school board approved by the accused.</w:t>
            </w:r>
          </w:p>
          <w:p w14:paraId="095205CB" w14:textId="77777777" w:rsidR="001B7D52" w:rsidRDefault="001B7D52" w:rsidP="001B7D52">
            <w:pPr>
              <w:pStyle w:val="ListParagraph"/>
              <w:numPr>
                <w:ilvl w:val="0"/>
                <w:numId w:val="3"/>
              </w:numPr>
              <w:autoSpaceDE w:val="0"/>
              <w:autoSpaceDN w:val="0"/>
              <w:adjustRightInd w:val="0"/>
              <w:rPr>
                <w:rFonts w:cs="Calibri"/>
                <w:color w:val="000000"/>
                <w:sz w:val="24"/>
                <w:szCs w:val="24"/>
              </w:rPr>
            </w:pPr>
            <w:r w:rsidRPr="00FD1C48">
              <w:rPr>
                <w:rFonts w:cs="Calibri"/>
                <w:color w:val="000000"/>
                <w:sz w:val="24"/>
                <w:szCs w:val="24"/>
              </w:rPr>
              <w:t>If the forensic accountant is to be hired, how should he</w:t>
            </w:r>
            <w:r>
              <w:rPr>
                <w:rFonts w:cs="Calibri"/>
                <w:color w:val="000000"/>
                <w:sz w:val="24"/>
                <w:szCs w:val="24"/>
              </w:rPr>
              <w:t>/she</w:t>
            </w:r>
            <w:r w:rsidRPr="00FD1C48">
              <w:rPr>
                <w:rFonts w:cs="Calibri"/>
                <w:color w:val="000000"/>
                <w:sz w:val="24"/>
                <w:szCs w:val="24"/>
              </w:rPr>
              <w:t xml:space="preserve"> be chosen?</w:t>
            </w:r>
          </w:p>
          <w:p w14:paraId="2AB4F11F" w14:textId="77777777" w:rsidR="001B7D52" w:rsidRPr="00513BB6" w:rsidRDefault="001B7D52" w:rsidP="001B7D52">
            <w:pPr>
              <w:autoSpaceDE w:val="0"/>
              <w:autoSpaceDN w:val="0"/>
              <w:adjustRightInd w:val="0"/>
              <w:spacing w:before="240"/>
              <w:ind w:left="720"/>
              <w:rPr>
                <w:rFonts w:ascii="Calibri" w:hAnsi="Calibri" w:cs="Calibri"/>
                <w:color w:val="000000"/>
                <w:sz w:val="24"/>
                <w:szCs w:val="24"/>
              </w:rPr>
            </w:pPr>
            <w:r>
              <w:rPr>
                <w:rFonts w:ascii="Calibri" w:hAnsi="Calibri" w:cs="Calibri"/>
                <w:color w:val="000000"/>
                <w:sz w:val="24"/>
                <w:szCs w:val="24"/>
              </w:rPr>
              <w:t>- An objective, neutral party. With the proper experience in accounting and training. The candidate should be chosen after going through a process of interviews and background checks.</w:t>
            </w:r>
          </w:p>
          <w:p w14:paraId="7A930AD3" w14:textId="77777777" w:rsidR="001B7D52" w:rsidRDefault="001B7D52" w:rsidP="001B7D52">
            <w:pPr>
              <w:pStyle w:val="ListParagraph"/>
              <w:numPr>
                <w:ilvl w:val="0"/>
                <w:numId w:val="3"/>
              </w:numPr>
              <w:autoSpaceDE w:val="0"/>
              <w:autoSpaceDN w:val="0"/>
              <w:adjustRightInd w:val="0"/>
              <w:rPr>
                <w:rFonts w:cs="Calibri"/>
                <w:color w:val="000000"/>
                <w:sz w:val="24"/>
                <w:szCs w:val="24"/>
              </w:rPr>
            </w:pPr>
            <w:r w:rsidRPr="00FD1C48">
              <w:rPr>
                <w:rFonts w:cs="Calibri"/>
                <w:color w:val="000000"/>
                <w:sz w:val="24"/>
                <w:szCs w:val="24"/>
              </w:rPr>
              <w:t>Should the administrator be interviewed? If so, at which stage?</w:t>
            </w:r>
          </w:p>
          <w:p w14:paraId="76133550" w14:textId="77777777" w:rsidR="001B7D52" w:rsidRDefault="001B7D52" w:rsidP="001B7D52">
            <w:pPr>
              <w:autoSpaceDE w:val="0"/>
              <w:autoSpaceDN w:val="0"/>
              <w:adjustRightInd w:val="0"/>
              <w:ind w:left="720"/>
            </w:pPr>
          </w:p>
          <w:p w14:paraId="59F13738" w14:textId="77777777" w:rsidR="001B7D52" w:rsidRPr="002748A3" w:rsidRDefault="001B7D52" w:rsidP="001B7D52">
            <w:pPr>
              <w:autoSpaceDE w:val="0"/>
              <w:autoSpaceDN w:val="0"/>
              <w:adjustRightInd w:val="0"/>
              <w:ind w:left="720"/>
            </w:pPr>
            <w:r>
              <w:t>- At the end of the evidence gathering stage in order to get a confession, when sufficient evidence has been gathered and been examined.</w:t>
            </w:r>
          </w:p>
          <w:p w14:paraId="4539633A" w14:textId="77777777" w:rsidR="00CC2FB3" w:rsidRDefault="00CC2FB3" w:rsidP="00A851DA">
            <w:pPr>
              <w:rPr>
                <w:b/>
              </w:rPr>
            </w:pPr>
          </w:p>
          <w:p w14:paraId="4539633B" w14:textId="77777777" w:rsidR="00CC2FB3" w:rsidRDefault="00CC2FB3" w:rsidP="00A851DA">
            <w:pPr>
              <w:rPr>
                <w:b/>
              </w:rPr>
            </w:pPr>
          </w:p>
          <w:p w14:paraId="4539633C" w14:textId="77777777" w:rsidR="00CC2FB3" w:rsidRDefault="00CC2FB3" w:rsidP="00A851DA">
            <w:pPr>
              <w:rPr>
                <w:b/>
              </w:rPr>
            </w:pPr>
          </w:p>
          <w:p w14:paraId="4539633D" w14:textId="77777777" w:rsidR="00CC2FB3" w:rsidRDefault="00CC2FB3" w:rsidP="00A851DA">
            <w:pPr>
              <w:rPr>
                <w:b/>
              </w:rPr>
            </w:pPr>
          </w:p>
          <w:p w14:paraId="4539633E" w14:textId="77777777" w:rsidR="00CC2FB3" w:rsidRDefault="00CC2FB3" w:rsidP="00A851DA">
            <w:pPr>
              <w:rPr>
                <w:b/>
              </w:rPr>
            </w:pPr>
          </w:p>
          <w:p w14:paraId="4539633F" w14:textId="77777777" w:rsidR="00CC2FB3" w:rsidRDefault="00CC2FB3" w:rsidP="00A851DA">
            <w:pPr>
              <w:rPr>
                <w:b/>
              </w:rPr>
            </w:pPr>
          </w:p>
          <w:p w14:paraId="45396344" w14:textId="77777777" w:rsidR="00CC2FB3" w:rsidRDefault="00CC2FB3" w:rsidP="00A851DA">
            <w:pPr>
              <w:rPr>
                <w:b/>
              </w:rPr>
            </w:pPr>
          </w:p>
          <w:p w14:paraId="45396345" w14:textId="77777777" w:rsidR="00CC2FB3" w:rsidRDefault="00CC2FB3" w:rsidP="00A851DA">
            <w:pPr>
              <w:rPr>
                <w:b/>
              </w:rPr>
            </w:pPr>
          </w:p>
          <w:p w14:paraId="45396346" w14:textId="77777777" w:rsidR="00CC2FB3" w:rsidRDefault="00CC2FB3" w:rsidP="00A851DA">
            <w:pPr>
              <w:rPr>
                <w:b/>
              </w:rPr>
            </w:pPr>
          </w:p>
          <w:p w14:paraId="45396347" w14:textId="77777777" w:rsidR="00CC2FB3" w:rsidRDefault="00CC2FB3" w:rsidP="00A851DA">
            <w:pPr>
              <w:rPr>
                <w:b/>
              </w:rPr>
            </w:pPr>
          </w:p>
          <w:p w14:paraId="45396348" w14:textId="77777777" w:rsidR="00CC2FB3" w:rsidRDefault="00CC2FB3" w:rsidP="00A851DA">
            <w:pPr>
              <w:rPr>
                <w:b/>
              </w:rPr>
            </w:pPr>
          </w:p>
        </w:tc>
      </w:tr>
    </w:tbl>
    <w:p w14:paraId="453963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539634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539634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39634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39634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39635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5396355" w14:textId="77777777" w:rsidTr="00405895">
        <w:tc>
          <w:tcPr>
            <w:tcW w:w="2310" w:type="dxa"/>
            <w:shd w:val="clear" w:color="auto" w:fill="D9D9D9" w:themeFill="background1" w:themeFillShade="D9"/>
          </w:tcPr>
          <w:p w14:paraId="4539635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5396352" w14:textId="34FBD7C1" w:rsidR="00405895" w:rsidRPr="00B0415E" w:rsidRDefault="00E6263F" w:rsidP="00A851DA">
            <w:pPr>
              <w:rPr>
                <w:rFonts w:cs="Bliss-Regular"/>
                <w:color w:val="000000"/>
              </w:rPr>
            </w:pPr>
            <w:r>
              <w:rPr>
                <w:rFonts w:cs="Bliss-Regular"/>
                <w:color w:val="000000"/>
              </w:rPr>
              <w:t>Suzzette Hernandez</w:t>
            </w:r>
          </w:p>
        </w:tc>
        <w:tc>
          <w:tcPr>
            <w:tcW w:w="1276" w:type="dxa"/>
            <w:shd w:val="clear" w:color="auto" w:fill="D9D9D9" w:themeFill="background1" w:themeFillShade="D9"/>
          </w:tcPr>
          <w:p w14:paraId="4539635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396354" w14:textId="1954DD28" w:rsidR="00405895" w:rsidRPr="00B0415E" w:rsidRDefault="00E6263F" w:rsidP="00A851DA">
            <w:pPr>
              <w:rPr>
                <w:rFonts w:cs="Bliss-Regular"/>
                <w:color w:val="000000"/>
              </w:rPr>
            </w:pPr>
            <w:r>
              <w:rPr>
                <w:rFonts w:cs="Bliss-Regular"/>
                <w:color w:val="000000"/>
              </w:rPr>
              <w:t>3/Feb/2017</w:t>
            </w:r>
          </w:p>
        </w:tc>
      </w:tr>
    </w:tbl>
    <w:p w14:paraId="45396356" w14:textId="77777777" w:rsidR="00A851DA" w:rsidRPr="00B0415E" w:rsidRDefault="00A851DA" w:rsidP="00A851DA">
      <w:pPr>
        <w:rPr>
          <w:rFonts w:cs="Bliss-Regular"/>
          <w:color w:val="000000"/>
          <w:lang w:val="en-US"/>
        </w:rPr>
      </w:pPr>
    </w:p>
    <w:p w14:paraId="45396357" w14:textId="77777777" w:rsidR="00A851DA" w:rsidRPr="00B0415E" w:rsidRDefault="00A851DA" w:rsidP="00A851DA">
      <w:pPr>
        <w:rPr>
          <w:rFonts w:cs="Bliss-Regular"/>
          <w:color w:val="000000"/>
          <w:lang w:val="en-US"/>
        </w:rPr>
      </w:pPr>
    </w:p>
    <w:p w14:paraId="4539635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539635B" w14:textId="77777777" w:rsidTr="00B0415E">
        <w:trPr>
          <w:trHeight w:val="249"/>
        </w:trPr>
        <w:tc>
          <w:tcPr>
            <w:tcW w:w="4621" w:type="dxa"/>
            <w:shd w:val="clear" w:color="auto" w:fill="D9D9D9" w:themeFill="background1" w:themeFillShade="D9"/>
          </w:tcPr>
          <w:p w14:paraId="45396359" w14:textId="77777777" w:rsidR="00503D7E" w:rsidRPr="00B0415E" w:rsidRDefault="00503D7E" w:rsidP="00503D7E">
            <w:pPr>
              <w:rPr>
                <w:b/>
                <w:color w:val="002060"/>
              </w:rPr>
            </w:pPr>
            <w:r w:rsidRPr="00B0415E">
              <w:rPr>
                <w:b/>
                <w:color w:val="002060"/>
              </w:rPr>
              <w:t>Total Marks</w:t>
            </w:r>
          </w:p>
        </w:tc>
        <w:tc>
          <w:tcPr>
            <w:tcW w:w="4621" w:type="dxa"/>
          </w:tcPr>
          <w:p w14:paraId="4539635A" w14:textId="77777777" w:rsidR="00503D7E" w:rsidRPr="00B0415E" w:rsidRDefault="00503D7E" w:rsidP="00503D7E">
            <w:pPr>
              <w:rPr>
                <w:rFonts w:cs="Times New Roman"/>
                <w:szCs w:val="32"/>
              </w:rPr>
            </w:pPr>
          </w:p>
        </w:tc>
      </w:tr>
      <w:tr w:rsidR="00503D7E" w:rsidRPr="00B0415E" w14:paraId="4539635E" w14:textId="77777777" w:rsidTr="00B0415E">
        <w:tc>
          <w:tcPr>
            <w:tcW w:w="4621" w:type="dxa"/>
            <w:shd w:val="clear" w:color="auto" w:fill="D9D9D9" w:themeFill="background1" w:themeFillShade="D9"/>
          </w:tcPr>
          <w:p w14:paraId="4539635C" w14:textId="77777777" w:rsidR="00503D7E" w:rsidRPr="00B0415E" w:rsidRDefault="00503D7E" w:rsidP="00503D7E">
            <w:pPr>
              <w:rPr>
                <w:b/>
                <w:color w:val="002060"/>
              </w:rPr>
            </w:pPr>
            <w:r w:rsidRPr="00B0415E">
              <w:rPr>
                <w:b/>
                <w:color w:val="002060"/>
              </w:rPr>
              <w:t>Marks Obtained</w:t>
            </w:r>
          </w:p>
        </w:tc>
        <w:tc>
          <w:tcPr>
            <w:tcW w:w="4621" w:type="dxa"/>
          </w:tcPr>
          <w:p w14:paraId="4539635D" w14:textId="77777777" w:rsidR="00503D7E" w:rsidRPr="00B0415E" w:rsidRDefault="00503D7E" w:rsidP="00503D7E">
            <w:pPr>
              <w:rPr>
                <w:rFonts w:cs="Times New Roman"/>
                <w:szCs w:val="32"/>
              </w:rPr>
            </w:pPr>
          </w:p>
        </w:tc>
      </w:tr>
      <w:tr w:rsidR="00503D7E" w:rsidRPr="00B0415E" w14:paraId="45396361" w14:textId="77777777" w:rsidTr="00B0415E">
        <w:tc>
          <w:tcPr>
            <w:tcW w:w="4621" w:type="dxa"/>
            <w:shd w:val="clear" w:color="auto" w:fill="D9D9D9" w:themeFill="background1" w:themeFillShade="D9"/>
          </w:tcPr>
          <w:p w14:paraId="4539635F" w14:textId="77777777" w:rsidR="00503D7E" w:rsidRPr="00B0415E" w:rsidRDefault="00B0415E" w:rsidP="00503D7E">
            <w:pPr>
              <w:rPr>
                <w:b/>
                <w:color w:val="002060"/>
              </w:rPr>
            </w:pPr>
            <w:r w:rsidRPr="00B0415E">
              <w:rPr>
                <w:b/>
                <w:color w:val="002060"/>
              </w:rPr>
              <w:t>Percentage / Grade</w:t>
            </w:r>
          </w:p>
        </w:tc>
        <w:tc>
          <w:tcPr>
            <w:tcW w:w="4621" w:type="dxa"/>
          </w:tcPr>
          <w:p w14:paraId="45396360" w14:textId="77777777" w:rsidR="00503D7E" w:rsidRPr="00B0415E" w:rsidRDefault="00503D7E" w:rsidP="00503D7E">
            <w:pPr>
              <w:rPr>
                <w:rFonts w:cs="Times New Roman"/>
                <w:szCs w:val="32"/>
              </w:rPr>
            </w:pPr>
          </w:p>
        </w:tc>
      </w:tr>
    </w:tbl>
    <w:p w14:paraId="45396362" w14:textId="77777777" w:rsidR="00A851DA" w:rsidRDefault="00A851DA" w:rsidP="00503D7E">
      <w:pPr>
        <w:rPr>
          <w:rFonts w:cs="Times New Roman"/>
          <w:sz w:val="24"/>
          <w:szCs w:val="32"/>
        </w:rPr>
      </w:pPr>
    </w:p>
    <w:p w14:paraId="45396363" w14:textId="77777777" w:rsidR="00607874" w:rsidRDefault="00607874" w:rsidP="00503D7E">
      <w:pPr>
        <w:rPr>
          <w:rFonts w:cs="Times New Roman"/>
          <w:sz w:val="24"/>
          <w:szCs w:val="32"/>
        </w:rPr>
      </w:pPr>
    </w:p>
    <w:p w14:paraId="45396364" w14:textId="77777777" w:rsidR="00607874" w:rsidRDefault="00607874" w:rsidP="00503D7E">
      <w:pPr>
        <w:rPr>
          <w:rFonts w:cs="Times New Roman"/>
          <w:sz w:val="24"/>
          <w:szCs w:val="32"/>
        </w:rPr>
      </w:pPr>
    </w:p>
    <w:p w14:paraId="45396365" w14:textId="77777777" w:rsidR="00607874" w:rsidRDefault="00607874" w:rsidP="00503D7E">
      <w:pPr>
        <w:rPr>
          <w:rFonts w:cs="Times New Roman"/>
          <w:sz w:val="24"/>
          <w:szCs w:val="32"/>
        </w:rPr>
      </w:pPr>
    </w:p>
    <w:p w14:paraId="45396366" w14:textId="77777777" w:rsidR="00607874" w:rsidRDefault="00607874" w:rsidP="00503D7E">
      <w:pPr>
        <w:rPr>
          <w:rFonts w:cs="Times New Roman"/>
          <w:sz w:val="24"/>
          <w:szCs w:val="32"/>
        </w:rPr>
      </w:pPr>
    </w:p>
    <w:p w14:paraId="45396367" w14:textId="77777777" w:rsidR="00607874" w:rsidRDefault="00607874" w:rsidP="00503D7E">
      <w:pPr>
        <w:rPr>
          <w:rFonts w:cs="Times New Roman"/>
          <w:sz w:val="24"/>
          <w:szCs w:val="32"/>
        </w:rPr>
      </w:pPr>
    </w:p>
    <w:p w14:paraId="45396368" w14:textId="77777777" w:rsidR="00607874" w:rsidRDefault="00607874" w:rsidP="00503D7E">
      <w:pPr>
        <w:rPr>
          <w:rFonts w:cs="Times New Roman"/>
          <w:sz w:val="24"/>
          <w:szCs w:val="32"/>
        </w:rPr>
      </w:pPr>
    </w:p>
    <w:p w14:paraId="45396369" w14:textId="77777777" w:rsidR="00607874" w:rsidRDefault="00607874" w:rsidP="00503D7E">
      <w:pPr>
        <w:rPr>
          <w:rFonts w:cs="Times New Roman"/>
          <w:sz w:val="24"/>
          <w:szCs w:val="32"/>
        </w:rPr>
      </w:pPr>
    </w:p>
    <w:p w14:paraId="4539636A" w14:textId="77777777" w:rsidR="00EA30AB" w:rsidRDefault="00EA30AB" w:rsidP="00503D7E">
      <w:pPr>
        <w:rPr>
          <w:rFonts w:cs="Times New Roman"/>
          <w:sz w:val="24"/>
          <w:szCs w:val="32"/>
        </w:rPr>
      </w:pPr>
    </w:p>
    <w:p w14:paraId="4539636B" w14:textId="77777777" w:rsidR="00EA30AB" w:rsidRDefault="00EA30AB" w:rsidP="00503D7E">
      <w:pPr>
        <w:rPr>
          <w:rFonts w:cs="Times New Roman"/>
          <w:sz w:val="24"/>
          <w:szCs w:val="32"/>
        </w:rPr>
      </w:pPr>
    </w:p>
    <w:p w14:paraId="4539636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96373" w14:textId="77777777" w:rsidR="00C53029" w:rsidRDefault="00C53029" w:rsidP="00CB4D0A">
      <w:pPr>
        <w:spacing w:after="0" w:line="240" w:lineRule="auto"/>
      </w:pPr>
      <w:r>
        <w:separator/>
      </w:r>
    </w:p>
  </w:endnote>
  <w:endnote w:type="continuationSeparator" w:id="0">
    <w:p w14:paraId="4539637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96371" w14:textId="77777777" w:rsidR="00C53029" w:rsidRDefault="00C53029" w:rsidP="00CB4D0A">
      <w:pPr>
        <w:spacing w:after="0" w:line="240" w:lineRule="auto"/>
      </w:pPr>
      <w:r>
        <w:separator/>
      </w:r>
    </w:p>
  </w:footnote>
  <w:footnote w:type="continuationSeparator" w:id="0">
    <w:p w14:paraId="45396372"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117D3"/>
    <w:multiLevelType w:val="hybridMultilevel"/>
    <w:tmpl w:val="7802701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90051A"/>
    <w:multiLevelType w:val="hybridMultilevel"/>
    <w:tmpl w:val="E6D403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54308DF"/>
    <w:multiLevelType w:val="hybridMultilevel"/>
    <w:tmpl w:val="144036E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8F16AB"/>
    <w:multiLevelType w:val="hybridMultilevel"/>
    <w:tmpl w:val="AF7A645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5939A0"/>
    <w:multiLevelType w:val="hybridMultilevel"/>
    <w:tmpl w:val="C6AEB130"/>
    <w:lvl w:ilvl="0" w:tplc="04090011">
      <w:start w:val="1"/>
      <w:numFmt w:val="decimal"/>
      <w:lvlText w:val="%1)"/>
      <w:lvlJc w:val="left"/>
      <w:pPr>
        <w:ind w:left="1080" w:hanging="360"/>
      </w:pPr>
    </w:lvl>
    <w:lvl w:ilvl="1" w:tplc="006C775E">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B7D5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0A98"/>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5F83"/>
    <w:rsid w:val="00CF123B"/>
    <w:rsid w:val="00D039AC"/>
    <w:rsid w:val="00D427DE"/>
    <w:rsid w:val="00D5587D"/>
    <w:rsid w:val="00D707CC"/>
    <w:rsid w:val="00D821FE"/>
    <w:rsid w:val="00DB0793"/>
    <w:rsid w:val="00E00821"/>
    <w:rsid w:val="00E04DB4"/>
    <w:rsid w:val="00E30679"/>
    <w:rsid w:val="00E4597D"/>
    <w:rsid w:val="00E54832"/>
    <w:rsid w:val="00E56A90"/>
    <w:rsid w:val="00E6263F"/>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45396323"/>
  <w15:docId w15:val="{1CA3474F-829A-40E2-AAAD-EF0F91D3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3499B-DD47-422F-B379-2CE71212E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suzzette hernandez</cp:lastModifiedBy>
  <cp:revision>3</cp:revision>
  <dcterms:created xsi:type="dcterms:W3CDTF">2017-02-03T15:54:00Z</dcterms:created>
  <dcterms:modified xsi:type="dcterms:W3CDTF">2017-02-03T21:44:00Z</dcterms:modified>
</cp:coreProperties>
</file>