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53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F2839" w:rsidRDefault="006F2839" w:rsidP="00405895">
                            <w:pPr>
                              <w:jc w:val="center"/>
                              <w:rPr>
                                <w:b/>
                                <w:bCs/>
                                <w:color w:val="002060"/>
                                <w:sz w:val="44"/>
                                <w:szCs w:val="40"/>
                              </w:rPr>
                            </w:pPr>
                            <w:r>
                              <w:rPr>
                                <w:sz w:val="24"/>
                              </w:rPr>
                              <w:t xml:space="preserve">   </w:t>
                            </w:r>
                            <w:r>
                              <w:rPr>
                                <w:b/>
                                <w:bCs/>
                                <w:color w:val="002060"/>
                                <w:sz w:val="44"/>
                                <w:szCs w:val="40"/>
                              </w:rPr>
                              <w:t>Assignment Cover Sheet</w:t>
                            </w:r>
                          </w:p>
                          <w:p w:rsidR="006F2839" w:rsidRDefault="006F283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6F2839" w:rsidRDefault="006F2839" w:rsidP="00405895">
                      <w:pPr>
                        <w:jc w:val="center"/>
                        <w:rPr>
                          <w:b/>
                          <w:bCs/>
                          <w:color w:val="002060"/>
                          <w:sz w:val="44"/>
                          <w:szCs w:val="40"/>
                        </w:rPr>
                      </w:pPr>
                      <w:r>
                        <w:rPr>
                          <w:sz w:val="24"/>
                        </w:rPr>
                        <w:t xml:space="preserve">   </w:t>
                      </w:r>
                      <w:r>
                        <w:rPr>
                          <w:b/>
                          <w:bCs/>
                          <w:color w:val="002060"/>
                          <w:sz w:val="44"/>
                          <w:szCs w:val="40"/>
                        </w:rPr>
                        <w:t>Assignment Cover Sheet</w:t>
                      </w:r>
                    </w:p>
                    <w:p w:rsidR="006F2839" w:rsidRDefault="006F283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A53">
            <w:pPr>
              <w:pStyle w:val="Default"/>
              <w:rPr>
                <w:rFonts w:asciiTheme="minorHAnsi" w:hAnsiTheme="minorHAnsi"/>
              </w:rPr>
            </w:pPr>
            <w:r>
              <w:rPr>
                <w:rFonts w:asciiTheme="minorHAnsi" w:hAnsiTheme="minorHAnsi"/>
              </w:rPr>
              <w:t>NAKUBYANA KAPUNGU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29BB">
            <w:pPr>
              <w:pStyle w:val="Default"/>
              <w:rPr>
                <w:rFonts w:asciiTheme="minorHAnsi" w:hAnsiTheme="minorHAnsi"/>
              </w:rPr>
            </w:pPr>
            <w:r>
              <w:rPr>
                <w:rFonts w:asciiTheme="minorHAnsi" w:hAnsiTheme="minorHAnsi"/>
              </w:rPr>
              <w:t>1340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29BB">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4B0C">
            <w:r>
              <w:t>ASSESSMENT SEVEN (7</w:t>
            </w:r>
            <w:r w:rsidR="00BE7339">
              <w:t>)</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BE7339" w:rsidRDefault="00C65469" w:rsidP="003914F4">
            <w:pPr>
              <w:rPr>
                <w:b/>
              </w:rPr>
            </w:pPr>
            <w:r>
              <w:rPr>
                <w:b/>
              </w:rPr>
              <w:t>ASSESSMENT 7</w:t>
            </w:r>
          </w:p>
          <w:p w:rsidR="003914F4" w:rsidRDefault="00C65469" w:rsidP="00404738">
            <w:pPr>
              <w:pStyle w:val="ListParagraph"/>
              <w:numPr>
                <w:ilvl w:val="0"/>
                <w:numId w:val="1"/>
              </w:numPr>
              <w:rPr>
                <w:b/>
              </w:rPr>
            </w:pPr>
            <w:r>
              <w:rPr>
                <w:b/>
              </w:rPr>
              <w:t>Give short</w:t>
            </w:r>
            <w:r w:rsidR="003914F4">
              <w:rPr>
                <w:b/>
              </w:rPr>
              <w:t xml:space="preserve"> Answers for the Following:</w:t>
            </w:r>
          </w:p>
          <w:p w:rsidR="009F484B" w:rsidRDefault="00784B0C" w:rsidP="00784B0C">
            <w:pPr>
              <w:pStyle w:val="ListParagraph"/>
              <w:numPr>
                <w:ilvl w:val="0"/>
                <w:numId w:val="2"/>
              </w:numPr>
              <w:rPr>
                <w:b/>
              </w:rPr>
            </w:pPr>
            <w:r>
              <w:rPr>
                <w:b/>
              </w:rPr>
              <w:t>What are the non-financial sources for the evidence</w:t>
            </w:r>
            <w:r w:rsidR="003914F4">
              <w:rPr>
                <w:b/>
              </w:rPr>
              <w:t>?</w:t>
            </w:r>
          </w:p>
          <w:p w:rsidR="00C65469" w:rsidRDefault="00C65469" w:rsidP="00C65469">
            <w:pPr>
              <w:pStyle w:val="ListParagraph"/>
              <w:ind w:left="1440"/>
            </w:pPr>
            <w:r>
              <w:t>The following are the non-financial sources of evidence</w:t>
            </w:r>
            <w:r w:rsidR="00D3689A">
              <w:t xml:space="preserve"> according to the Association of Certified Fraud Examiners</w:t>
            </w:r>
            <w:r>
              <w:t>;</w:t>
            </w:r>
          </w:p>
          <w:p w:rsidR="00C65469" w:rsidRPr="00C65469" w:rsidRDefault="003E560A" w:rsidP="00C65469">
            <w:pPr>
              <w:pStyle w:val="ListParagraph"/>
              <w:numPr>
                <w:ilvl w:val="0"/>
                <w:numId w:val="27"/>
              </w:numPr>
            </w:pPr>
            <w:r>
              <w:t>Non-financ</w:t>
            </w:r>
            <w:r w:rsidR="00B75DD3">
              <w:t>ial sources of evidence are non-financial process of obtaining evidence through the use of interviews, Handwriting analysis, document examination, ph</w:t>
            </w:r>
            <w:r w:rsidR="00BF18E7">
              <w:t>ysiological traits of the fraud</w:t>
            </w:r>
            <w:r w:rsidR="00B75DD3">
              <w:t>.</w:t>
            </w:r>
          </w:p>
          <w:p w:rsidR="006F3D5C" w:rsidRPr="006A6C92" w:rsidRDefault="006F3D5C" w:rsidP="006F3D5C">
            <w:pPr>
              <w:pStyle w:val="ListParagraph"/>
              <w:ind w:left="2160"/>
            </w:pPr>
          </w:p>
          <w:p w:rsidR="003914F4" w:rsidRDefault="0098423A" w:rsidP="00404738">
            <w:pPr>
              <w:pStyle w:val="ListParagraph"/>
              <w:numPr>
                <w:ilvl w:val="0"/>
                <w:numId w:val="2"/>
              </w:numPr>
              <w:rPr>
                <w:b/>
              </w:rPr>
            </w:pPr>
            <w:r>
              <w:rPr>
                <w:b/>
              </w:rPr>
              <w:t>What is the importance of body language in the interviewing procedure</w:t>
            </w:r>
            <w:r w:rsidR="003914F4">
              <w:rPr>
                <w:b/>
              </w:rPr>
              <w:t>?</w:t>
            </w:r>
          </w:p>
          <w:p w:rsidR="00B14E6C" w:rsidRPr="00B14E6C" w:rsidRDefault="00B14E6C" w:rsidP="00B14E6C">
            <w:pPr>
              <w:pStyle w:val="ListParagraph"/>
              <w:ind w:left="1440"/>
            </w:pPr>
            <w:r>
              <w:t>The following are the importance of body language in the interviewing procedure according to the Association of Certified Fraud Examiners;</w:t>
            </w:r>
          </w:p>
          <w:p w:rsidR="00BF18E7" w:rsidRDefault="00645C54" w:rsidP="00B75DD3">
            <w:pPr>
              <w:pStyle w:val="ListParagraph"/>
              <w:numPr>
                <w:ilvl w:val="0"/>
                <w:numId w:val="27"/>
              </w:numPr>
            </w:pPr>
            <w:r>
              <w:t>First and fore</w:t>
            </w:r>
            <w:r w:rsidR="00BF18E7">
              <w:t>most, the importance of body language is for expression of emotions</w:t>
            </w:r>
            <w:r>
              <w:t xml:space="preserve"> embedded in the subconscious</w:t>
            </w:r>
            <w:r w:rsidR="00BF18E7">
              <w:t>.  For example, Speed of talking, pitch of voice, and crossing the arms or legs, to mention but a few.</w:t>
            </w:r>
          </w:p>
          <w:p w:rsidR="00645C54" w:rsidRDefault="00BF18E7" w:rsidP="00B75DD3">
            <w:pPr>
              <w:pStyle w:val="ListParagraph"/>
              <w:numPr>
                <w:ilvl w:val="0"/>
                <w:numId w:val="27"/>
              </w:numPr>
            </w:pPr>
            <w:r>
              <w:t>Secondly, body language expresses an indication of deception. Fo</w:t>
            </w:r>
            <w:r w:rsidR="00E64397">
              <w:t>r example, stuttering, speech errors, hesitation, increased vocal pitch, excessive blinking, pupil dilation, touching the hands, shrugging the shoulders may be an indication of deception.</w:t>
            </w:r>
            <w:r>
              <w:t xml:space="preserve"> </w:t>
            </w:r>
          </w:p>
          <w:p w:rsidR="00B75DD3" w:rsidRPr="00B75DD3" w:rsidRDefault="00BF4FA9" w:rsidP="00B75DD3">
            <w:pPr>
              <w:pStyle w:val="ListParagraph"/>
              <w:numPr>
                <w:ilvl w:val="0"/>
                <w:numId w:val="27"/>
              </w:numPr>
            </w:pPr>
            <w:r>
              <w:t xml:space="preserve">Finally, feet will point in the direction the person subconsciously wishes to go and ankle on kneels is associated with stubbornness and tilting of the head is a sign of friendliness.  </w:t>
            </w:r>
            <w:r w:rsidR="00BF18E7">
              <w:t xml:space="preserve"> </w:t>
            </w:r>
          </w:p>
          <w:p w:rsidR="003914F4" w:rsidRDefault="0098423A" w:rsidP="00404738">
            <w:pPr>
              <w:pStyle w:val="ListParagraph"/>
              <w:numPr>
                <w:ilvl w:val="0"/>
                <w:numId w:val="2"/>
              </w:numPr>
              <w:rPr>
                <w:b/>
              </w:rPr>
            </w:pPr>
            <w:r>
              <w:rPr>
                <w:b/>
              </w:rPr>
              <w:t xml:space="preserve">How is the SCAN analysis used </w:t>
            </w:r>
            <w:r w:rsidR="00E64397">
              <w:rPr>
                <w:b/>
              </w:rPr>
              <w:t xml:space="preserve">in </w:t>
            </w:r>
            <w:r>
              <w:rPr>
                <w:b/>
              </w:rPr>
              <w:t>an investigative technique?</w:t>
            </w:r>
          </w:p>
          <w:p w:rsidR="00480E1B" w:rsidRDefault="00B879DF" w:rsidP="00480E1B">
            <w:pPr>
              <w:pStyle w:val="ListParagraph"/>
              <w:ind w:left="1440"/>
            </w:pPr>
            <w:r>
              <w:t xml:space="preserve">According to the Association of Certified </w:t>
            </w:r>
            <w:r w:rsidR="002B27DF">
              <w:t xml:space="preserve">Fraud Examiners, </w:t>
            </w:r>
            <w:r w:rsidR="00480E1B">
              <w:t>SCAN stands for Scientific Content Analysis. The following are the uses for SCAN in an investigative technique;</w:t>
            </w:r>
          </w:p>
          <w:p w:rsidR="00480E1B" w:rsidRDefault="00480E1B" w:rsidP="00480E1B">
            <w:pPr>
              <w:pStyle w:val="ListParagraph"/>
              <w:numPr>
                <w:ilvl w:val="0"/>
                <w:numId w:val="29"/>
              </w:numPr>
            </w:pPr>
            <w:r>
              <w:t xml:space="preserve">First and foremost, SCAN in an investigation, </w:t>
            </w:r>
            <w:r w:rsidR="005A0D10">
              <w:t xml:space="preserve">is a technique that is used </w:t>
            </w:r>
            <w:r w:rsidR="00A36535">
              <w:t xml:space="preserve">not </w:t>
            </w:r>
            <w:r>
              <w:t>to look for the truthfulness of the facts but rather the reflection of deception in the way statements are made.</w:t>
            </w:r>
          </w:p>
          <w:p w:rsidR="00E64397" w:rsidRPr="00054A79" w:rsidRDefault="002B27DF" w:rsidP="00480E1B">
            <w:pPr>
              <w:pStyle w:val="ListParagraph"/>
              <w:numPr>
                <w:ilvl w:val="0"/>
                <w:numId w:val="29"/>
              </w:numPr>
            </w:pPr>
            <w:r>
              <w:t>And f</w:t>
            </w:r>
            <w:r w:rsidR="009C0B40">
              <w:t>inal</w:t>
            </w:r>
            <w:r w:rsidR="005A0D10">
              <w:t>ly, SCAN looks for a shift in the use of pronouns. In addition, it looks for gaps in the narrative, which portray deception. For example, a phrase like “I do not remember” often is an attempt to conceal something</w:t>
            </w:r>
            <w:r w:rsidR="009C0B40">
              <w:t xml:space="preserve"> and in addition, a change in tense also indicates a strong emotional response to the context.</w:t>
            </w:r>
          </w:p>
          <w:p w:rsidR="006F3D5C" w:rsidRDefault="006F3D5C" w:rsidP="006F3D5C">
            <w:pPr>
              <w:pStyle w:val="ListParagraph"/>
              <w:ind w:left="2160"/>
            </w:pPr>
          </w:p>
          <w:p w:rsidR="00FA3AA2" w:rsidRPr="00343C00" w:rsidRDefault="00FA3AA2" w:rsidP="006F3D5C">
            <w:pPr>
              <w:pStyle w:val="ListParagraph"/>
              <w:ind w:left="2160"/>
            </w:pPr>
          </w:p>
          <w:p w:rsidR="00CE7E43" w:rsidRDefault="0098423A" w:rsidP="00404738">
            <w:pPr>
              <w:pStyle w:val="ListParagraph"/>
              <w:numPr>
                <w:ilvl w:val="0"/>
                <w:numId w:val="2"/>
              </w:numPr>
              <w:rPr>
                <w:b/>
              </w:rPr>
            </w:pPr>
            <w:r>
              <w:rPr>
                <w:b/>
              </w:rPr>
              <w:lastRenderedPageBreak/>
              <w:t>What are visual assessing cues</w:t>
            </w:r>
            <w:r w:rsidR="00CE7E43">
              <w:rPr>
                <w:b/>
              </w:rPr>
              <w:t>?</w:t>
            </w:r>
            <w:r>
              <w:rPr>
                <w:b/>
              </w:rPr>
              <w:t xml:space="preserve"> How do eyes of the victim help the interviewer?</w:t>
            </w:r>
          </w:p>
          <w:p w:rsidR="00DE324B" w:rsidRDefault="00F97036" w:rsidP="00F97036">
            <w:pPr>
              <w:pStyle w:val="ListParagraph"/>
              <w:numPr>
                <w:ilvl w:val="0"/>
                <w:numId w:val="30"/>
              </w:numPr>
            </w:pPr>
            <w:r>
              <w:t>The forensic accounting module, visual accessing cues (VAC)</w:t>
            </w:r>
            <w:r w:rsidR="00054A79">
              <w:t>,</w:t>
            </w:r>
            <w:r>
              <w:t xml:space="preserve"> refers to the language of the eyes and the principles related to it.</w:t>
            </w:r>
            <w:r w:rsidR="00DE324B">
              <w:t xml:space="preserve"> Most importantly, eye movement cues and interpretations are only applicable to right-handed people.</w:t>
            </w:r>
          </w:p>
          <w:p w:rsidR="00DE324B" w:rsidRDefault="00DE324B" w:rsidP="00DE324B">
            <w:pPr>
              <w:ind w:left="1800"/>
            </w:pPr>
            <w:r>
              <w:t xml:space="preserve">The following </w:t>
            </w:r>
            <w:r w:rsidR="00B85E79">
              <w:t>are some of the ways on how eyes of the victim</w:t>
            </w:r>
            <w:r>
              <w:t xml:space="preserve"> help the interviewer, according to Don Rabon :</w:t>
            </w:r>
          </w:p>
          <w:p w:rsidR="00DE324B" w:rsidRDefault="00DE324B" w:rsidP="00DE324B">
            <w:pPr>
              <w:pStyle w:val="ListParagraph"/>
              <w:numPr>
                <w:ilvl w:val="0"/>
                <w:numId w:val="30"/>
              </w:numPr>
            </w:pPr>
            <w:r>
              <w:t>Eyes to the left and up, may mean that the victim i</w:t>
            </w:r>
            <w:r w:rsidR="00920D6D">
              <w:t>s recalling the past in visual images. For example, when the victim is asked “what colour was your?”</w:t>
            </w:r>
          </w:p>
          <w:p w:rsidR="00920D6D" w:rsidRDefault="00920D6D" w:rsidP="00DE324B">
            <w:pPr>
              <w:pStyle w:val="ListParagraph"/>
              <w:numPr>
                <w:ilvl w:val="0"/>
                <w:numId w:val="30"/>
              </w:numPr>
            </w:pPr>
            <w:r>
              <w:t>Eyes to the left toward the ear, may mean that the interviewee is retrieving memories in auditory form or recalling sounds. For example</w:t>
            </w:r>
            <w:r w:rsidR="00B85E79">
              <w:t>, when the victim is asked “which ringtone did you use for your first cell phone?”</w:t>
            </w:r>
          </w:p>
          <w:p w:rsidR="00B85E79" w:rsidRDefault="00B85E79" w:rsidP="00DE324B">
            <w:pPr>
              <w:pStyle w:val="ListParagraph"/>
              <w:numPr>
                <w:ilvl w:val="0"/>
                <w:numId w:val="30"/>
              </w:numPr>
            </w:pPr>
            <w:r>
              <w:t>Eyes to the left and down, is associated with an internal dialogue, as it is a movement made by people when they are talking to themselves.</w:t>
            </w:r>
          </w:p>
          <w:p w:rsidR="00B85E79" w:rsidRDefault="00B85E79" w:rsidP="00DE324B">
            <w:pPr>
              <w:pStyle w:val="ListParagraph"/>
              <w:numPr>
                <w:ilvl w:val="0"/>
                <w:numId w:val="30"/>
              </w:numPr>
            </w:pPr>
            <w:r>
              <w:t>Eyes</w:t>
            </w:r>
            <w:r w:rsidR="00837CE3">
              <w:t xml:space="preserve"> to the right and up, may mean that the victim is constructing images for the future. For example, when the victim is asked “what would your next house look like?”</w:t>
            </w:r>
          </w:p>
          <w:p w:rsidR="00837CE3" w:rsidRDefault="00837CE3" w:rsidP="00DE324B">
            <w:pPr>
              <w:pStyle w:val="ListParagraph"/>
              <w:numPr>
                <w:ilvl w:val="0"/>
                <w:numId w:val="30"/>
              </w:numPr>
            </w:pPr>
            <w:r>
              <w:t>Eyes to the right toward the ear, is associated with creating sounds. For example, when the victim is asked “can you create your own song and sing it?”</w:t>
            </w:r>
          </w:p>
          <w:p w:rsidR="00837CE3" w:rsidRDefault="00837CE3" w:rsidP="00DE324B">
            <w:pPr>
              <w:pStyle w:val="ListParagraph"/>
              <w:numPr>
                <w:ilvl w:val="0"/>
                <w:numId w:val="30"/>
              </w:numPr>
            </w:pPr>
            <w:r>
              <w:t xml:space="preserve">Eyes to the right and down, is associated with </w:t>
            </w:r>
            <w:proofErr w:type="spellStart"/>
            <w:r>
              <w:t>kinaesthetic</w:t>
            </w:r>
            <w:proofErr w:type="spellEnd"/>
            <w:r>
              <w:t xml:space="preserve"> or feelings. For example, when the victim is asked “do you remember the smell of campfire?”</w:t>
            </w:r>
          </w:p>
          <w:p w:rsidR="003D35D6" w:rsidRDefault="003D35D6" w:rsidP="00DE324B">
            <w:pPr>
              <w:pStyle w:val="ListParagraph"/>
              <w:numPr>
                <w:ilvl w:val="0"/>
                <w:numId w:val="30"/>
              </w:numPr>
            </w:pPr>
            <w:r>
              <w:t>Blinking eyes fast and frequently, as part of the eye language, may mean that the victim is stressed.</w:t>
            </w:r>
          </w:p>
          <w:p w:rsidR="003D35D6" w:rsidRDefault="003D35D6" w:rsidP="00DE324B">
            <w:pPr>
              <w:pStyle w:val="ListParagraph"/>
              <w:numPr>
                <w:ilvl w:val="0"/>
                <w:numId w:val="30"/>
              </w:numPr>
            </w:pPr>
            <w:r>
              <w:t>Gazing downward, may indicate guilt, defeat or submission.</w:t>
            </w:r>
          </w:p>
          <w:p w:rsidR="003D35D6" w:rsidRDefault="003D35D6" w:rsidP="00DE324B">
            <w:pPr>
              <w:pStyle w:val="ListParagraph"/>
              <w:numPr>
                <w:ilvl w:val="0"/>
                <w:numId w:val="30"/>
              </w:numPr>
            </w:pPr>
            <w:r>
              <w:t>Raising eyebrows, may indicate surprise, disbelief, frustration or uncertainty.</w:t>
            </w:r>
          </w:p>
          <w:p w:rsidR="003D35D6" w:rsidRDefault="003D35D6" w:rsidP="00DE324B">
            <w:pPr>
              <w:pStyle w:val="ListParagraph"/>
              <w:numPr>
                <w:ilvl w:val="0"/>
                <w:numId w:val="30"/>
              </w:numPr>
            </w:pPr>
            <w:r>
              <w:t>Raising one eyebrow with head tilted back signifies arrogance or disdain.</w:t>
            </w:r>
          </w:p>
          <w:p w:rsidR="00837CE3" w:rsidRPr="00DE324B" w:rsidRDefault="003D35D6" w:rsidP="00DE324B">
            <w:pPr>
              <w:pStyle w:val="ListParagraph"/>
              <w:numPr>
                <w:ilvl w:val="0"/>
                <w:numId w:val="30"/>
              </w:numPr>
            </w:pPr>
            <w:r>
              <w:t xml:space="preserve">Dilation of pupils indicates interest in something. </w:t>
            </w:r>
          </w:p>
          <w:p w:rsidR="009C0B40" w:rsidRPr="009C0B40" w:rsidRDefault="009C0B40" w:rsidP="00DE324B"/>
          <w:p w:rsidR="00CE7E43" w:rsidRDefault="0098423A" w:rsidP="00CE7E43">
            <w:pPr>
              <w:pStyle w:val="ListParagraph"/>
              <w:numPr>
                <w:ilvl w:val="0"/>
                <w:numId w:val="2"/>
              </w:numPr>
              <w:rPr>
                <w:b/>
              </w:rPr>
            </w:pPr>
            <w:r>
              <w:rPr>
                <w:b/>
              </w:rPr>
              <w:t>In addition to body language, there are other cues</w:t>
            </w:r>
            <w:r w:rsidR="00C65469">
              <w:rPr>
                <w:b/>
              </w:rPr>
              <w:t xml:space="preserve"> as well which help to identify fraud. What are they</w:t>
            </w:r>
            <w:r w:rsidR="00CE7E43">
              <w:rPr>
                <w:b/>
              </w:rPr>
              <w:t>?</w:t>
            </w:r>
          </w:p>
          <w:p w:rsidR="003D35D6" w:rsidRDefault="0081701F" w:rsidP="003D35D6">
            <w:pPr>
              <w:pStyle w:val="ListParagraph"/>
              <w:ind w:left="1440"/>
            </w:pPr>
            <w:r>
              <w:t>The following are some of the cues in addition to body language which can help to identify fraud;</w:t>
            </w:r>
          </w:p>
          <w:p w:rsidR="0081701F" w:rsidRDefault="00294676" w:rsidP="0081701F">
            <w:pPr>
              <w:pStyle w:val="ListParagraph"/>
              <w:numPr>
                <w:ilvl w:val="0"/>
                <w:numId w:val="31"/>
              </w:numPr>
            </w:pPr>
            <w:r>
              <w:t>Interpersonal</w:t>
            </w:r>
            <w:r w:rsidR="002D52CE">
              <w:t xml:space="preserve"> interactions.</w:t>
            </w:r>
            <w:r w:rsidR="0011398C">
              <w:t xml:space="preserve"> A person may make inconsistent gestures, for example, shake his or her head and say “yes” after making a point.</w:t>
            </w:r>
          </w:p>
          <w:p w:rsidR="0011398C" w:rsidRDefault="0011398C" w:rsidP="0081701F">
            <w:pPr>
              <w:pStyle w:val="ListParagraph"/>
              <w:numPr>
                <w:ilvl w:val="0"/>
                <w:numId w:val="31"/>
              </w:numPr>
            </w:pPr>
            <w:r>
              <w:t>Emotional states. A deceitful person will usually avoid touching the person investigating or questioning him or her.</w:t>
            </w:r>
          </w:p>
          <w:p w:rsidR="0011398C" w:rsidRDefault="0011398C" w:rsidP="0081701F">
            <w:pPr>
              <w:pStyle w:val="ListParagraph"/>
              <w:numPr>
                <w:ilvl w:val="0"/>
                <w:numId w:val="31"/>
              </w:numPr>
            </w:pPr>
            <w:r>
              <w:t>Verbal content.</w:t>
            </w:r>
            <w:r w:rsidR="003C29A6">
              <w:t xml:space="preserve"> This involves reflecting the question in the answer immediately after the question has been asked. For example, when a person is asked “did you write a cheques to yourself?” The person might answer “No, I did not write a cheques to myself.”</w:t>
            </w:r>
          </w:p>
          <w:p w:rsidR="003C29A6" w:rsidRDefault="003C29A6" w:rsidP="0081701F">
            <w:pPr>
              <w:pStyle w:val="ListParagraph"/>
              <w:numPr>
                <w:ilvl w:val="0"/>
                <w:numId w:val="31"/>
              </w:numPr>
            </w:pPr>
            <w:r>
              <w:t>How</w:t>
            </w:r>
            <w:r w:rsidR="00A61582">
              <w:t xml:space="preserve"> comments are phrased. This involves replacing the pronoun in order to disassociate people or events. For example, the person may use the phrase “the equipment” instead of “my equipment”.</w:t>
            </w:r>
          </w:p>
          <w:p w:rsidR="00A61582" w:rsidRPr="0012161E" w:rsidRDefault="00A61582" w:rsidP="0081701F">
            <w:pPr>
              <w:pStyle w:val="ListParagraph"/>
              <w:numPr>
                <w:ilvl w:val="0"/>
                <w:numId w:val="31"/>
              </w:numPr>
            </w:pPr>
            <w:r>
              <w:lastRenderedPageBreak/>
              <w:t>Psychological frames. Lies and deceitful statements always leave out details of what went wrong, except for details related to delays and cancellations.</w:t>
            </w:r>
          </w:p>
          <w:p w:rsidR="00CE7E43" w:rsidRDefault="00C65469" w:rsidP="00404738">
            <w:pPr>
              <w:pStyle w:val="ListParagraph"/>
              <w:numPr>
                <w:ilvl w:val="0"/>
                <w:numId w:val="1"/>
              </w:numPr>
              <w:rPr>
                <w:b/>
              </w:rPr>
            </w:pPr>
            <w:r>
              <w:rPr>
                <w:b/>
              </w:rPr>
              <w:t>Asking questions in an audit is different from asking questions in the fraud investigation. Discuss</w:t>
            </w:r>
            <w:r w:rsidR="00453D21">
              <w:rPr>
                <w:b/>
              </w:rPr>
              <w:t>.</w:t>
            </w:r>
          </w:p>
          <w:p w:rsidR="00F17EBA" w:rsidRDefault="00F17EBA" w:rsidP="00F17EBA">
            <w:pPr>
              <w:pStyle w:val="ListParagraph"/>
            </w:pPr>
            <w:r>
              <w:t>According to the association of Certified Forensic Examiners, a</w:t>
            </w:r>
            <w:r w:rsidR="003F5ADC">
              <w:t xml:space="preserve">sking questions in an audit </w:t>
            </w:r>
            <w:r>
              <w:t xml:space="preserve">is different from </w:t>
            </w:r>
            <w:r w:rsidR="003F5ADC">
              <w:t>asking questions in the fraud investigation</w:t>
            </w:r>
            <w:r>
              <w:t xml:space="preserve"> in the sense that in a fraud investigation, one must employ best practices for interviewing techniq</w:t>
            </w:r>
            <w:r w:rsidR="00281550">
              <w:t xml:space="preserve">ues in that context. According to the founder of Association of Certified Fraud Examiners, Joe Wells the </w:t>
            </w:r>
            <w:r>
              <w:t>following</w:t>
            </w:r>
            <w:r w:rsidR="00281550">
              <w:t xml:space="preserve"> are what differentiates asking questions in a fraud investigation from asking questions in an audit</w:t>
            </w:r>
            <w:r w:rsidR="003F5ADC">
              <w:t>;</w:t>
            </w:r>
          </w:p>
          <w:p w:rsidR="003F5ADC" w:rsidRPr="007F12A0" w:rsidRDefault="007F12A0" w:rsidP="003F5ADC">
            <w:pPr>
              <w:pStyle w:val="ListParagraph"/>
              <w:numPr>
                <w:ilvl w:val="0"/>
                <w:numId w:val="28"/>
              </w:numPr>
            </w:pPr>
            <w:r>
              <w:t>First and foremost</w:t>
            </w:r>
            <w:r w:rsidR="00487FC2">
              <w:t>, in the fraud investigation,</w:t>
            </w:r>
            <w:r>
              <w:t xml:space="preserve"> for one to conduct a logical interview, one must be prepared</w:t>
            </w:r>
            <w:r w:rsidR="00F17EBA" w:rsidRPr="007F12A0">
              <w:t>.</w:t>
            </w:r>
            <w:r w:rsidRPr="007F12A0">
              <w:t xml:space="preserve"> </w:t>
            </w:r>
            <w:r>
              <w:t>This means that the investigator must be well trained or experienced in proper interview techniques</w:t>
            </w:r>
            <w:r w:rsidR="00ED2F7A">
              <w:t xml:space="preserve"> (that is best practices) and must be familiar with the legal protocol of interviews. The reason for preparation is to avoid the scenario of the case being frustrated from successful conclusion or even ending in a counter lawsuit. </w:t>
            </w:r>
          </w:p>
          <w:p w:rsidR="00F17EBA" w:rsidRPr="007F12A0" w:rsidRDefault="00ED2F7A" w:rsidP="003F5ADC">
            <w:pPr>
              <w:pStyle w:val="ListParagraph"/>
              <w:numPr>
                <w:ilvl w:val="0"/>
                <w:numId w:val="28"/>
              </w:numPr>
            </w:pPr>
            <w:r>
              <w:t>Secondly, in a fraud investigation, the investigator must t</w:t>
            </w:r>
            <w:r w:rsidR="00F17EBA" w:rsidRPr="007F12A0">
              <w:t>h</w:t>
            </w:r>
            <w:r w:rsidR="00487FC2">
              <w:t>ink as he</w:t>
            </w:r>
            <w:r w:rsidR="007F12A0" w:rsidRPr="007F12A0">
              <w:t xml:space="preserve"> go</w:t>
            </w:r>
            <w:r>
              <w:t>es on with the investigation</w:t>
            </w:r>
            <w:r w:rsidR="007F12A0" w:rsidRPr="007F12A0">
              <w:t>.</w:t>
            </w:r>
            <w:r w:rsidR="00B05423">
              <w:t xml:space="preserve"> This helps </w:t>
            </w:r>
            <w:r>
              <w:t xml:space="preserve">the investigator </w:t>
            </w:r>
            <w:r w:rsidR="00B05423">
              <w:t>to avoid</w:t>
            </w:r>
            <w:r>
              <w:t xml:space="preserve"> the temptation of writing down the questions for the interview but instead, he compiles a list of key </w:t>
            </w:r>
            <w:r w:rsidR="00487FC2">
              <w:t>points to allow the conversation to take its natural course. The reason for not writing down the questions is to avoid interviewee to look at the questions and prepare an answer.</w:t>
            </w:r>
            <w:r>
              <w:t xml:space="preserve">  </w:t>
            </w:r>
          </w:p>
          <w:p w:rsidR="007F12A0" w:rsidRPr="007F12A0" w:rsidRDefault="00487FC2" w:rsidP="003F5ADC">
            <w:pPr>
              <w:pStyle w:val="ListParagraph"/>
              <w:numPr>
                <w:ilvl w:val="0"/>
                <w:numId w:val="28"/>
              </w:numPr>
            </w:pPr>
            <w:r>
              <w:t>Third</w:t>
            </w:r>
            <w:r w:rsidR="00B05423">
              <w:t>ly</w:t>
            </w:r>
            <w:r>
              <w:t xml:space="preserve">, in a fraud investigation, </w:t>
            </w:r>
            <w:r w:rsidR="00B05423">
              <w:t xml:space="preserve">the interviewer </w:t>
            </w:r>
            <w:r w:rsidRPr="007F12A0">
              <w:t>watch</w:t>
            </w:r>
            <w:r w:rsidR="00B05423">
              <w:t>es</w:t>
            </w:r>
            <w:r w:rsidR="007F12A0" w:rsidRPr="007F12A0">
              <w:t xml:space="preserve"> </w:t>
            </w:r>
            <w:r>
              <w:t xml:space="preserve">out </w:t>
            </w:r>
            <w:r w:rsidR="007F12A0" w:rsidRPr="007F12A0">
              <w:t xml:space="preserve">for nonverbal </w:t>
            </w:r>
            <w:proofErr w:type="spellStart"/>
            <w:r w:rsidR="007F12A0" w:rsidRPr="007F12A0">
              <w:t>behaviou</w:t>
            </w:r>
            <w:r>
              <w:t>r</w:t>
            </w:r>
            <w:proofErr w:type="spellEnd"/>
            <w:r w:rsidR="007F12A0" w:rsidRPr="007F12A0">
              <w:t>.</w:t>
            </w:r>
            <w:r w:rsidR="00B05423">
              <w:t xml:space="preserve"> This is because when humans are under stress, they normally have different body language. Hence, the trained investigator watches out for signs of stress in a process called calibration. The process is used to assess a witness’s truthfulness. </w:t>
            </w:r>
          </w:p>
          <w:p w:rsidR="007F12A0" w:rsidRPr="007F12A0" w:rsidRDefault="00B05423" w:rsidP="003F5ADC">
            <w:pPr>
              <w:pStyle w:val="ListParagraph"/>
              <w:numPr>
                <w:ilvl w:val="0"/>
                <w:numId w:val="28"/>
              </w:numPr>
            </w:pPr>
            <w:r>
              <w:t>Fourthly, in a fraud investigation, the investigator sets</w:t>
            </w:r>
            <w:r w:rsidR="007F12A0" w:rsidRPr="007F12A0">
              <w:t xml:space="preserve"> the tone</w:t>
            </w:r>
            <w:r>
              <w:t xml:space="preserve"> of the investigation</w:t>
            </w:r>
            <w:r w:rsidR="007F12A0" w:rsidRPr="007F12A0">
              <w:t>.</w:t>
            </w:r>
            <w:r>
              <w:t xml:space="preserve"> This involves dressing properly, suing good social skills, introducing himself or herself appropriately, and develops a rapport with the interviewee.</w:t>
            </w:r>
          </w:p>
          <w:p w:rsidR="007F12A0" w:rsidRPr="007F12A0" w:rsidRDefault="00CA5A15" w:rsidP="003F5ADC">
            <w:pPr>
              <w:pStyle w:val="ListParagraph"/>
              <w:numPr>
                <w:ilvl w:val="0"/>
                <w:numId w:val="28"/>
              </w:numPr>
            </w:pPr>
            <w:r>
              <w:t>Fifthly, in a fraud investigation, the investigator Paces</w:t>
            </w:r>
            <w:r w:rsidR="007F12A0" w:rsidRPr="007F12A0">
              <w:t xml:space="preserve"> </w:t>
            </w:r>
            <w:r>
              <w:t xml:space="preserve">out the </w:t>
            </w:r>
            <w:r w:rsidR="007F12A0" w:rsidRPr="007F12A0">
              <w:t>questions.</w:t>
            </w:r>
            <w:r>
              <w:t xml:space="preserve"> This is to keep the interviewee become comfortable with the interview and the all process. This means that the questioning process should not be too fast, not too slow and not too long. In addition, the hard ques</w:t>
            </w:r>
            <w:r w:rsidR="009749FA">
              <w:t>tions should follow a few easy q</w:t>
            </w:r>
            <w:r>
              <w:t xml:space="preserve">uestion and ease up to the harder ones.  </w:t>
            </w:r>
          </w:p>
          <w:p w:rsidR="009749FA" w:rsidRDefault="009749FA" w:rsidP="003F5ADC">
            <w:pPr>
              <w:pStyle w:val="ListParagraph"/>
              <w:numPr>
                <w:ilvl w:val="0"/>
                <w:numId w:val="28"/>
              </w:numPr>
            </w:pPr>
            <w:r>
              <w:t xml:space="preserve">Sixthly, in a fraud investigation, the investigator should do more listening than talking, allowing the interviewee to become stressed, if he or she is being deceptive, and eventually provide the interviewer cues of his or her deception. Besides, the more the investigator talks, the more the interviewee learns, which could be a strategic mistake for an interviewer. </w:t>
            </w:r>
          </w:p>
          <w:p w:rsidR="007F12A0" w:rsidRPr="007F12A0" w:rsidRDefault="009749FA" w:rsidP="003F5ADC">
            <w:pPr>
              <w:pStyle w:val="ListParagraph"/>
              <w:numPr>
                <w:ilvl w:val="0"/>
                <w:numId w:val="28"/>
              </w:numPr>
            </w:pPr>
            <w:r>
              <w:t>Next, in a fraud investigation, the interviewer should be s</w:t>
            </w:r>
            <w:r w:rsidRPr="007F12A0">
              <w:t>traightforward</w:t>
            </w:r>
            <w:r w:rsidR="007F12A0" w:rsidRPr="007F12A0">
              <w:t>.</w:t>
            </w:r>
            <w:r w:rsidR="006317ED">
              <w:t xml:space="preserve"> This means approaching the process in an open way, and be as honest as possible without compromising the process. Hence, trying to be too secretive or aggressive can cause the interviewer to become defensive, and that would likely lessen the effectiveness of the interview process.</w:t>
            </w:r>
          </w:p>
          <w:p w:rsidR="007F12A0" w:rsidRPr="007F12A0" w:rsidRDefault="00A743E9" w:rsidP="007F12A0">
            <w:pPr>
              <w:pStyle w:val="ListParagraph"/>
              <w:numPr>
                <w:ilvl w:val="0"/>
                <w:numId w:val="28"/>
              </w:numPr>
            </w:pPr>
            <w:r>
              <w:t>Next, in a fraud investigation, the interviewer needs to take</w:t>
            </w:r>
            <w:r w:rsidR="007F12A0" w:rsidRPr="007F12A0">
              <w:t xml:space="preserve"> </w:t>
            </w:r>
            <w:r>
              <w:t xml:space="preserve">his </w:t>
            </w:r>
            <w:r w:rsidR="007F12A0" w:rsidRPr="007F12A0">
              <w:t>time.</w:t>
            </w:r>
            <w:r>
              <w:t xml:space="preserve"> This is because in a fraud investigation, honest people usually do not mind follow up questions when the interviewer’s instincts say he did not get all the facts. However, guilty people typically get impatient.</w:t>
            </w:r>
          </w:p>
          <w:p w:rsidR="007F12A0" w:rsidRPr="007F12A0" w:rsidRDefault="00A743E9" w:rsidP="003F5ADC">
            <w:pPr>
              <w:pStyle w:val="ListParagraph"/>
              <w:numPr>
                <w:ilvl w:val="0"/>
                <w:numId w:val="28"/>
              </w:numPr>
            </w:pPr>
            <w:r>
              <w:lastRenderedPageBreak/>
              <w:t>Next, in a fraud investigation, the interviewer should d</w:t>
            </w:r>
            <w:r w:rsidR="007F12A0" w:rsidRPr="007F12A0">
              <w:t>ouble-</w:t>
            </w:r>
            <w:r>
              <w:t>check</w:t>
            </w:r>
            <w:r w:rsidR="007F12A0" w:rsidRPr="007F12A0">
              <w:t xml:space="preserve"> the </w:t>
            </w:r>
            <w:r>
              <w:t xml:space="preserve">supposed </w:t>
            </w:r>
            <w:r w:rsidR="007F12A0" w:rsidRPr="007F12A0">
              <w:t>facts</w:t>
            </w:r>
            <w:r>
              <w:t xml:space="preserve"> gathered and start that process during the interview</w:t>
            </w:r>
            <w:r w:rsidR="007F12A0" w:rsidRPr="007F12A0">
              <w:t>.</w:t>
            </w:r>
            <w:r>
              <w:t xml:space="preserve"> </w:t>
            </w:r>
            <w:r w:rsidR="009149FE">
              <w:t xml:space="preserve">This involves tape recording the interview so </w:t>
            </w:r>
            <w:r>
              <w:t>that nothing da</w:t>
            </w:r>
            <w:r w:rsidR="009149FE">
              <w:t>mages an investigation in case testimony is contradicted by the very person who gave it.</w:t>
            </w:r>
          </w:p>
          <w:p w:rsidR="007F12A0" w:rsidRPr="007F12A0" w:rsidRDefault="009149FE" w:rsidP="003F5ADC">
            <w:pPr>
              <w:pStyle w:val="ListParagraph"/>
              <w:numPr>
                <w:ilvl w:val="0"/>
                <w:numId w:val="28"/>
              </w:numPr>
            </w:pPr>
            <w:r>
              <w:t>Finally, in a fraud investigation, the investigator should get the confession in writing, otherwise known as admission-seeking interview. This is because</w:t>
            </w:r>
            <w:r w:rsidR="00281550">
              <w:t xml:space="preserve"> there is little evidence more reliable in court than a written confession signed by the perpetrator’s own signature.</w:t>
            </w:r>
          </w:p>
          <w:p w:rsidR="006063A4" w:rsidRPr="007F12A0" w:rsidRDefault="006063A4" w:rsidP="006305D7"/>
          <w:p w:rsidR="00453D21" w:rsidRDefault="00C65469" w:rsidP="00404738">
            <w:pPr>
              <w:pStyle w:val="ListParagraph"/>
              <w:numPr>
                <w:ilvl w:val="0"/>
                <w:numId w:val="1"/>
              </w:numPr>
              <w:rPr>
                <w:b/>
              </w:rPr>
            </w:pPr>
            <w:r>
              <w:rPr>
                <w:b/>
              </w:rPr>
              <w:t>Discuss the interviewing procedure for a financially sophisticated victim.</w:t>
            </w:r>
          </w:p>
          <w:p w:rsidR="00A36535" w:rsidRDefault="00A36535" w:rsidP="00A36535">
            <w:pPr>
              <w:pStyle w:val="ListParagraph"/>
            </w:pPr>
            <w:r>
              <w:t>The following are the interviewing procedure for a financially sophisticated victim;</w:t>
            </w:r>
          </w:p>
          <w:p w:rsidR="009311A0" w:rsidRDefault="00837697" w:rsidP="00A36535">
            <w:pPr>
              <w:pStyle w:val="ListParagraph"/>
              <w:numPr>
                <w:ilvl w:val="0"/>
                <w:numId w:val="28"/>
              </w:numPr>
            </w:pPr>
            <w:r>
              <w:t xml:space="preserve">First and foremost, the investigator should </w:t>
            </w:r>
            <w:r w:rsidR="009311A0">
              <w:t>use the background developed during the initial stages of the investigation. The investigator should begin by carefully studying the business operation that is the subject of the investigation. The reason for understanding the day to day operations of the firm and kn</w:t>
            </w:r>
            <w:r w:rsidR="00E8330B">
              <w:t xml:space="preserve">owing the normal flow of funds is that, </w:t>
            </w:r>
            <w:r w:rsidR="009311A0">
              <w:t xml:space="preserve">the investigator will </w:t>
            </w:r>
            <w:r w:rsidR="00E8330B">
              <w:t>be pre</w:t>
            </w:r>
            <w:r w:rsidR="009311A0">
              <w:t>pared to recognize answers that provide either keys to new lines of questioning or perhaps cues that the witness may be withholding information.</w:t>
            </w:r>
          </w:p>
          <w:p w:rsidR="00A36535" w:rsidRDefault="009311A0" w:rsidP="00A36535">
            <w:pPr>
              <w:pStyle w:val="ListParagraph"/>
              <w:numPr>
                <w:ilvl w:val="0"/>
                <w:numId w:val="28"/>
              </w:numPr>
            </w:pPr>
            <w:r>
              <w:t xml:space="preserve">Secondly, </w:t>
            </w:r>
            <w:r w:rsidR="00E8330B">
              <w:t xml:space="preserve">the investigator should </w:t>
            </w:r>
            <w:r w:rsidR="00837697">
              <w:t>understand the language and reasoning used by accountants and other financial professional to substantially reduce the communication barriers. The reason for lessening this barrier is to make the interview become a matter of attention to detail.</w:t>
            </w:r>
          </w:p>
          <w:p w:rsidR="00E8330B" w:rsidRDefault="00E8330B" w:rsidP="00A36535">
            <w:pPr>
              <w:pStyle w:val="ListParagraph"/>
              <w:numPr>
                <w:ilvl w:val="0"/>
                <w:numId w:val="28"/>
              </w:numPr>
            </w:pPr>
            <w:r>
              <w:t>Thirdly, when preparing for the interview, the investigator</w:t>
            </w:r>
            <w:r w:rsidR="00AE4951">
              <w:t xml:space="preserve"> should conduct research on similar enterprises within that industry. For example, if the investigator is preparing to interview the </w:t>
            </w:r>
            <w:r w:rsidR="00001675">
              <w:t>chief audit executive for a medium-sized import-export firm. He or she should know what a similar firm looks like</w:t>
            </w:r>
            <w:r w:rsidR="002A7087">
              <w:t xml:space="preserve">. Additionally, the investigator should find out what sort of yearly revenue he or she can expect to see? Similarly, by going through several journals and trade organisations, he or she can find detailed information about standard operating procedures and financial ratios within the industry. </w:t>
            </w:r>
          </w:p>
          <w:p w:rsidR="00442D7B" w:rsidRDefault="00442D7B" w:rsidP="00A36535">
            <w:pPr>
              <w:pStyle w:val="ListParagraph"/>
              <w:numPr>
                <w:ilvl w:val="0"/>
                <w:numId w:val="28"/>
              </w:numPr>
            </w:pPr>
            <w:r>
              <w:t>Fourthly, the next step the investigator should do is to examine the industry-specific information and make detailed notes to allow him or her assess the validity of the answers to the interview questions. For example, if the industry average for bad debt write-offs is 1 percent of the gross sales, a figure wildly over that should signal that further inquiry should be made into accounts receivable.</w:t>
            </w:r>
          </w:p>
          <w:p w:rsidR="001A0B28" w:rsidRDefault="00442D7B" w:rsidP="00A36535">
            <w:pPr>
              <w:pStyle w:val="ListParagraph"/>
              <w:numPr>
                <w:ilvl w:val="0"/>
                <w:numId w:val="28"/>
              </w:numPr>
            </w:pPr>
            <w:r>
              <w:t xml:space="preserve">Fifthly, </w:t>
            </w:r>
            <w:r w:rsidR="00D87AA2">
              <w:t xml:space="preserve">the next step that investigator should take is to collect the documents that his or her victim will likely testify about. This is to avoid the nightmare of trying to understand a complicated trail of transaction at the same time the investigator is trying to formulate a new question. If possible the investigator should request the victim to provide copies of any documents that he or she will referring to in his or her interview in advance. This gives the investigator to have time to study the documents and make detailed notes concerning what questions he or she needs to ask. The danger of </w:t>
            </w:r>
            <w:r w:rsidR="001A0B28">
              <w:t xml:space="preserve">examining the financial documents while also attempting to interview the victim is because the investigator is unfamiliar with the documents, he or she may not notice inconsistencies. In addition, by dividing the attention between formulating the next </w:t>
            </w:r>
            <w:r w:rsidR="001A0B28">
              <w:lastRenderedPageBreak/>
              <w:t>question and examining a complex documents, neither of the tasks receives their requisite attention.</w:t>
            </w:r>
          </w:p>
          <w:p w:rsidR="00126591" w:rsidRDefault="001A0B28" w:rsidP="00A36535">
            <w:pPr>
              <w:pStyle w:val="ListParagraph"/>
              <w:numPr>
                <w:ilvl w:val="0"/>
                <w:numId w:val="28"/>
              </w:numPr>
            </w:pPr>
            <w:r>
              <w:t>Next, the investigator should interview the victim with general information first and specific information last. This will help the investigator learn mor</w:t>
            </w:r>
            <w:r w:rsidR="00AB3A26">
              <w:t>e during the interview. For example, the chief audit executive has a great deal of knowledge regarding the overall operations of the business, that he would be able to easily answer specific questions about any particular account within the company’s receivable department. By interviewing this person first, the investigator can obtain a broader picture of the operation which may help him formalize more specific tactical approach to the remainder of the investigation.</w:t>
            </w:r>
            <w:r w:rsidR="00126591">
              <w:t xml:space="preserve"> However, if the suspect victim or other high-ranking financial officers as being complicated, then the investigator may use an alternative strategy.</w:t>
            </w:r>
          </w:p>
          <w:p w:rsidR="00583905" w:rsidRDefault="00126591" w:rsidP="00A36535">
            <w:pPr>
              <w:pStyle w:val="ListParagraph"/>
              <w:numPr>
                <w:ilvl w:val="0"/>
                <w:numId w:val="28"/>
              </w:numPr>
            </w:pPr>
            <w:r>
              <w:t xml:space="preserve">Next, the investigator should build his or her knowledge as he or she goes on with the investigation. This can be done by starting at the top and working the way down, this will increase the investigator’s knowledge base about the business while he or she narrows the focus of the question until he or she reaches the point where specific questions </w:t>
            </w:r>
            <w:r w:rsidR="00583905">
              <w:t>brings out the detailed evidence necessary.</w:t>
            </w:r>
          </w:p>
          <w:p w:rsidR="00FA60F8" w:rsidRDefault="00583905" w:rsidP="00A36535">
            <w:pPr>
              <w:pStyle w:val="ListParagraph"/>
              <w:numPr>
                <w:ilvl w:val="0"/>
                <w:numId w:val="28"/>
              </w:numPr>
            </w:pPr>
            <w:r>
              <w:t>The next step the investigator takes is to prepare an interview outline in advance.</w:t>
            </w:r>
            <w:r w:rsidR="00A45F3E">
              <w:t xml:space="preserve"> This is important when interviewing financially sophisticated victims because they will most likely be talking </w:t>
            </w:r>
            <w:r w:rsidR="00AC6687">
              <w:t>about information that he or she may not understand.</w:t>
            </w:r>
            <w:r w:rsidR="00FA60F8">
              <w:t xml:space="preserve"> Formulating a list of general questions and planning out the interview in advance helps in covering everything the investigator needs.</w:t>
            </w:r>
          </w:p>
          <w:p w:rsidR="007415C0" w:rsidRDefault="00D26530" w:rsidP="00A36535">
            <w:pPr>
              <w:pStyle w:val="ListParagraph"/>
              <w:numPr>
                <w:ilvl w:val="0"/>
                <w:numId w:val="28"/>
              </w:numPr>
            </w:pPr>
            <w:r>
              <w:t xml:space="preserve">The next step the investigator takes is to take documents or visual aids into the interview room. This will allow the victim to narrate the </w:t>
            </w:r>
            <w:r w:rsidR="004F50FF">
              <w:t xml:space="preserve">process step by step </w:t>
            </w:r>
            <w:r>
              <w:t xml:space="preserve">or flow of funds. </w:t>
            </w:r>
            <w:r w:rsidR="004F50FF">
              <w:t xml:space="preserve">It is important for the investigator to understand the process, flow or procedure and </w:t>
            </w:r>
            <w:proofErr w:type="spellStart"/>
            <w:r w:rsidR="004F50FF">
              <w:t>summarise</w:t>
            </w:r>
            <w:proofErr w:type="spellEnd"/>
            <w:r w:rsidR="004F50FF">
              <w:t xml:space="preserve"> the information for which the victim is being interviewed for.</w:t>
            </w:r>
          </w:p>
          <w:p w:rsidR="00FA23C4" w:rsidRDefault="007415C0" w:rsidP="00A36535">
            <w:pPr>
              <w:pStyle w:val="ListParagraph"/>
              <w:numPr>
                <w:ilvl w:val="0"/>
                <w:numId w:val="28"/>
              </w:numPr>
            </w:pPr>
            <w:r>
              <w:t xml:space="preserve">In addition, the investigator should ask the victim to look at the flowchart or diagram. </w:t>
            </w:r>
            <w:r w:rsidR="00F00584">
              <w:t>Alternatively, the investigator can</w:t>
            </w:r>
            <w:r w:rsidR="008231EF">
              <w:t xml:space="preserve"> </w:t>
            </w:r>
            <w:r w:rsidR="00F00584">
              <w:t>ask the victim to tell him or her where he or she has made a mistake</w:t>
            </w:r>
            <w:r w:rsidR="00FA23C4">
              <w:t xml:space="preserve"> or draw a chart of his own. This will allow the investigator to follow visually as the victim explains the flow of transactions and make things clear for him.</w:t>
            </w:r>
          </w:p>
          <w:p w:rsidR="00442D7B" w:rsidRDefault="00FA23C4" w:rsidP="00A36535">
            <w:pPr>
              <w:pStyle w:val="ListParagraph"/>
              <w:numPr>
                <w:ilvl w:val="0"/>
                <w:numId w:val="28"/>
              </w:numPr>
            </w:pPr>
            <w:r>
              <w:t>Finally, the investigator should ask for assistance of an expert in that particular field when an unfamiliar scenario arise.</w:t>
            </w:r>
            <w:r w:rsidR="00D87AA2">
              <w:t xml:space="preserve"> </w:t>
            </w:r>
          </w:p>
          <w:p w:rsidR="00837697" w:rsidRPr="00A36535" w:rsidRDefault="00837697" w:rsidP="009311A0">
            <w:pPr>
              <w:pStyle w:val="ListParagraph"/>
              <w:ind w:left="2160"/>
            </w:pPr>
          </w:p>
          <w:p w:rsidR="003F63B3" w:rsidRPr="008266FF" w:rsidRDefault="003F63B3" w:rsidP="00C65469"/>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9"/>
        <w:gridCol w:w="3953"/>
        <w:gridCol w:w="1235"/>
        <w:gridCol w:w="1599"/>
      </w:tblGrid>
      <w:tr w:rsidR="00D2068A"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29BB" w:rsidP="00A851DA">
            <w:pPr>
              <w:rPr>
                <w:rFonts w:cs="Bliss-Regular"/>
                <w:color w:val="000000"/>
              </w:rPr>
            </w:pPr>
            <w:r w:rsidRPr="0098648B">
              <w:rPr>
                <w:noProof/>
              </w:rPr>
              <w:drawing>
                <wp:inline distT="0" distB="0" distL="0" distR="0">
                  <wp:extent cx="1627480" cy="354330"/>
                  <wp:effectExtent l="0" t="0" r="0" b="7620"/>
                  <wp:docPr id="1" name="Picture 1" descr="Description: Vincie'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Vincie's Sig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4423" cy="360196"/>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3B69" w:rsidP="00A851DA">
            <w:pPr>
              <w:rPr>
                <w:rFonts w:cs="Bliss-Regular"/>
                <w:color w:val="000000"/>
              </w:rPr>
            </w:pPr>
            <w:r>
              <w:rPr>
                <w:rFonts w:cs="Bliss-Regular"/>
                <w:color w:val="000000"/>
              </w:rPr>
              <w:t>11</w:t>
            </w:r>
            <w:r w:rsidR="00D2068A">
              <w:rPr>
                <w:rFonts w:cs="Bliss-Regular"/>
                <w:color w:val="000000"/>
              </w:rPr>
              <w:t>/0</w:t>
            </w:r>
            <w:r>
              <w:rPr>
                <w:rFonts w:cs="Bliss-Regular"/>
                <w:color w:val="000000"/>
              </w:rPr>
              <w:t>5</w:t>
            </w:r>
            <w:r w:rsidR="00D2068A">
              <w:rPr>
                <w:rFonts w:cs="Bliss-Regular"/>
                <w:color w:val="000000"/>
              </w:rPr>
              <w:t>/2015</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C22" w:rsidRDefault="00D43C22" w:rsidP="00CB4D0A">
      <w:pPr>
        <w:spacing w:after="0" w:line="240" w:lineRule="auto"/>
      </w:pPr>
      <w:r>
        <w:separator/>
      </w:r>
    </w:p>
  </w:endnote>
  <w:endnote w:type="continuationSeparator" w:id="0">
    <w:p w:rsidR="00D43C22" w:rsidRDefault="00D43C2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C22" w:rsidRDefault="00D43C22" w:rsidP="00CB4D0A">
      <w:pPr>
        <w:spacing w:after="0" w:line="240" w:lineRule="auto"/>
      </w:pPr>
      <w:r>
        <w:separator/>
      </w:r>
    </w:p>
  </w:footnote>
  <w:footnote w:type="continuationSeparator" w:id="0">
    <w:p w:rsidR="00D43C22" w:rsidRDefault="00D43C2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74"/>
      <w:gridCol w:w="1152"/>
    </w:tblGrid>
    <w:tr w:rsidR="006F2839">
      <w:tc>
        <w:tcPr>
          <w:tcW w:w="0" w:type="auto"/>
          <w:tcBorders>
            <w:right w:val="single" w:sz="6" w:space="0" w:color="000000" w:themeColor="text1"/>
          </w:tcBorders>
        </w:tcPr>
        <w:sdt>
          <w:sdtPr>
            <w:alias w:val="Company"/>
            <w:id w:val="78735422"/>
            <w:placeholder>
              <w:docPart w:val="23AD2965C9B8418097A6AAB6AE085152"/>
            </w:placeholder>
            <w:dataBinding w:prefixMappings="xmlns:ns0='http://schemas.openxmlformats.org/officeDocument/2006/extended-properties'" w:xpath="/ns0:Properties[1]/ns0:Company[1]" w:storeItemID="{6668398D-A668-4E3E-A5EB-62B293D839F1}"/>
            <w:text/>
          </w:sdtPr>
          <w:sdtEndPr/>
          <w:sdtContent>
            <w:p w:rsidR="006F2839" w:rsidRDefault="006F2839">
              <w:pPr>
                <w:pStyle w:val="Header"/>
                <w:jc w:val="right"/>
              </w:pPr>
              <w:r>
                <w:t>NAKUBYANA KAPUNGU. STUDENT No. 1340</w:t>
              </w:r>
            </w:p>
          </w:sdtContent>
        </w:sdt>
        <w:sdt>
          <w:sdtPr>
            <w:rPr>
              <w:b/>
              <w:bCs/>
            </w:rPr>
            <w:alias w:val="Title"/>
            <w:id w:val="78735415"/>
            <w:placeholder>
              <w:docPart w:val="1CD5E350D1A643A695EC6A472F564E3F"/>
            </w:placeholder>
            <w:dataBinding w:prefixMappings="xmlns:ns0='http://schemas.openxmlformats.org/package/2006/metadata/core-properties' xmlns:ns1='http://purl.org/dc/elements/1.1/'" w:xpath="/ns0:coreProperties[1]/ns1:title[1]" w:storeItemID="{6C3C8BC8-F283-45AE-878A-BAB7291924A1}"/>
            <w:text/>
          </w:sdtPr>
          <w:sdtEndPr/>
          <w:sdtContent>
            <w:p w:rsidR="006F2839" w:rsidRDefault="00784B0C" w:rsidP="00D2068A">
              <w:pPr>
                <w:pStyle w:val="Header"/>
                <w:jc w:val="right"/>
                <w:rPr>
                  <w:b/>
                  <w:bCs/>
                </w:rPr>
              </w:pPr>
              <w:r>
                <w:rPr>
                  <w:b/>
                  <w:bCs/>
                </w:rPr>
                <w:t>ASSESSMENT SEVEN (7</w:t>
              </w:r>
              <w:r w:rsidR="006F2839">
                <w:rPr>
                  <w:b/>
                  <w:bCs/>
                </w:rPr>
                <w:t>)</w:t>
              </w:r>
            </w:p>
          </w:sdtContent>
        </w:sdt>
      </w:tc>
      <w:tc>
        <w:tcPr>
          <w:tcW w:w="1152" w:type="dxa"/>
          <w:tcBorders>
            <w:left w:val="single" w:sz="6" w:space="0" w:color="000000" w:themeColor="text1"/>
          </w:tcBorders>
        </w:tcPr>
        <w:p w:rsidR="006F2839" w:rsidRDefault="006F2839">
          <w:pPr>
            <w:pStyle w:val="Header"/>
            <w:rPr>
              <w:b/>
            </w:rPr>
          </w:pPr>
          <w:r>
            <w:fldChar w:fldCharType="begin"/>
          </w:r>
          <w:r>
            <w:instrText xml:space="preserve"> PAGE   \* MERGEFORMAT </w:instrText>
          </w:r>
          <w:r>
            <w:fldChar w:fldCharType="separate"/>
          </w:r>
          <w:r w:rsidR="00B13B69">
            <w:rPr>
              <w:noProof/>
            </w:rPr>
            <w:t>6</w:t>
          </w:r>
          <w:r>
            <w:rPr>
              <w:noProof/>
            </w:rPr>
            <w:fldChar w:fldCharType="end"/>
          </w:r>
        </w:p>
      </w:tc>
    </w:tr>
  </w:tbl>
  <w:p w:rsidR="006F2839" w:rsidRDefault="006F28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A0932"/>
    <w:multiLevelType w:val="hybridMultilevel"/>
    <w:tmpl w:val="5B6C98B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B736CAD"/>
    <w:multiLevelType w:val="hybridMultilevel"/>
    <w:tmpl w:val="48FC5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EE5A49"/>
    <w:multiLevelType w:val="hybridMultilevel"/>
    <w:tmpl w:val="04B85810"/>
    <w:lvl w:ilvl="0" w:tplc="04090017">
      <w:start w:val="1"/>
      <w:numFmt w:val="lowerLetter"/>
      <w:lvlText w:val="%1)"/>
      <w:lvlJc w:val="left"/>
      <w:pPr>
        <w:ind w:left="2115" w:hanging="360"/>
      </w:pPr>
    </w:lvl>
    <w:lvl w:ilvl="1" w:tplc="04090019" w:tentative="1">
      <w:start w:val="1"/>
      <w:numFmt w:val="lowerLetter"/>
      <w:lvlText w:val="%2."/>
      <w:lvlJc w:val="left"/>
      <w:pPr>
        <w:ind w:left="2835" w:hanging="360"/>
      </w:pPr>
    </w:lvl>
    <w:lvl w:ilvl="2" w:tplc="0409001B" w:tentative="1">
      <w:start w:val="1"/>
      <w:numFmt w:val="lowerRoman"/>
      <w:lvlText w:val="%3."/>
      <w:lvlJc w:val="right"/>
      <w:pPr>
        <w:ind w:left="3555" w:hanging="180"/>
      </w:pPr>
    </w:lvl>
    <w:lvl w:ilvl="3" w:tplc="0409000F" w:tentative="1">
      <w:start w:val="1"/>
      <w:numFmt w:val="decimal"/>
      <w:lvlText w:val="%4."/>
      <w:lvlJc w:val="left"/>
      <w:pPr>
        <w:ind w:left="4275" w:hanging="360"/>
      </w:pPr>
    </w:lvl>
    <w:lvl w:ilvl="4" w:tplc="04090019" w:tentative="1">
      <w:start w:val="1"/>
      <w:numFmt w:val="lowerLetter"/>
      <w:lvlText w:val="%5."/>
      <w:lvlJc w:val="left"/>
      <w:pPr>
        <w:ind w:left="4995" w:hanging="360"/>
      </w:pPr>
    </w:lvl>
    <w:lvl w:ilvl="5" w:tplc="0409001B" w:tentative="1">
      <w:start w:val="1"/>
      <w:numFmt w:val="lowerRoman"/>
      <w:lvlText w:val="%6."/>
      <w:lvlJc w:val="right"/>
      <w:pPr>
        <w:ind w:left="5715" w:hanging="180"/>
      </w:pPr>
    </w:lvl>
    <w:lvl w:ilvl="6" w:tplc="0409000F" w:tentative="1">
      <w:start w:val="1"/>
      <w:numFmt w:val="decimal"/>
      <w:lvlText w:val="%7."/>
      <w:lvlJc w:val="left"/>
      <w:pPr>
        <w:ind w:left="6435" w:hanging="360"/>
      </w:pPr>
    </w:lvl>
    <w:lvl w:ilvl="7" w:tplc="04090019" w:tentative="1">
      <w:start w:val="1"/>
      <w:numFmt w:val="lowerLetter"/>
      <w:lvlText w:val="%8."/>
      <w:lvlJc w:val="left"/>
      <w:pPr>
        <w:ind w:left="7155" w:hanging="360"/>
      </w:pPr>
    </w:lvl>
    <w:lvl w:ilvl="8" w:tplc="0409001B" w:tentative="1">
      <w:start w:val="1"/>
      <w:numFmt w:val="lowerRoman"/>
      <w:lvlText w:val="%9."/>
      <w:lvlJc w:val="right"/>
      <w:pPr>
        <w:ind w:left="7875" w:hanging="180"/>
      </w:pPr>
    </w:lvl>
  </w:abstractNum>
  <w:abstractNum w:abstractNumId="3">
    <w:nsid w:val="1A822726"/>
    <w:multiLevelType w:val="hybridMultilevel"/>
    <w:tmpl w:val="301E419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419097B"/>
    <w:multiLevelType w:val="hybridMultilevel"/>
    <w:tmpl w:val="DFA8AD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5D9408C"/>
    <w:multiLevelType w:val="hybridMultilevel"/>
    <w:tmpl w:val="58788D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6332976"/>
    <w:multiLevelType w:val="hybridMultilevel"/>
    <w:tmpl w:val="91BC5F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B6C7D28"/>
    <w:multiLevelType w:val="hybridMultilevel"/>
    <w:tmpl w:val="5A76FB24"/>
    <w:lvl w:ilvl="0" w:tplc="04090001">
      <w:start w:val="1"/>
      <w:numFmt w:val="bullet"/>
      <w:lvlText w:val=""/>
      <w:lvlJc w:val="left"/>
      <w:pPr>
        <w:ind w:left="2835" w:hanging="360"/>
      </w:pPr>
      <w:rPr>
        <w:rFonts w:ascii="Symbol" w:hAnsi="Symbol" w:hint="default"/>
      </w:rPr>
    </w:lvl>
    <w:lvl w:ilvl="1" w:tplc="04090003" w:tentative="1">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8">
    <w:nsid w:val="300D1A9D"/>
    <w:multiLevelType w:val="hybridMultilevel"/>
    <w:tmpl w:val="7B1A3206"/>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9">
    <w:nsid w:val="34350ED6"/>
    <w:multiLevelType w:val="hybridMultilevel"/>
    <w:tmpl w:val="CA42D74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761454C"/>
    <w:multiLevelType w:val="hybridMultilevel"/>
    <w:tmpl w:val="E82CA764"/>
    <w:lvl w:ilvl="0" w:tplc="04090001">
      <w:start w:val="1"/>
      <w:numFmt w:val="bullet"/>
      <w:lvlText w:val=""/>
      <w:lvlJc w:val="left"/>
      <w:pPr>
        <w:ind w:left="2835" w:hanging="360"/>
      </w:pPr>
      <w:rPr>
        <w:rFonts w:ascii="Symbol" w:hAnsi="Symbol" w:hint="default"/>
      </w:rPr>
    </w:lvl>
    <w:lvl w:ilvl="1" w:tplc="04090003" w:tentative="1">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1">
    <w:nsid w:val="39E42F62"/>
    <w:multiLevelType w:val="hybridMultilevel"/>
    <w:tmpl w:val="0D8C14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46783004"/>
    <w:multiLevelType w:val="hybridMultilevel"/>
    <w:tmpl w:val="70C0EE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4B862126"/>
    <w:multiLevelType w:val="hybridMultilevel"/>
    <w:tmpl w:val="CE063F58"/>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14">
    <w:nsid w:val="4D376E6C"/>
    <w:multiLevelType w:val="hybridMultilevel"/>
    <w:tmpl w:val="506258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9E63D0"/>
    <w:multiLevelType w:val="hybridMultilevel"/>
    <w:tmpl w:val="495E00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564C6978"/>
    <w:multiLevelType w:val="hybridMultilevel"/>
    <w:tmpl w:val="FABEF538"/>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17">
    <w:nsid w:val="56AB368F"/>
    <w:multiLevelType w:val="hybridMultilevel"/>
    <w:tmpl w:val="86D63E2C"/>
    <w:lvl w:ilvl="0" w:tplc="04090001">
      <w:start w:val="1"/>
      <w:numFmt w:val="bullet"/>
      <w:lvlText w:val=""/>
      <w:lvlJc w:val="left"/>
      <w:pPr>
        <w:ind w:left="2835" w:hanging="360"/>
      </w:pPr>
      <w:rPr>
        <w:rFonts w:ascii="Symbol" w:hAnsi="Symbol" w:hint="default"/>
      </w:rPr>
    </w:lvl>
    <w:lvl w:ilvl="1" w:tplc="04090003" w:tentative="1">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8">
    <w:nsid w:val="57EA7FF3"/>
    <w:multiLevelType w:val="hybridMultilevel"/>
    <w:tmpl w:val="D576ADE0"/>
    <w:lvl w:ilvl="0" w:tplc="04090001">
      <w:start w:val="1"/>
      <w:numFmt w:val="bullet"/>
      <w:lvlText w:val=""/>
      <w:lvlJc w:val="left"/>
      <w:pPr>
        <w:ind w:left="2835" w:hanging="360"/>
      </w:pPr>
      <w:rPr>
        <w:rFonts w:ascii="Symbol" w:hAnsi="Symbol" w:hint="default"/>
      </w:rPr>
    </w:lvl>
    <w:lvl w:ilvl="1" w:tplc="04090003" w:tentative="1">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9">
    <w:nsid w:val="59030000"/>
    <w:multiLevelType w:val="hybridMultilevel"/>
    <w:tmpl w:val="5A90DB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5C917C27"/>
    <w:multiLevelType w:val="hybridMultilevel"/>
    <w:tmpl w:val="9E408C10"/>
    <w:lvl w:ilvl="0" w:tplc="04090015">
      <w:start w:val="1"/>
      <w:numFmt w:val="upperLetter"/>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21">
    <w:nsid w:val="5DF66B03"/>
    <w:multiLevelType w:val="hybridMultilevel"/>
    <w:tmpl w:val="ECA651E0"/>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22">
    <w:nsid w:val="61F12D51"/>
    <w:multiLevelType w:val="hybridMultilevel"/>
    <w:tmpl w:val="614615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6B8E7FFC"/>
    <w:multiLevelType w:val="hybridMultilevel"/>
    <w:tmpl w:val="8A9E3BA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BD81E8E"/>
    <w:multiLevelType w:val="hybridMultilevel"/>
    <w:tmpl w:val="3FC249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6D522FC8"/>
    <w:multiLevelType w:val="hybridMultilevel"/>
    <w:tmpl w:val="7F6CDFA2"/>
    <w:lvl w:ilvl="0" w:tplc="04090001">
      <w:start w:val="1"/>
      <w:numFmt w:val="bullet"/>
      <w:lvlText w:val=""/>
      <w:lvlJc w:val="left"/>
      <w:pPr>
        <w:ind w:left="2835" w:hanging="360"/>
      </w:pPr>
      <w:rPr>
        <w:rFonts w:ascii="Symbol" w:hAnsi="Symbol" w:hint="default"/>
      </w:rPr>
    </w:lvl>
    <w:lvl w:ilvl="1" w:tplc="04090003" w:tentative="1">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26">
    <w:nsid w:val="727700CC"/>
    <w:multiLevelType w:val="hybridMultilevel"/>
    <w:tmpl w:val="5C7A1A68"/>
    <w:lvl w:ilvl="0" w:tplc="0409001B">
      <w:start w:val="1"/>
      <w:numFmt w:val="lowerRoman"/>
      <w:lvlText w:val="%1."/>
      <w:lvlJc w:val="right"/>
      <w:pPr>
        <w:ind w:left="3555" w:hanging="360"/>
      </w:pPr>
    </w:lvl>
    <w:lvl w:ilvl="1" w:tplc="04090019" w:tentative="1">
      <w:start w:val="1"/>
      <w:numFmt w:val="lowerLetter"/>
      <w:lvlText w:val="%2."/>
      <w:lvlJc w:val="left"/>
      <w:pPr>
        <w:ind w:left="4275" w:hanging="360"/>
      </w:pPr>
    </w:lvl>
    <w:lvl w:ilvl="2" w:tplc="0409001B" w:tentative="1">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27">
    <w:nsid w:val="72AA3772"/>
    <w:multiLevelType w:val="hybridMultilevel"/>
    <w:tmpl w:val="BB38E1BC"/>
    <w:lvl w:ilvl="0" w:tplc="04090001">
      <w:start w:val="1"/>
      <w:numFmt w:val="bullet"/>
      <w:lvlText w:val=""/>
      <w:lvlJc w:val="left"/>
      <w:pPr>
        <w:ind w:left="2835" w:hanging="360"/>
      </w:pPr>
      <w:rPr>
        <w:rFonts w:ascii="Symbol" w:hAnsi="Symbol" w:hint="default"/>
      </w:rPr>
    </w:lvl>
    <w:lvl w:ilvl="1" w:tplc="04090003" w:tentative="1">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28">
    <w:nsid w:val="745700BB"/>
    <w:multiLevelType w:val="hybridMultilevel"/>
    <w:tmpl w:val="0EEE259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7AE03864"/>
    <w:multiLevelType w:val="hybridMultilevel"/>
    <w:tmpl w:val="19FADDAC"/>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30">
    <w:nsid w:val="7CF35A8B"/>
    <w:multiLevelType w:val="hybridMultilevel"/>
    <w:tmpl w:val="A5BA452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1"/>
  </w:num>
  <w:num w:numId="2">
    <w:abstractNumId w:val="23"/>
  </w:num>
  <w:num w:numId="3">
    <w:abstractNumId w:val="24"/>
  </w:num>
  <w:num w:numId="4">
    <w:abstractNumId w:val="9"/>
  </w:num>
  <w:num w:numId="5">
    <w:abstractNumId w:val="14"/>
  </w:num>
  <w:num w:numId="6">
    <w:abstractNumId w:val="28"/>
  </w:num>
  <w:num w:numId="7">
    <w:abstractNumId w:val="3"/>
  </w:num>
  <w:num w:numId="8">
    <w:abstractNumId w:val="22"/>
  </w:num>
  <w:num w:numId="9">
    <w:abstractNumId w:val="0"/>
  </w:num>
  <w:num w:numId="10">
    <w:abstractNumId w:val="15"/>
  </w:num>
  <w:num w:numId="11">
    <w:abstractNumId w:val="20"/>
  </w:num>
  <w:num w:numId="12">
    <w:abstractNumId w:val="13"/>
  </w:num>
  <w:num w:numId="13">
    <w:abstractNumId w:val="8"/>
  </w:num>
  <w:num w:numId="14">
    <w:abstractNumId w:val="16"/>
  </w:num>
  <w:num w:numId="15">
    <w:abstractNumId w:val="21"/>
  </w:num>
  <w:num w:numId="16">
    <w:abstractNumId w:val="2"/>
  </w:num>
  <w:num w:numId="17">
    <w:abstractNumId w:val="10"/>
  </w:num>
  <w:num w:numId="18">
    <w:abstractNumId w:val="18"/>
  </w:num>
  <w:num w:numId="19">
    <w:abstractNumId w:val="26"/>
  </w:num>
  <w:num w:numId="20">
    <w:abstractNumId w:val="25"/>
  </w:num>
  <w:num w:numId="21">
    <w:abstractNumId w:val="7"/>
  </w:num>
  <w:num w:numId="22">
    <w:abstractNumId w:val="30"/>
  </w:num>
  <w:num w:numId="23">
    <w:abstractNumId w:val="17"/>
  </w:num>
  <w:num w:numId="24">
    <w:abstractNumId w:val="27"/>
  </w:num>
  <w:num w:numId="25">
    <w:abstractNumId w:val="12"/>
  </w:num>
  <w:num w:numId="26">
    <w:abstractNumId w:val="6"/>
  </w:num>
  <w:num w:numId="27">
    <w:abstractNumId w:val="5"/>
  </w:num>
  <w:num w:numId="28">
    <w:abstractNumId w:val="11"/>
  </w:num>
  <w:num w:numId="29">
    <w:abstractNumId w:val="29"/>
  </w:num>
  <w:num w:numId="30">
    <w:abstractNumId w:val="19"/>
  </w:num>
  <w:num w:numId="31">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675"/>
    <w:rsid w:val="000135EF"/>
    <w:rsid w:val="000158F9"/>
    <w:rsid w:val="00035CDD"/>
    <w:rsid w:val="00040083"/>
    <w:rsid w:val="00045FDD"/>
    <w:rsid w:val="00054A79"/>
    <w:rsid w:val="00055992"/>
    <w:rsid w:val="00061AA6"/>
    <w:rsid w:val="00077464"/>
    <w:rsid w:val="000820E8"/>
    <w:rsid w:val="00093B90"/>
    <w:rsid w:val="00096905"/>
    <w:rsid w:val="000A5718"/>
    <w:rsid w:val="000A642D"/>
    <w:rsid w:val="000A7DED"/>
    <w:rsid w:val="000B5B0A"/>
    <w:rsid w:val="000C1FF6"/>
    <w:rsid w:val="000C75AA"/>
    <w:rsid w:val="000D02B1"/>
    <w:rsid w:val="000F3BD3"/>
    <w:rsid w:val="000F7B4E"/>
    <w:rsid w:val="00100FEF"/>
    <w:rsid w:val="001014AE"/>
    <w:rsid w:val="0011398C"/>
    <w:rsid w:val="001175EE"/>
    <w:rsid w:val="00120515"/>
    <w:rsid w:val="0012161E"/>
    <w:rsid w:val="001219A4"/>
    <w:rsid w:val="0012441A"/>
    <w:rsid w:val="00126591"/>
    <w:rsid w:val="00126BB4"/>
    <w:rsid w:val="00135CEB"/>
    <w:rsid w:val="00137AE8"/>
    <w:rsid w:val="00141A36"/>
    <w:rsid w:val="001501ED"/>
    <w:rsid w:val="00154FDE"/>
    <w:rsid w:val="00157CF6"/>
    <w:rsid w:val="001669F7"/>
    <w:rsid w:val="0018166D"/>
    <w:rsid w:val="00182416"/>
    <w:rsid w:val="00183077"/>
    <w:rsid w:val="00187EB4"/>
    <w:rsid w:val="001A0B28"/>
    <w:rsid w:val="001C3438"/>
    <w:rsid w:val="001D2824"/>
    <w:rsid w:val="001E7C4C"/>
    <w:rsid w:val="001F0481"/>
    <w:rsid w:val="002008CC"/>
    <w:rsid w:val="0020451E"/>
    <w:rsid w:val="00206B9D"/>
    <w:rsid w:val="00210A49"/>
    <w:rsid w:val="00211738"/>
    <w:rsid w:val="00215036"/>
    <w:rsid w:val="00223717"/>
    <w:rsid w:val="00224CD5"/>
    <w:rsid w:val="002254FD"/>
    <w:rsid w:val="0023259C"/>
    <w:rsid w:val="00235861"/>
    <w:rsid w:val="002368B9"/>
    <w:rsid w:val="00237A6C"/>
    <w:rsid w:val="00240456"/>
    <w:rsid w:val="00247175"/>
    <w:rsid w:val="0025716F"/>
    <w:rsid w:val="00263410"/>
    <w:rsid w:val="00281550"/>
    <w:rsid w:val="00282FE0"/>
    <w:rsid w:val="00294676"/>
    <w:rsid w:val="002A7087"/>
    <w:rsid w:val="002B0BD7"/>
    <w:rsid w:val="002B27DF"/>
    <w:rsid w:val="002B573D"/>
    <w:rsid w:val="002C1828"/>
    <w:rsid w:val="002C5CB2"/>
    <w:rsid w:val="002D52CE"/>
    <w:rsid w:val="002E57B2"/>
    <w:rsid w:val="002F2271"/>
    <w:rsid w:val="002F39E6"/>
    <w:rsid w:val="002F779F"/>
    <w:rsid w:val="00307369"/>
    <w:rsid w:val="003128AD"/>
    <w:rsid w:val="00314FEC"/>
    <w:rsid w:val="00321023"/>
    <w:rsid w:val="00322E19"/>
    <w:rsid w:val="003352FA"/>
    <w:rsid w:val="003353D5"/>
    <w:rsid w:val="00343C00"/>
    <w:rsid w:val="00357E74"/>
    <w:rsid w:val="00364BD3"/>
    <w:rsid w:val="00371885"/>
    <w:rsid w:val="00387A9F"/>
    <w:rsid w:val="003914F4"/>
    <w:rsid w:val="00391FC4"/>
    <w:rsid w:val="003949D5"/>
    <w:rsid w:val="00397ACC"/>
    <w:rsid w:val="003B09CE"/>
    <w:rsid w:val="003C29A6"/>
    <w:rsid w:val="003D2EBB"/>
    <w:rsid w:val="003D35D6"/>
    <w:rsid w:val="003D77A2"/>
    <w:rsid w:val="003E2B87"/>
    <w:rsid w:val="003E560A"/>
    <w:rsid w:val="003F4F0A"/>
    <w:rsid w:val="003F5ADC"/>
    <w:rsid w:val="003F63B3"/>
    <w:rsid w:val="00401637"/>
    <w:rsid w:val="00403FD6"/>
    <w:rsid w:val="00404738"/>
    <w:rsid w:val="00405895"/>
    <w:rsid w:val="004058DF"/>
    <w:rsid w:val="0042069C"/>
    <w:rsid w:val="00421845"/>
    <w:rsid w:val="00442D7B"/>
    <w:rsid w:val="00453D21"/>
    <w:rsid w:val="00457C7D"/>
    <w:rsid w:val="00465BE4"/>
    <w:rsid w:val="00471297"/>
    <w:rsid w:val="004765CC"/>
    <w:rsid w:val="00480E1B"/>
    <w:rsid w:val="0048139D"/>
    <w:rsid w:val="004815D3"/>
    <w:rsid w:val="00486F1A"/>
    <w:rsid w:val="00487FC2"/>
    <w:rsid w:val="00490CB9"/>
    <w:rsid w:val="004970B6"/>
    <w:rsid w:val="004A04E5"/>
    <w:rsid w:val="004A2CE2"/>
    <w:rsid w:val="004B3293"/>
    <w:rsid w:val="004C6300"/>
    <w:rsid w:val="004C6CDD"/>
    <w:rsid w:val="004C716C"/>
    <w:rsid w:val="004D4E86"/>
    <w:rsid w:val="004D5302"/>
    <w:rsid w:val="004E3CDA"/>
    <w:rsid w:val="004E4608"/>
    <w:rsid w:val="004F018C"/>
    <w:rsid w:val="004F261C"/>
    <w:rsid w:val="004F4B4D"/>
    <w:rsid w:val="004F50FF"/>
    <w:rsid w:val="005012D7"/>
    <w:rsid w:val="0050216D"/>
    <w:rsid w:val="00502C05"/>
    <w:rsid w:val="00503D7E"/>
    <w:rsid w:val="005076E7"/>
    <w:rsid w:val="0050778F"/>
    <w:rsid w:val="00512D15"/>
    <w:rsid w:val="00530160"/>
    <w:rsid w:val="005321EE"/>
    <w:rsid w:val="00535F31"/>
    <w:rsid w:val="00537EB6"/>
    <w:rsid w:val="00541074"/>
    <w:rsid w:val="005424D2"/>
    <w:rsid w:val="00565493"/>
    <w:rsid w:val="0056596A"/>
    <w:rsid w:val="00567C0B"/>
    <w:rsid w:val="00574D64"/>
    <w:rsid w:val="00577762"/>
    <w:rsid w:val="005814FE"/>
    <w:rsid w:val="00583905"/>
    <w:rsid w:val="005873C4"/>
    <w:rsid w:val="00590E2D"/>
    <w:rsid w:val="00591365"/>
    <w:rsid w:val="005914B8"/>
    <w:rsid w:val="00596B4B"/>
    <w:rsid w:val="00596FDC"/>
    <w:rsid w:val="005A0D10"/>
    <w:rsid w:val="005B0A64"/>
    <w:rsid w:val="005B31E4"/>
    <w:rsid w:val="005B3D12"/>
    <w:rsid w:val="005C32D6"/>
    <w:rsid w:val="005C4513"/>
    <w:rsid w:val="005E37E3"/>
    <w:rsid w:val="005F30FA"/>
    <w:rsid w:val="005F35DB"/>
    <w:rsid w:val="00602D10"/>
    <w:rsid w:val="006034F6"/>
    <w:rsid w:val="006063A4"/>
    <w:rsid w:val="00607874"/>
    <w:rsid w:val="00607E77"/>
    <w:rsid w:val="00617BB3"/>
    <w:rsid w:val="006229BB"/>
    <w:rsid w:val="006305D7"/>
    <w:rsid w:val="006317ED"/>
    <w:rsid w:val="00641AF0"/>
    <w:rsid w:val="006427AE"/>
    <w:rsid w:val="00645C54"/>
    <w:rsid w:val="00645CDD"/>
    <w:rsid w:val="006461BD"/>
    <w:rsid w:val="006512DA"/>
    <w:rsid w:val="00653AD2"/>
    <w:rsid w:val="00662046"/>
    <w:rsid w:val="006634CF"/>
    <w:rsid w:val="00664720"/>
    <w:rsid w:val="0067142B"/>
    <w:rsid w:val="00672DA3"/>
    <w:rsid w:val="006750FA"/>
    <w:rsid w:val="006823A7"/>
    <w:rsid w:val="00684399"/>
    <w:rsid w:val="00696096"/>
    <w:rsid w:val="006A0CAB"/>
    <w:rsid w:val="006A102A"/>
    <w:rsid w:val="006A3914"/>
    <w:rsid w:val="006A4D02"/>
    <w:rsid w:val="006A65AE"/>
    <w:rsid w:val="006A6C92"/>
    <w:rsid w:val="006B0FC9"/>
    <w:rsid w:val="006C7AD8"/>
    <w:rsid w:val="006F2839"/>
    <w:rsid w:val="006F3D5C"/>
    <w:rsid w:val="006F5BA2"/>
    <w:rsid w:val="006F65E3"/>
    <w:rsid w:val="007017DA"/>
    <w:rsid w:val="0070347F"/>
    <w:rsid w:val="0070678E"/>
    <w:rsid w:val="00707E44"/>
    <w:rsid w:val="00731CC1"/>
    <w:rsid w:val="00732313"/>
    <w:rsid w:val="007415C0"/>
    <w:rsid w:val="00756232"/>
    <w:rsid w:val="00784B0C"/>
    <w:rsid w:val="00793279"/>
    <w:rsid w:val="007A4917"/>
    <w:rsid w:val="007A52A0"/>
    <w:rsid w:val="007A6B8A"/>
    <w:rsid w:val="007B1C79"/>
    <w:rsid w:val="007C134C"/>
    <w:rsid w:val="007C3FE4"/>
    <w:rsid w:val="007D2F70"/>
    <w:rsid w:val="007D6489"/>
    <w:rsid w:val="007D7DC1"/>
    <w:rsid w:val="007F12A0"/>
    <w:rsid w:val="007F4F97"/>
    <w:rsid w:val="007F549A"/>
    <w:rsid w:val="0080335A"/>
    <w:rsid w:val="008071DC"/>
    <w:rsid w:val="00813F7D"/>
    <w:rsid w:val="0081701F"/>
    <w:rsid w:val="008231EF"/>
    <w:rsid w:val="008266FF"/>
    <w:rsid w:val="008315FC"/>
    <w:rsid w:val="00831C11"/>
    <w:rsid w:val="00837697"/>
    <w:rsid w:val="00837CE3"/>
    <w:rsid w:val="008659B7"/>
    <w:rsid w:val="0087159F"/>
    <w:rsid w:val="0088349C"/>
    <w:rsid w:val="008A48C2"/>
    <w:rsid w:val="008A60B4"/>
    <w:rsid w:val="008B3C31"/>
    <w:rsid w:val="008B64FE"/>
    <w:rsid w:val="008C71B4"/>
    <w:rsid w:val="008F2E5C"/>
    <w:rsid w:val="008F61F0"/>
    <w:rsid w:val="008F698D"/>
    <w:rsid w:val="009149FE"/>
    <w:rsid w:val="009154F6"/>
    <w:rsid w:val="00920D6D"/>
    <w:rsid w:val="009236AA"/>
    <w:rsid w:val="00930AA7"/>
    <w:rsid w:val="009311A0"/>
    <w:rsid w:val="009342CA"/>
    <w:rsid w:val="00935BF7"/>
    <w:rsid w:val="00946E5B"/>
    <w:rsid w:val="00950B81"/>
    <w:rsid w:val="0095442C"/>
    <w:rsid w:val="009749FA"/>
    <w:rsid w:val="00974E32"/>
    <w:rsid w:val="0097613E"/>
    <w:rsid w:val="00983942"/>
    <w:rsid w:val="0098423A"/>
    <w:rsid w:val="009906F8"/>
    <w:rsid w:val="009959E6"/>
    <w:rsid w:val="009B10A5"/>
    <w:rsid w:val="009B3E2A"/>
    <w:rsid w:val="009C0B40"/>
    <w:rsid w:val="009C0E89"/>
    <w:rsid w:val="009C37E0"/>
    <w:rsid w:val="009C59B2"/>
    <w:rsid w:val="009F24F1"/>
    <w:rsid w:val="009F2E66"/>
    <w:rsid w:val="009F484B"/>
    <w:rsid w:val="00A01759"/>
    <w:rsid w:val="00A031EE"/>
    <w:rsid w:val="00A04681"/>
    <w:rsid w:val="00A04F81"/>
    <w:rsid w:val="00A14B66"/>
    <w:rsid w:val="00A30823"/>
    <w:rsid w:val="00A36535"/>
    <w:rsid w:val="00A43028"/>
    <w:rsid w:val="00A45F3E"/>
    <w:rsid w:val="00A472C8"/>
    <w:rsid w:val="00A50B55"/>
    <w:rsid w:val="00A61582"/>
    <w:rsid w:val="00A65C1C"/>
    <w:rsid w:val="00A65CC3"/>
    <w:rsid w:val="00A65CF7"/>
    <w:rsid w:val="00A743E9"/>
    <w:rsid w:val="00A851DA"/>
    <w:rsid w:val="00AB3A26"/>
    <w:rsid w:val="00AB4817"/>
    <w:rsid w:val="00AC62A7"/>
    <w:rsid w:val="00AC6687"/>
    <w:rsid w:val="00AC7D5B"/>
    <w:rsid w:val="00AE1481"/>
    <w:rsid w:val="00AE39A9"/>
    <w:rsid w:val="00AE4951"/>
    <w:rsid w:val="00B02745"/>
    <w:rsid w:val="00B02DCA"/>
    <w:rsid w:val="00B0415E"/>
    <w:rsid w:val="00B04678"/>
    <w:rsid w:val="00B05423"/>
    <w:rsid w:val="00B13497"/>
    <w:rsid w:val="00B13A36"/>
    <w:rsid w:val="00B13B69"/>
    <w:rsid w:val="00B14E6C"/>
    <w:rsid w:val="00B1515E"/>
    <w:rsid w:val="00B17B4A"/>
    <w:rsid w:val="00B257AB"/>
    <w:rsid w:val="00B25C75"/>
    <w:rsid w:val="00B27062"/>
    <w:rsid w:val="00B2718D"/>
    <w:rsid w:val="00B43DE9"/>
    <w:rsid w:val="00B60437"/>
    <w:rsid w:val="00B63F48"/>
    <w:rsid w:val="00B734FF"/>
    <w:rsid w:val="00B73A1A"/>
    <w:rsid w:val="00B75A53"/>
    <w:rsid w:val="00B75DD3"/>
    <w:rsid w:val="00B8167C"/>
    <w:rsid w:val="00B82BC8"/>
    <w:rsid w:val="00B82EC0"/>
    <w:rsid w:val="00B85E79"/>
    <w:rsid w:val="00B878D5"/>
    <w:rsid w:val="00B879DF"/>
    <w:rsid w:val="00B94575"/>
    <w:rsid w:val="00BB2858"/>
    <w:rsid w:val="00BC46DF"/>
    <w:rsid w:val="00BC4C3C"/>
    <w:rsid w:val="00BE7339"/>
    <w:rsid w:val="00BF18E7"/>
    <w:rsid w:val="00BF4FA9"/>
    <w:rsid w:val="00C01B4E"/>
    <w:rsid w:val="00C03577"/>
    <w:rsid w:val="00C54E8A"/>
    <w:rsid w:val="00C64E4C"/>
    <w:rsid w:val="00C65469"/>
    <w:rsid w:val="00C65FEA"/>
    <w:rsid w:val="00C865E4"/>
    <w:rsid w:val="00C87C13"/>
    <w:rsid w:val="00C97D08"/>
    <w:rsid w:val="00CA0AC2"/>
    <w:rsid w:val="00CA1E1F"/>
    <w:rsid w:val="00CA5A15"/>
    <w:rsid w:val="00CB4869"/>
    <w:rsid w:val="00CB4D0A"/>
    <w:rsid w:val="00CC2FB3"/>
    <w:rsid w:val="00CC4673"/>
    <w:rsid w:val="00CC575A"/>
    <w:rsid w:val="00CD3283"/>
    <w:rsid w:val="00CE2074"/>
    <w:rsid w:val="00CE29F9"/>
    <w:rsid w:val="00CE476E"/>
    <w:rsid w:val="00CE7E43"/>
    <w:rsid w:val="00CF0732"/>
    <w:rsid w:val="00D039AC"/>
    <w:rsid w:val="00D13F7D"/>
    <w:rsid w:val="00D2068A"/>
    <w:rsid w:val="00D26418"/>
    <w:rsid w:val="00D26530"/>
    <w:rsid w:val="00D27C80"/>
    <w:rsid w:val="00D3019A"/>
    <w:rsid w:val="00D32840"/>
    <w:rsid w:val="00D3443F"/>
    <w:rsid w:val="00D3689A"/>
    <w:rsid w:val="00D427DE"/>
    <w:rsid w:val="00D43C22"/>
    <w:rsid w:val="00D46D27"/>
    <w:rsid w:val="00D5587D"/>
    <w:rsid w:val="00D57242"/>
    <w:rsid w:val="00D70726"/>
    <w:rsid w:val="00D707CC"/>
    <w:rsid w:val="00D730BE"/>
    <w:rsid w:val="00D75538"/>
    <w:rsid w:val="00D7675A"/>
    <w:rsid w:val="00D821FE"/>
    <w:rsid w:val="00D87AA2"/>
    <w:rsid w:val="00D900A3"/>
    <w:rsid w:val="00DB0793"/>
    <w:rsid w:val="00DB10A2"/>
    <w:rsid w:val="00DB133D"/>
    <w:rsid w:val="00DB147E"/>
    <w:rsid w:val="00DB26D6"/>
    <w:rsid w:val="00DB6AB8"/>
    <w:rsid w:val="00DC416D"/>
    <w:rsid w:val="00DD45D8"/>
    <w:rsid w:val="00DD62BE"/>
    <w:rsid w:val="00DE26BF"/>
    <w:rsid w:val="00DE324B"/>
    <w:rsid w:val="00DE40A1"/>
    <w:rsid w:val="00DE4AD2"/>
    <w:rsid w:val="00DF7790"/>
    <w:rsid w:val="00E00821"/>
    <w:rsid w:val="00E00C0D"/>
    <w:rsid w:val="00E04DB4"/>
    <w:rsid w:val="00E161F5"/>
    <w:rsid w:val="00E22D6A"/>
    <w:rsid w:val="00E23CE2"/>
    <w:rsid w:val="00E30679"/>
    <w:rsid w:val="00E34D69"/>
    <w:rsid w:val="00E35B96"/>
    <w:rsid w:val="00E42580"/>
    <w:rsid w:val="00E42E63"/>
    <w:rsid w:val="00E4597D"/>
    <w:rsid w:val="00E51A1F"/>
    <w:rsid w:val="00E53692"/>
    <w:rsid w:val="00E54832"/>
    <w:rsid w:val="00E54918"/>
    <w:rsid w:val="00E56A90"/>
    <w:rsid w:val="00E641CC"/>
    <w:rsid w:val="00E64397"/>
    <w:rsid w:val="00E70EAE"/>
    <w:rsid w:val="00E8330B"/>
    <w:rsid w:val="00E97DCD"/>
    <w:rsid w:val="00EA30AB"/>
    <w:rsid w:val="00EA3983"/>
    <w:rsid w:val="00EA7F89"/>
    <w:rsid w:val="00EB3925"/>
    <w:rsid w:val="00EB6087"/>
    <w:rsid w:val="00EC4C06"/>
    <w:rsid w:val="00ED2F7A"/>
    <w:rsid w:val="00ED4475"/>
    <w:rsid w:val="00ED5D68"/>
    <w:rsid w:val="00EE628D"/>
    <w:rsid w:val="00EE67A6"/>
    <w:rsid w:val="00EF40F8"/>
    <w:rsid w:val="00EF5783"/>
    <w:rsid w:val="00F00584"/>
    <w:rsid w:val="00F06AA4"/>
    <w:rsid w:val="00F10E3E"/>
    <w:rsid w:val="00F17EBA"/>
    <w:rsid w:val="00F32D21"/>
    <w:rsid w:val="00F3301C"/>
    <w:rsid w:val="00F4396B"/>
    <w:rsid w:val="00F45210"/>
    <w:rsid w:val="00F66DD0"/>
    <w:rsid w:val="00F739AA"/>
    <w:rsid w:val="00F750E0"/>
    <w:rsid w:val="00F82700"/>
    <w:rsid w:val="00F85204"/>
    <w:rsid w:val="00F90A43"/>
    <w:rsid w:val="00F97036"/>
    <w:rsid w:val="00FA23C4"/>
    <w:rsid w:val="00FA3AA2"/>
    <w:rsid w:val="00FA60F8"/>
    <w:rsid w:val="00FB171E"/>
    <w:rsid w:val="00FB5064"/>
    <w:rsid w:val="00FD0A81"/>
    <w:rsid w:val="00FD381B"/>
    <w:rsid w:val="00FD48B1"/>
    <w:rsid w:val="00FD6330"/>
    <w:rsid w:val="00FE25CC"/>
    <w:rsid w:val="00FE45E2"/>
    <w:rsid w:val="00FE612B"/>
    <w:rsid w:val="00FF0A03"/>
    <w:rsid w:val="00FF694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EEF6A9-171D-4B33-ADB0-33D5174F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1"/>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0EAE"/>
    <w:pPr>
      <w:spacing w:before="100" w:beforeAutospacing="1" w:after="100" w:afterAutospacing="1" w:line="240" w:lineRule="auto"/>
    </w:pPr>
    <w:rPr>
      <w:rFonts w:ascii="Times New Roman" w:eastAsia="Times New Roman" w:hAnsi="Times New Roman" w:cs="Times New Roman"/>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3AD2965C9B8418097A6AAB6AE085152"/>
        <w:category>
          <w:name w:val="General"/>
          <w:gallery w:val="placeholder"/>
        </w:category>
        <w:types>
          <w:type w:val="bbPlcHdr"/>
        </w:types>
        <w:behaviors>
          <w:behavior w:val="content"/>
        </w:behaviors>
        <w:guid w:val="{522987CB-8A8C-43A9-A62E-B2043B2021EB}"/>
      </w:docPartPr>
      <w:docPartBody>
        <w:p w:rsidR="00EA5BB9" w:rsidRDefault="000E5DEC" w:rsidP="000E5DEC">
          <w:pPr>
            <w:pStyle w:val="23AD2965C9B8418097A6AAB6AE085152"/>
          </w:pPr>
          <w:r>
            <w:t>[Type the company name]</w:t>
          </w:r>
        </w:p>
      </w:docPartBody>
    </w:docPart>
    <w:docPart>
      <w:docPartPr>
        <w:name w:val="1CD5E350D1A643A695EC6A472F564E3F"/>
        <w:category>
          <w:name w:val="General"/>
          <w:gallery w:val="placeholder"/>
        </w:category>
        <w:types>
          <w:type w:val="bbPlcHdr"/>
        </w:types>
        <w:behaviors>
          <w:behavior w:val="content"/>
        </w:behaviors>
        <w:guid w:val="{D266C525-4B49-4C9D-A1EA-42BA1DCE8121}"/>
      </w:docPartPr>
      <w:docPartBody>
        <w:p w:rsidR="00EA5BB9" w:rsidRDefault="000E5DEC" w:rsidP="000E5DEC">
          <w:pPr>
            <w:pStyle w:val="1CD5E350D1A643A695EC6A472F564E3F"/>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DEC"/>
    <w:rsid w:val="00094C35"/>
    <w:rsid w:val="000D6165"/>
    <w:rsid w:val="000E5DEC"/>
    <w:rsid w:val="003939F4"/>
    <w:rsid w:val="004C1216"/>
    <w:rsid w:val="004D67B8"/>
    <w:rsid w:val="005003EF"/>
    <w:rsid w:val="00530C4A"/>
    <w:rsid w:val="00626DE3"/>
    <w:rsid w:val="00725BAC"/>
    <w:rsid w:val="00741087"/>
    <w:rsid w:val="0076398C"/>
    <w:rsid w:val="00764F32"/>
    <w:rsid w:val="0084671A"/>
    <w:rsid w:val="00A04DCA"/>
    <w:rsid w:val="00A7512D"/>
    <w:rsid w:val="00AB164E"/>
    <w:rsid w:val="00AC6575"/>
    <w:rsid w:val="00C20946"/>
    <w:rsid w:val="00C3266D"/>
    <w:rsid w:val="00C57B2C"/>
    <w:rsid w:val="00C66420"/>
    <w:rsid w:val="00D47442"/>
    <w:rsid w:val="00D7086A"/>
    <w:rsid w:val="00D71A5A"/>
    <w:rsid w:val="00DB0612"/>
    <w:rsid w:val="00EA5BB9"/>
    <w:rsid w:val="00FD3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AD2965C9B8418097A6AAB6AE085152">
    <w:name w:val="23AD2965C9B8418097A6AAB6AE085152"/>
    <w:rsid w:val="000E5DEC"/>
  </w:style>
  <w:style w:type="paragraph" w:customStyle="1" w:styleId="1CD5E350D1A643A695EC6A472F564E3F">
    <w:name w:val="1CD5E350D1A643A695EC6A472F564E3F"/>
    <w:rsid w:val="000E5D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C66B0-AD59-4CD7-A21F-777A602ED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16690</TotalTime>
  <Pages>6</Pages>
  <Words>2162</Words>
  <Characters>12327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ASSESSMENT SEVEN (7)</vt:lpstr>
    </vt:vector>
  </TitlesOfParts>
  <Company>NAKUBYANA KAPUNGU. STUDENT No. 1340</Company>
  <LinksUpToDate>false</LinksUpToDate>
  <CharactersWithSpaces>14461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SEVEN (7)</dc:title>
  <dc:creator>kemipher</dc:creator>
  <cp:lastModifiedBy>quadratex 1</cp:lastModifiedBy>
  <cp:revision>12</cp:revision>
  <dcterms:created xsi:type="dcterms:W3CDTF">2015-04-15T20:42:00Z</dcterms:created>
  <dcterms:modified xsi:type="dcterms:W3CDTF">2015-05-11T16:45:00Z</dcterms:modified>
</cp:coreProperties>
</file>