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D4C2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FF4AF3" w:rsidRDefault="00FF4AF3">
            <w:pPr>
              <w:pStyle w:val="Default"/>
              <w:rPr>
                <w:rFonts w:ascii="Book Antiqua" w:hAnsi="Book Antiqua"/>
              </w:rPr>
            </w:pPr>
            <w:r w:rsidRPr="00FF4AF3">
              <w:rPr>
                <w:rFonts w:ascii="Book Antiqua" w:hAnsi="Book Antiqua"/>
              </w:rPr>
              <w:t>Pastor Aderemi Afuye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FF4AF3" w:rsidRDefault="00FF4AF3">
            <w:pPr>
              <w:pStyle w:val="Default"/>
              <w:rPr>
                <w:rFonts w:ascii="Book Antiqua" w:hAnsi="Book Antiqua"/>
              </w:rPr>
            </w:pPr>
            <w:r w:rsidRPr="00FF4AF3">
              <w:rPr>
                <w:rFonts w:ascii="Book Antiqua" w:hAnsi="Book Antiqua"/>
              </w:rPr>
              <w:t>1924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F4AF3" w:rsidRDefault="00FF4AF3">
            <w:pPr>
              <w:pStyle w:val="Default"/>
              <w:rPr>
                <w:rFonts w:ascii="Book Antiqua" w:hAnsi="Book Antiqua"/>
              </w:rPr>
            </w:pPr>
            <w:r w:rsidRPr="00FF4AF3">
              <w:rPr>
                <w:rFonts w:ascii="Book Antiqua" w:hAnsi="Book Antiqua"/>
              </w:rPr>
              <w:t xml:space="preserve">Diploma in 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F4AF3" w:rsidRDefault="00FF4AF3">
            <w:pPr>
              <w:rPr>
                <w:rFonts w:ascii="Book Antiqua" w:hAnsi="Book Antiqua"/>
                <w:sz w:val="24"/>
                <w:szCs w:val="24"/>
              </w:rPr>
            </w:pPr>
            <w:r w:rsidRPr="00FF4AF3">
              <w:rPr>
                <w:rFonts w:ascii="Book Antiqua" w:hAnsi="Book Antiqua"/>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I.</w:t>
            </w:r>
            <w:r w:rsidRPr="00FF4AF3">
              <w:rPr>
                <w:rFonts w:ascii="Calibri" w:eastAsia="Calibri" w:hAnsi="Calibri" w:cs="Times New Roman"/>
              </w:rPr>
              <w:t xml:space="preserve"> </w:t>
            </w:r>
            <w:r w:rsidRPr="00FF4AF3">
              <w:rPr>
                <w:rFonts w:ascii="Book Antiqua" w:eastAsia="Calibri" w:hAnsi="Book Antiqua" w:cs="Times New Roman"/>
                <w:sz w:val="32"/>
                <w:szCs w:val="32"/>
              </w:rPr>
              <w:t>Difference between Policies and Procedures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 policy is a guiding principle used to set direction in an organization. It can be a course of action to guide and influence decisions. It should </w:t>
            </w:r>
            <w:r w:rsidRPr="00FF4AF3">
              <w:rPr>
                <w:rFonts w:ascii="Book Antiqua" w:eastAsia="Calibri" w:hAnsi="Book Antiqua" w:cs="Times New Roman"/>
                <w:noProof/>
                <w:sz w:val="24"/>
                <w:szCs w:val="24"/>
              </w:rPr>
              <w:t>use</w:t>
            </w:r>
            <w:r w:rsidRPr="00FF4AF3">
              <w:rPr>
                <w:rFonts w:ascii="Book Antiqua" w:eastAsia="Calibri" w:hAnsi="Book Antiqua" w:cs="Times New Roman"/>
                <w:sz w:val="24"/>
                <w:szCs w:val="24"/>
              </w:rPr>
              <w:t xml:space="preserve"> as a guide to decision making under a given set of circumstances within the framework of objectives, goals and management philosophies as determined by senior management.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There are two types of policies. The first are rules frequently used as employee policies. An employee policy is a business rule put in Employee Handbook. It includes things like no smoking, no drinking, and other business practices like dress codes, vacation policy, or company’s codes of conduct. Employee policies are human resource policies about office rules used to support management philosophies. </w:t>
            </w:r>
            <w:r w:rsidRPr="00FF4AF3">
              <w:rPr>
                <w:rFonts w:ascii="Book Antiqua" w:eastAsia="Calibri" w:hAnsi="Book Antiqua" w:cs="Times New Roman"/>
                <w:noProof/>
                <w:sz w:val="24"/>
                <w:szCs w:val="24"/>
              </w:rPr>
              <w:t>And it used to set a standard for company image or to communicate regulations that apply to all personnel.</w:t>
            </w:r>
            <w:r w:rsidRPr="00FF4AF3">
              <w:rPr>
                <w:rFonts w:ascii="Book Antiqua" w:eastAsia="Calibri" w:hAnsi="Book Antiqua" w:cs="Times New Roman"/>
                <w:sz w:val="24"/>
                <w:szCs w:val="24"/>
              </w:rPr>
              <w:t xml:space="preserve"> They typically come from top management as a result of interpreting the company mission and vision statements, laws and regulations, or industry standards and practices.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second are mini-mission statements frequently associated with procedures. A policy in a procedure acts as a mini-mission statement containing the customer of the policy, it’s purpose, and a key performance indicator (KPI) to communicate how users know the procedure is working.</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 procedure is a particular way of accomplishing something. It </w:t>
            </w:r>
            <w:r w:rsidRPr="00FF4AF3">
              <w:rPr>
                <w:rFonts w:ascii="Book Antiqua" w:eastAsia="Calibri" w:hAnsi="Book Antiqua" w:cs="Times New Roman"/>
                <w:noProof/>
                <w:sz w:val="24"/>
                <w:szCs w:val="24"/>
              </w:rPr>
              <w:t>designs</w:t>
            </w:r>
            <w:r w:rsidRPr="00FF4AF3">
              <w:rPr>
                <w:rFonts w:ascii="Book Antiqua" w:eastAsia="Calibri" w:hAnsi="Book Antiqua" w:cs="Times New Roman"/>
                <w:sz w:val="24"/>
                <w:szCs w:val="24"/>
              </w:rPr>
              <w:t xml:space="preserve"> as a series of steps to be followed as a consistent and repetitive approach or cycle to accomplish </w:t>
            </w:r>
            <w:r w:rsidRPr="00FF4AF3">
              <w:rPr>
                <w:rFonts w:ascii="Book Antiqua" w:eastAsia="Calibri" w:hAnsi="Book Antiqua" w:cs="Times New Roman"/>
                <w:noProof/>
                <w:sz w:val="24"/>
                <w:szCs w:val="24"/>
              </w:rPr>
              <w:t>a result.</w:t>
            </w:r>
            <w:r w:rsidRPr="00FF4AF3">
              <w:rPr>
                <w:rFonts w:ascii="Book Antiqua" w:eastAsia="Calibri" w:hAnsi="Book Antiqua" w:cs="Times New Roman"/>
                <w:sz w:val="24"/>
                <w:szCs w:val="24"/>
              </w:rPr>
              <w:t xml:space="preserve"> Once complete, it established a set of methods for conducting the entities business, which will come in handy for training, process auditing, process improvement, or compliance initiatives. Procedures provide a platform for </w:t>
            </w:r>
            <w:r w:rsidRPr="00FF4AF3">
              <w:rPr>
                <w:rFonts w:ascii="Book Antiqua" w:eastAsia="Calibri" w:hAnsi="Book Antiqua" w:cs="Times New Roman"/>
                <w:sz w:val="24"/>
                <w:szCs w:val="24"/>
              </w:rPr>
              <w:lastRenderedPageBreak/>
              <w:t>implementing the consistency needed to decrease process variation, which increases procedure control (Decreasing process variation is how we eliminate waste and increase performance). Example of Accounting Receivable Procedures:</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Send the first notice-invoice immediately (same day) as the sale.</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Produce </w:t>
            </w:r>
            <w:r w:rsidRPr="00FF4AF3">
              <w:rPr>
                <w:rFonts w:ascii="Book Antiqua" w:eastAsia="Calibri" w:hAnsi="Book Antiqua" w:cs="Times New Roman"/>
                <w:noProof/>
                <w:sz w:val="24"/>
                <w:szCs w:val="24"/>
              </w:rPr>
              <w:t>receivables</w:t>
            </w:r>
            <w:r w:rsidRPr="00FF4AF3">
              <w:rPr>
                <w:rFonts w:ascii="Book Antiqua" w:eastAsia="Calibri" w:hAnsi="Book Antiqua" w:cs="Times New Roman"/>
                <w:sz w:val="24"/>
                <w:szCs w:val="24"/>
              </w:rPr>
              <w:t xml:space="preserve"> aging report.</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Send a second notice to all invoices outstanding for 30 days.</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Call all invoices outstanding for 45 days.</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Send a third notice to all invoices outstanding for 60 days.</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Call all invoices outstanding for 75 days.</w:t>
            </w:r>
          </w:p>
          <w:p w:rsidR="00FF4AF3" w:rsidRPr="00FF4AF3" w:rsidRDefault="00FF4AF3" w:rsidP="00FF4AF3">
            <w:pPr>
              <w:numPr>
                <w:ilvl w:val="0"/>
                <w:numId w:val="34"/>
              </w:numPr>
              <w:rPr>
                <w:rFonts w:ascii="Book Antiqua" w:eastAsia="Calibri" w:hAnsi="Book Antiqua" w:cs="Times New Roman"/>
                <w:sz w:val="24"/>
                <w:szCs w:val="24"/>
              </w:rPr>
            </w:pPr>
            <w:r w:rsidRPr="00FF4AF3">
              <w:rPr>
                <w:rFonts w:ascii="Book Antiqua" w:eastAsia="Calibri" w:hAnsi="Book Antiqua" w:cs="Times New Roman"/>
                <w:sz w:val="24"/>
                <w:szCs w:val="24"/>
              </w:rPr>
              <w:t>Send all invoices outstanding for 90 days to collections.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Policies define entity objectives and principles, while procedures define actions taken by the entity to ensure that </w:t>
            </w:r>
            <w:r w:rsidRPr="00FF4AF3">
              <w:rPr>
                <w:rFonts w:ascii="Book Antiqua" w:eastAsia="Calibri" w:hAnsi="Book Antiqua" w:cs="Times New Roman"/>
                <w:noProof/>
                <w:sz w:val="24"/>
                <w:szCs w:val="24"/>
              </w:rPr>
              <w:t>objectives achieve</w:t>
            </w:r>
            <w:r w:rsidRPr="00FF4AF3">
              <w:rPr>
                <w:rFonts w:ascii="Book Antiqua" w:eastAsia="Calibri" w:hAnsi="Book Antiqua" w:cs="Times New Roman"/>
                <w:sz w:val="24"/>
                <w:szCs w:val="24"/>
              </w:rPr>
              <w:t xml:space="preserve">. </w:t>
            </w:r>
          </w:p>
          <w:p w:rsidR="00FF4AF3" w:rsidRPr="00FF4AF3" w:rsidRDefault="00FF4AF3" w:rsidP="00FF4AF3">
            <w:pPr>
              <w:rPr>
                <w:rFonts w:ascii="Book Antiqua" w:eastAsia="Calibri" w:hAnsi="Book Antiqua" w:cs="Times New Roman"/>
                <w:sz w:val="28"/>
                <w:szCs w:val="28"/>
              </w:rPr>
            </w:pP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II. Techniques that help increase the Perception for Detection</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One of the key elements to understanding fraud is to </w:t>
            </w:r>
            <w:r w:rsidRPr="00FF4AF3">
              <w:rPr>
                <w:rFonts w:ascii="Book Antiqua" w:eastAsia="Calibri" w:hAnsi="Book Antiqua" w:cs="Times New Roman"/>
                <w:noProof/>
                <w:sz w:val="24"/>
                <w:szCs w:val="24"/>
              </w:rPr>
              <w:t>realize</w:t>
            </w:r>
            <w:r w:rsidRPr="00FF4AF3">
              <w:rPr>
                <w:rFonts w:ascii="Book Antiqua" w:eastAsia="Calibri" w:hAnsi="Book Antiqua" w:cs="Times New Roman"/>
                <w:sz w:val="24"/>
                <w:szCs w:val="24"/>
              </w:rPr>
              <w:t xml:space="preserve"> that where opportunities exist, perpetrators can act. An organization’s ability to heighten the perception that fraud will be detected will substantially lessen the likelihood of its occurrence. Perpetrators are less likely to commit fraud if they believe they </w:t>
            </w:r>
            <w:r w:rsidRPr="00FF4AF3">
              <w:rPr>
                <w:rFonts w:ascii="Book Antiqua" w:eastAsia="Calibri" w:hAnsi="Book Antiqua" w:cs="Times New Roman"/>
                <w:noProof/>
                <w:sz w:val="24"/>
                <w:szCs w:val="24"/>
              </w:rPr>
              <w:t>will caught</w:t>
            </w:r>
            <w:r w:rsidRPr="00FF4AF3">
              <w:rPr>
                <w:rFonts w:ascii="Book Antiqua" w:eastAsia="Calibri" w:hAnsi="Book Antiqua" w:cs="Times New Roman"/>
                <w:sz w:val="24"/>
                <w:szCs w:val="24"/>
              </w:rPr>
              <w:t>. Controls could exist to detect fraud, but if no one is aware of them, the fraud could still take place. On the flip side, even if the internal controls are weak, if they are perceived to exist, fraud could be prevented. Therefore, a key element of fraud prevention is to increase the perception that fraud will be detected.</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Tactics for increasing the perception of detection include: </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Surveillance </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Prosecution</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Anonymous tips </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Surprise audits </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Enforcement of ethics and fraud policies </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Catch me if you can!</w:t>
            </w:r>
          </w:p>
          <w:p w:rsidR="00FF4AF3" w:rsidRPr="00FF4AF3" w:rsidRDefault="00FF4AF3" w:rsidP="00FF4AF3">
            <w:pPr>
              <w:numPr>
                <w:ilvl w:val="0"/>
                <w:numId w:val="35"/>
              </w:numPr>
              <w:rPr>
                <w:rFonts w:ascii="Book Antiqua" w:eastAsia="Calibri" w:hAnsi="Book Antiqua" w:cs="Times New Roman"/>
                <w:sz w:val="24"/>
                <w:szCs w:val="24"/>
              </w:rPr>
            </w:pPr>
            <w:r w:rsidRPr="00FF4AF3">
              <w:rPr>
                <w:rFonts w:ascii="Book Antiqua" w:eastAsia="Calibri" w:hAnsi="Book Antiqua" w:cs="Times New Roman"/>
                <w:sz w:val="24"/>
                <w:szCs w:val="24"/>
              </w:rPr>
              <w:t>Insurance</w:t>
            </w: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 xml:space="preserve">Surveillance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Organizations face challenges from internal threats – primarily from unethical employees and potential fraudsters. </w:t>
            </w:r>
            <w:r w:rsidRPr="00FF4AF3">
              <w:rPr>
                <w:rFonts w:ascii="Book Antiqua" w:eastAsia="Calibri" w:hAnsi="Book Antiqua" w:cs="Times New Roman"/>
                <w:noProof/>
                <w:sz w:val="24"/>
                <w:szCs w:val="24"/>
              </w:rPr>
              <w:t>Publicizing</w:t>
            </w:r>
            <w:r w:rsidRPr="00FF4AF3">
              <w:rPr>
                <w:rFonts w:ascii="Book Antiqua" w:eastAsia="Calibri" w:hAnsi="Book Antiqua" w:cs="Times New Roman"/>
                <w:sz w:val="24"/>
                <w:szCs w:val="24"/>
              </w:rPr>
              <w:t xml:space="preserve"> fraud awareness is critical to safeguarding operations from this group. Examples of what employers have adopted </w:t>
            </w:r>
            <w:r w:rsidRPr="00FF4AF3">
              <w:rPr>
                <w:rFonts w:ascii="Book Antiqua" w:eastAsia="Calibri" w:hAnsi="Book Antiqua" w:cs="Times New Roman"/>
                <w:noProof/>
                <w:sz w:val="24"/>
                <w:szCs w:val="24"/>
              </w:rPr>
              <w:t>include</w:t>
            </w:r>
            <w:r w:rsidRPr="00FF4AF3">
              <w:rPr>
                <w:rFonts w:ascii="Book Antiqua" w:eastAsia="Calibri" w:hAnsi="Book Antiqua" w:cs="Times New Roman"/>
                <w:sz w:val="24"/>
                <w:szCs w:val="24"/>
              </w:rPr>
              <w:t xml:space="preserve"> installing cameras both covertly and overtly throughout their facilities and routinely reminding staff that their e-mails, telephone </w:t>
            </w:r>
            <w:r w:rsidRPr="00FF4AF3">
              <w:rPr>
                <w:rFonts w:ascii="Book Antiqua" w:eastAsia="Calibri" w:hAnsi="Book Antiqua" w:cs="Times New Roman"/>
                <w:noProof/>
                <w:sz w:val="24"/>
                <w:szCs w:val="24"/>
              </w:rPr>
              <w:t>calls,</w:t>
            </w:r>
            <w:r w:rsidRPr="00FF4AF3">
              <w:rPr>
                <w:rFonts w:ascii="Book Antiqua" w:eastAsia="Calibri" w:hAnsi="Book Antiqua" w:cs="Times New Roman"/>
                <w:sz w:val="24"/>
                <w:szCs w:val="24"/>
              </w:rPr>
              <w:t xml:space="preserve"> and Internet travels can or are monitored by the company. For surveillance to be a success, it is important that people believe that someone is watching and monitoring their activities. For example, educating employees on the methods that people use to steal from the company to raise their awareness that the organization is tuned into this </w:t>
            </w:r>
            <w:r w:rsidRPr="00FF4AF3">
              <w:rPr>
                <w:rFonts w:ascii="Book Antiqua" w:eastAsia="Calibri" w:hAnsi="Book Antiqua" w:cs="Times New Roman"/>
                <w:noProof/>
                <w:sz w:val="24"/>
                <w:szCs w:val="24"/>
              </w:rPr>
              <w:t>behaviour</w:t>
            </w:r>
            <w:r w:rsidRPr="00FF4AF3">
              <w:rPr>
                <w:rFonts w:ascii="Book Antiqua" w:eastAsia="Calibri" w:hAnsi="Book Antiqua" w:cs="Times New Roman"/>
                <w:sz w:val="24"/>
                <w:szCs w:val="24"/>
              </w:rPr>
              <w:t xml:space="preserve"> and will monitor for it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In some industries, these threats exist in the form internal and external, (customers, </w:t>
            </w:r>
            <w:r w:rsidRPr="00FF4AF3">
              <w:rPr>
                <w:rFonts w:ascii="Book Antiqua" w:eastAsia="Calibri" w:hAnsi="Book Antiqua" w:cs="Times New Roman"/>
                <w:noProof/>
                <w:sz w:val="24"/>
                <w:szCs w:val="24"/>
              </w:rPr>
              <w:t>vendors,</w:t>
            </w:r>
            <w:r w:rsidRPr="00FF4AF3">
              <w:rPr>
                <w:rFonts w:ascii="Book Antiqua" w:eastAsia="Calibri" w:hAnsi="Book Antiqua" w:cs="Times New Roman"/>
                <w:sz w:val="24"/>
                <w:szCs w:val="24"/>
              </w:rPr>
              <w:t xml:space="preserve"> and their competitors) Raising the perception that fraudsters </w:t>
            </w:r>
            <w:r w:rsidRPr="00FF4AF3">
              <w:rPr>
                <w:rFonts w:ascii="Book Antiqua" w:eastAsia="Calibri" w:hAnsi="Book Antiqua" w:cs="Times New Roman"/>
                <w:noProof/>
                <w:sz w:val="24"/>
                <w:szCs w:val="24"/>
              </w:rPr>
              <w:t>will caught</w:t>
            </w:r>
            <w:r w:rsidRPr="00FF4AF3">
              <w:rPr>
                <w:rFonts w:ascii="Book Antiqua" w:eastAsia="Calibri" w:hAnsi="Book Antiqua" w:cs="Times New Roman"/>
                <w:sz w:val="24"/>
                <w:szCs w:val="24"/>
              </w:rPr>
              <w:t xml:space="preserve"> is paramount in this industry. Signs on the front doors that inform “shoplifters </w:t>
            </w:r>
            <w:r w:rsidRPr="00FF4AF3">
              <w:rPr>
                <w:rFonts w:ascii="Book Antiqua" w:eastAsia="Calibri" w:hAnsi="Book Antiqua" w:cs="Times New Roman"/>
                <w:noProof/>
                <w:sz w:val="24"/>
                <w:szCs w:val="24"/>
              </w:rPr>
              <w:t>will be prosecuted</w:t>
            </w:r>
            <w:r w:rsidRPr="00FF4AF3">
              <w:rPr>
                <w:rFonts w:ascii="Book Antiqua" w:eastAsia="Calibri" w:hAnsi="Book Antiqua" w:cs="Times New Roman"/>
                <w:sz w:val="24"/>
                <w:szCs w:val="24"/>
              </w:rPr>
              <w:t xml:space="preserve"> to the fullest extent of the law” Placards that </w:t>
            </w:r>
            <w:r w:rsidRPr="00FF4AF3">
              <w:rPr>
                <w:rFonts w:ascii="Book Antiqua" w:eastAsia="Calibri" w:hAnsi="Book Antiqua" w:cs="Times New Roman"/>
                <w:sz w:val="24"/>
                <w:szCs w:val="24"/>
              </w:rPr>
              <w:lastRenderedPageBreak/>
              <w:t xml:space="preserve">advertise cameras exist in the car parks and throughout the entities deter business espionage by competitors. </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 xml:space="preserve">Prosecution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Perceptions and expectations go a long way to creating deterrence of fraud. If the employees expect to be held accountable and punished for committing a crime, they will fear apprehended. It is important to send clear signals to everyone that punishment is guaranteed. Prosecuting fraudsters to the maximum extent of the law sends a strong signal that no one can get away with financial crimes. It ensures justice for the entity and the fraudster, and on the other, it warns potential fraudsters against committing fraud. </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 xml:space="preserve">Anonymous Tips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Giving employees access to report suspected abuses (anonymous hotlines)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Educating employees, vendors, etc., about the warning signs of fraud and the corporate policies prohibiting it. Following up on anonymous tips is one of the best methods of fraud detection, as well as prevention. Strong perception of detection is </w:t>
            </w:r>
            <w:r w:rsidRPr="00FF4AF3">
              <w:rPr>
                <w:rFonts w:ascii="Book Antiqua" w:eastAsia="Calibri" w:hAnsi="Book Antiqua" w:cs="Times New Roman"/>
                <w:noProof/>
                <w:sz w:val="24"/>
                <w:szCs w:val="24"/>
              </w:rPr>
              <w:t>faster</w:t>
            </w:r>
            <w:r w:rsidRPr="00FF4AF3">
              <w:rPr>
                <w:rFonts w:ascii="Book Antiqua" w:eastAsia="Calibri" w:hAnsi="Book Antiqua" w:cs="Times New Roman"/>
                <w:sz w:val="24"/>
                <w:szCs w:val="24"/>
              </w:rPr>
              <w:t xml:space="preserve"> if the employees are aware that </w:t>
            </w:r>
            <w:r w:rsidRPr="00FF4AF3">
              <w:rPr>
                <w:rFonts w:ascii="Book Antiqua" w:eastAsia="Calibri" w:hAnsi="Book Antiqua" w:cs="Times New Roman"/>
                <w:noProof/>
                <w:sz w:val="24"/>
                <w:szCs w:val="24"/>
              </w:rPr>
              <w:t>he watched</w:t>
            </w:r>
            <w:r w:rsidRPr="00FF4AF3">
              <w:rPr>
                <w:rFonts w:ascii="Book Antiqua" w:eastAsia="Calibri" w:hAnsi="Book Antiqua" w:cs="Times New Roman"/>
                <w:sz w:val="24"/>
                <w:szCs w:val="24"/>
              </w:rPr>
              <w:t xml:space="preserve"> and anyone can turn him </w:t>
            </w:r>
            <w:r w:rsidRPr="00FF4AF3">
              <w:rPr>
                <w:rFonts w:ascii="Book Antiqua" w:eastAsia="Calibri" w:hAnsi="Book Antiqua" w:cs="Times New Roman"/>
                <w:noProof/>
                <w:sz w:val="24"/>
                <w:szCs w:val="24"/>
              </w:rPr>
              <w:t>into</w:t>
            </w:r>
            <w:r w:rsidRPr="00FF4AF3">
              <w:rPr>
                <w:rFonts w:ascii="Book Antiqua" w:eastAsia="Calibri" w:hAnsi="Book Antiqua" w:cs="Times New Roman"/>
                <w:sz w:val="24"/>
                <w:szCs w:val="24"/>
              </w:rPr>
              <w:t xml:space="preserve"> the </w:t>
            </w:r>
            <w:r w:rsidRPr="00FF4AF3">
              <w:rPr>
                <w:rFonts w:ascii="Book Antiqua" w:eastAsia="Calibri" w:hAnsi="Book Antiqua" w:cs="Times New Roman"/>
                <w:noProof/>
                <w:sz w:val="24"/>
                <w:szCs w:val="24"/>
              </w:rPr>
              <w:t>whistleblower</w:t>
            </w:r>
            <w:r w:rsidRPr="00FF4AF3">
              <w:rPr>
                <w:rFonts w:ascii="Book Antiqua" w:eastAsia="Calibri" w:hAnsi="Book Antiqua" w:cs="Times New Roman"/>
                <w:sz w:val="24"/>
                <w:szCs w:val="24"/>
              </w:rPr>
              <w:t xml:space="preserve"> system in place that promotes </w:t>
            </w:r>
            <w:r w:rsidRPr="00FF4AF3">
              <w:rPr>
                <w:rFonts w:ascii="Book Antiqua" w:eastAsia="Calibri" w:hAnsi="Book Antiqua" w:cs="Times New Roman"/>
                <w:noProof/>
                <w:sz w:val="24"/>
                <w:szCs w:val="24"/>
              </w:rPr>
              <w:t>whistleblowing</w:t>
            </w:r>
            <w:r w:rsidRPr="00FF4AF3">
              <w:rPr>
                <w:rFonts w:ascii="Book Antiqua" w:eastAsia="Calibri" w:hAnsi="Book Antiqua" w:cs="Times New Roman"/>
                <w:sz w:val="24"/>
                <w:szCs w:val="24"/>
              </w:rPr>
              <w:t xml:space="preserve"> and </w:t>
            </w:r>
            <w:r w:rsidRPr="00FF4AF3">
              <w:rPr>
                <w:rFonts w:ascii="Book Antiqua" w:eastAsia="Calibri" w:hAnsi="Book Antiqua" w:cs="Times New Roman"/>
                <w:noProof/>
                <w:sz w:val="24"/>
                <w:szCs w:val="24"/>
              </w:rPr>
              <w:t>protects</w:t>
            </w:r>
            <w:r w:rsidRPr="00FF4AF3">
              <w:rPr>
                <w:rFonts w:ascii="Book Antiqua" w:eastAsia="Calibri" w:hAnsi="Book Antiqua" w:cs="Times New Roman"/>
                <w:sz w:val="24"/>
                <w:szCs w:val="24"/>
              </w:rPr>
              <w:t xml:space="preserve"> </w:t>
            </w:r>
            <w:r w:rsidRPr="00FF4AF3">
              <w:rPr>
                <w:rFonts w:ascii="Book Antiqua" w:eastAsia="Calibri" w:hAnsi="Book Antiqua" w:cs="Times New Roman"/>
                <w:noProof/>
                <w:sz w:val="24"/>
                <w:szCs w:val="24"/>
              </w:rPr>
              <w:t>whistleblowers</w:t>
            </w:r>
            <w:r w:rsidRPr="00FF4AF3">
              <w:rPr>
                <w:rFonts w:ascii="Book Antiqua" w:eastAsia="Calibri" w:hAnsi="Book Antiqua" w:cs="Times New Roman"/>
                <w:sz w:val="24"/>
                <w:szCs w:val="24"/>
              </w:rPr>
              <w:t xml:space="preserve">. Appropriate involvement of management, involving a third party to independently handle complaints, and employing multiple communication methods such as telephones, letters, and e-mails are among the effective practices that </w:t>
            </w:r>
            <w:r w:rsidRPr="00FF4AF3">
              <w:rPr>
                <w:rFonts w:ascii="Book Antiqua" w:eastAsia="Calibri" w:hAnsi="Book Antiqua" w:cs="Times New Roman"/>
                <w:noProof/>
                <w:sz w:val="24"/>
                <w:szCs w:val="24"/>
              </w:rPr>
              <w:t>might incorporate</w:t>
            </w:r>
            <w:r w:rsidRPr="00FF4AF3">
              <w:rPr>
                <w:rFonts w:ascii="Book Antiqua" w:eastAsia="Calibri" w:hAnsi="Book Antiqua" w:cs="Times New Roman"/>
                <w:sz w:val="24"/>
                <w:szCs w:val="24"/>
              </w:rPr>
              <w:t xml:space="preserve"> in anonymous tip programs. Employees should be provided with an easy, convenient and safe path to offer tips. </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Surprise Audits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Surprise audits conducted by internal or hired auditors is an even more effective method. These methods are effective for more than just fraud detection; the mere announcement that an audit might take place at any time creates a perception of detection. As fraudsters do not have the time to prepare deceptive answers for the auditors, as they do not know if and when the audit will occur. </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 xml:space="preserve">Enforcement of Ethics and Fraud Policies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An entity should have a clear plan of action in case a fraud occurs, including determining the penalties for different kinds and levels of fraud. Ensuring compliance with the entity’s fraud and ethics policy has the same effect on the perception of detection as that of prosecution and surprise audits. The entity must ensure that it imposes the punishment laid down in its policy. Inability to conform to its policy would be worse than the organization having no policy. Moreover, it is best to establish such policies and penalties beforehand, as making such decisions after the fraud has occurred can be difficult and may not result in the best possible decision.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Recent examples of successful fraud detection serve as a message that the entity is not only capable of detecting fraud but is also willing to prosecute those who commit it, in addition to rewarding those who helped detect fraud and contributed positively to the anti-fraud culture.</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 xml:space="preserve">Catch Me If You Can!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 greatest perception of detection is to catch the fraudster, prosecute according to the law and organizational policy, and publicize the treatment of the fraudster. </w:t>
            </w:r>
            <w:r w:rsidRPr="00FF4AF3">
              <w:rPr>
                <w:rFonts w:ascii="Book Antiqua" w:eastAsia="Calibri" w:hAnsi="Book Antiqua" w:cs="Times New Roman"/>
                <w:noProof/>
                <w:sz w:val="24"/>
                <w:szCs w:val="24"/>
              </w:rPr>
              <w:t>Effective human resource policies and procedures as the perception of detection. (proper human resources management exercise in the areas: hiring, assignment of responsibilities, training, supervision and even vacations) Appropriate background checks should make when hiring employees, and in some cases, employees who handle cash or other liquid assets are fidelity bonded (contract with an insurance company that covers any losses due to employee theft from the company.</w:t>
            </w:r>
            <w:r w:rsidRPr="00FF4AF3">
              <w:rPr>
                <w:rFonts w:ascii="Book Antiqua" w:eastAsia="Calibri" w:hAnsi="Book Antiqua" w:cs="Times New Roman"/>
                <w:sz w:val="24"/>
                <w:szCs w:val="24"/>
              </w:rPr>
              <w:t xml:space="preserve"> And fidelity bonding company are especially good at performing employee background checks too.</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Training programs and adequate supervision is critical to the effective charge and discharge of employee responsibilities. It is customary practice to require the </w:t>
            </w:r>
            <w:r w:rsidRPr="00FF4AF3">
              <w:rPr>
                <w:rFonts w:ascii="Book Antiqua" w:eastAsia="Calibri" w:hAnsi="Book Antiqua" w:cs="Times New Roman"/>
                <w:noProof/>
                <w:sz w:val="24"/>
                <w:szCs w:val="24"/>
              </w:rPr>
              <w:t>employee</w:t>
            </w:r>
            <w:r w:rsidRPr="00FF4AF3">
              <w:rPr>
                <w:rFonts w:ascii="Book Antiqua" w:eastAsia="Calibri" w:hAnsi="Book Antiqua" w:cs="Times New Roman"/>
                <w:sz w:val="24"/>
                <w:szCs w:val="24"/>
              </w:rPr>
              <w:t xml:space="preserve"> to take vacations. In many types of employee frauds, such as embezzlement, the </w:t>
            </w:r>
            <w:r w:rsidRPr="00FF4AF3">
              <w:rPr>
                <w:rFonts w:ascii="Book Antiqua" w:eastAsia="Calibri" w:hAnsi="Book Antiqua" w:cs="Times New Roman"/>
                <w:noProof/>
                <w:sz w:val="24"/>
                <w:szCs w:val="24"/>
              </w:rPr>
              <w:t>cover-up</w:t>
            </w:r>
            <w:r w:rsidRPr="00FF4AF3">
              <w:rPr>
                <w:rFonts w:ascii="Book Antiqua" w:eastAsia="Calibri" w:hAnsi="Book Antiqua" w:cs="Times New Roman"/>
                <w:sz w:val="24"/>
                <w:szCs w:val="24"/>
              </w:rPr>
              <w:t xml:space="preserve"> is much more difficult than the fraud itself. Mandatory vacation can often expose the cover up. </w:t>
            </w:r>
          </w:p>
          <w:p w:rsidR="00FF4AF3" w:rsidRPr="00FF4AF3" w:rsidRDefault="00FF4AF3" w:rsidP="00FF4AF3">
            <w:pPr>
              <w:rPr>
                <w:rFonts w:ascii="Book Antiqua" w:eastAsia="Calibri" w:hAnsi="Book Antiqua" w:cs="Times New Roman"/>
                <w:sz w:val="32"/>
                <w:szCs w:val="32"/>
              </w:rPr>
            </w:pP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III. How Internal Audit help in Fraud Detection</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Although management and the board are ultimately responsible for fraud deterrence, an effective internal audit activity can be extremely helpful in addressing fraud issues. Internal auditors evaluate risks faced by their organizations based on audit plans and </w:t>
            </w:r>
            <w:r w:rsidRPr="00FF4AF3">
              <w:rPr>
                <w:rFonts w:ascii="Book Antiqua" w:eastAsia="Calibri" w:hAnsi="Book Antiqua" w:cs="Times New Roman"/>
                <w:noProof/>
                <w:sz w:val="24"/>
                <w:szCs w:val="24"/>
              </w:rPr>
              <w:t>testing</w:t>
            </w:r>
            <w:r w:rsidRPr="00FF4AF3">
              <w:rPr>
                <w:rFonts w:ascii="Book Antiqua" w:eastAsia="Calibri" w:hAnsi="Book Antiqua" w:cs="Times New Roman"/>
                <w:sz w:val="24"/>
                <w:szCs w:val="24"/>
              </w:rPr>
              <w:t xml:space="preserve"> and need to be alert to the signs and possibilities of fraud. When external auditors focus on misstatements in the financial statements that are material, internal auditors are often in a better position to detect the symptoms that accompany fraud as they usually have a continual presence within the organization, providing them with a better understanding of the organization and its control systems. Specifically, internal auditors can assist in the deterrence of fraud by examining and evaluating the adequacy and the effectiveness of internal controls. </w:t>
            </w:r>
            <w:r w:rsidRPr="00FF4AF3">
              <w:rPr>
                <w:rFonts w:ascii="Book Antiqua" w:eastAsia="Calibri" w:hAnsi="Book Antiqua" w:cs="Times New Roman"/>
                <w:noProof/>
                <w:sz w:val="24"/>
                <w:szCs w:val="24"/>
              </w:rPr>
              <w:t>Also</w:t>
            </w:r>
            <w:r w:rsidRPr="00FF4AF3">
              <w:rPr>
                <w:rFonts w:ascii="Book Antiqua" w:eastAsia="Calibri" w:hAnsi="Book Antiqua" w:cs="Times New Roman"/>
                <w:sz w:val="24"/>
                <w:szCs w:val="24"/>
              </w:rPr>
              <w:t>, they may assist management in establishing effective fraud prevention measures by knowing the organization’s strengths and weaknesses and providing consulting expertise.</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There are various approaches that the CAE may use in considering fraud while conducting internal audit activities. Auditing management controls over fraud. </w:t>
            </w:r>
            <w:r w:rsidRPr="00FF4AF3">
              <w:rPr>
                <w:rFonts w:ascii="Book Antiqua" w:eastAsia="Calibri" w:hAnsi="Book Antiqua" w:cs="Times New Roman"/>
                <w:noProof/>
                <w:sz w:val="24"/>
                <w:szCs w:val="24"/>
              </w:rPr>
              <w:t>It includes</w:t>
            </w:r>
            <w:r w:rsidRPr="00FF4AF3">
              <w:rPr>
                <w:rFonts w:ascii="Book Antiqua" w:eastAsia="Calibri" w:hAnsi="Book Antiqua" w:cs="Times New Roman"/>
                <w:sz w:val="24"/>
                <w:szCs w:val="24"/>
              </w:rPr>
              <w:t xml:space="preserve"> policies, awareness practices, tone at the top, board and senior management governance (the control environment), as well as related practices, such as risk assessment, assessing the adequacy of preventive and detected controls in managing fraud risk within organizational tolerances, incident management, investigations, and recovery practices.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Internal auditing </w:t>
            </w:r>
            <w:r w:rsidRPr="00FF4AF3">
              <w:rPr>
                <w:rFonts w:ascii="Book Antiqua" w:eastAsia="Calibri" w:hAnsi="Book Antiqua" w:cs="Times New Roman"/>
                <w:noProof/>
                <w:sz w:val="24"/>
                <w:szCs w:val="24"/>
              </w:rPr>
              <w:t>allocates</w:t>
            </w:r>
            <w:r w:rsidRPr="00FF4AF3">
              <w:rPr>
                <w:rFonts w:ascii="Book Antiqua" w:eastAsia="Calibri" w:hAnsi="Book Antiqua" w:cs="Times New Roman"/>
                <w:sz w:val="24"/>
                <w:szCs w:val="24"/>
              </w:rPr>
              <w:t xml:space="preserve"> resources to fraud related activities in line with the risk of fraud </w:t>
            </w:r>
            <w:r w:rsidRPr="00FF4AF3">
              <w:rPr>
                <w:rFonts w:ascii="Book Antiqua" w:eastAsia="Calibri" w:hAnsi="Book Antiqua" w:cs="Times New Roman"/>
                <w:noProof/>
                <w:sz w:val="24"/>
                <w:szCs w:val="24"/>
              </w:rPr>
              <w:t>about</w:t>
            </w:r>
            <w:r w:rsidRPr="00FF4AF3">
              <w:rPr>
                <w:rFonts w:ascii="Book Antiqua" w:eastAsia="Calibri" w:hAnsi="Book Antiqua" w:cs="Times New Roman"/>
                <w:sz w:val="24"/>
                <w:szCs w:val="24"/>
              </w:rPr>
              <w:t xml:space="preserve"> other organizational risks. Auditing to detect likely fraud by testing high-risk processes, with the intention of looking for indicators of fraud, within the organization and with external business relationships. For example, testing payroll for phantom employees, or testing vendor invoices for overcharges, </w:t>
            </w:r>
            <w:r w:rsidRPr="00FF4AF3">
              <w:rPr>
                <w:rFonts w:ascii="Book Antiqua" w:eastAsia="Calibri" w:hAnsi="Book Antiqua" w:cs="Times New Roman"/>
                <w:sz w:val="24"/>
                <w:szCs w:val="24"/>
              </w:rPr>
              <w:lastRenderedPageBreak/>
              <w:t>matching vendor addresses with employee addresses to detect fictitious vendors, or reviewing databases for duplicate transactions. Considering fraud as part of every audit. For example, brainstorming about fraud risk, evaluating fraud controls, designing procedures that consider fraud risks, or evaluating errors to determine whether they could be an indication of fraud. The cumulative results may provide perspective on whether management’s awareness and risk management programs have been implemented effectively across the organization.</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It </w:t>
            </w:r>
            <w:r w:rsidRPr="00FF4AF3">
              <w:rPr>
                <w:rFonts w:ascii="Book Antiqua" w:eastAsia="Calibri" w:hAnsi="Book Antiqua" w:cs="Times New Roman"/>
                <w:noProof/>
                <w:sz w:val="24"/>
                <w:szCs w:val="24"/>
              </w:rPr>
              <w:t>is noted</w:t>
            </w:r>
            <w:r w:rsidRPr="00FF4AF3">
              <w:rPr>
                <w:rFonts w:ascii="Book Antiqua" w:eastAsia="Calibri" w:hAnsi="Book Antiqua" w:cs="Times New Roman"/>
                <w:sz w:val="24"/>
                <w:szCs w:val="24"/>
              </w:rPr>
              <w:t xml:space="preserve"> </w:t>
            </w:r>
            <w:r w:rsidRPr="00FF4AF3">
              <w:rPr>
                <w:rFonts w:ascii="Book Antiqua" w:eastAsia="Calibri" w:hAnsi="Book Antiqua" w:cs="Times New Roman"/>
                <w:noProof/>
                <w:sz w:val="24"/>
                <w:szCs w:val="24"/>
              </w:rPr>
              <w:t>that</w:t>
            </w:r>
            <w:r w:rsidRPr="00FF4AF3">
              <w:rPr>
                <w:rFonts w:ascii="Book Antiqua" w:eastAsia="Calibri" w:hAnsi="Book Antiqua" w:cs="Times New Roman"/>
                <w:sz w:val="24"/>
                <w:szCs w:val="24"/>
              </w:rPr>
              <w:t xml:space="preserve"> organizations that have an internal audit function are more likely to detect and report fraud than organizations that do not have an internal audit function. Likewise, organizations that insource at least part of their internal audit function are more likely to detect and report fraud than organizations that completely outsource their internal audit function. Regular visits by auditors are an effective prevention measure. While the main aim of the audit is a </w:t>
            </w:r>
            <w:r w:rsidRPr="00FF4AF3">
              <w:rPr>
                <w:rFonts w:ascii="Book Antiqua" w:eastAsia="Calibri" w:hAnsi="Book Antiqua" w:cs="Times New Roman"/>
                <w:noProof/>
                <w:sz w:val="24"/>
                <w:szCs w:val="24"/>
              </w:rPr>
              <w:t>detective</w:t>
            </w:r>
            <w:r w:rsidRPr="00FF4AF3">
              <w:rPr>
                <w:rFonts w:ascii="Book Antiqua" w:eastAsia="Calibri" w:hAnsi="Book Antiqua" w:cs="Times New Roman"/>
                <w:sz w:val="24"/>
                <w:szCs w:val="24"/>
              </w:rPr>
              <w:t xml:space="preserve"> by nature, it still creates a strong perception of detection and </w:t>
            </w:r>
            <w:r w:rsidRPr="00FF4AF3">
              <w:rPr>
                <w:rFonts w:ascii="Book Antiqua" w:eastAsia="Calibri" w:hAnsi="Book Antiqua" w:cs="Times New Roman"/>
                <w:noProof/>
                <w:sz w:val="24"/>
                <w:szCs w:val="24"/>
              </w:rPr>
              <w:t>can, therefore,</w:t>
            </w:r>
            <w:r w:rsidRPr="00FF4AF3">
              <w:rPr>
                <w:rFonts w:ascii="Book Antiqua" w:eastAsia="Calibri" w:hAnsi="Book Antiqua" w:cs="Times New Roman"/>
                <w:sz w:val="24"/>
                <w:szCs w:val="24"/>
              </w:rPr>
              <w:t xml:space="preserve"> serve as a prevention measure. As pointed out, identifying, reviewing and </w:t>
            </w:r>
            <w:r w:rsidRPr="00FF4AF3">
              <w:rPr>
                <w:rFonts w:ascii="Book Antiqua" w:eastAsia="Calibri" w:hAnsi="Book Antiqua" w:cs="Times New Roman"/>
                <w:noProof/>
                <w:sz w:val="24"/>
                <w:szCs w:val="24"/>
              </w:rPr>
              <w:t>analyzing</w:t>
            </w:r>
            <w:r w:rsidRPr="00FF4AF3">
              <w:rPr>
                <w:rFonts w:ascii="Book Antiqua" w:eastAsia="Calibri" w:hAnsi="Book Antiqua" w:cs="Times New Roman"/>
                <w:sz w:val="24"/>
                <w:szCs w:val="24"/>
              </w:rPr>
              <w:t xml:space="preserve"> anomalies are important if regular audits are to be effective, and if the auditors use their tools to pursue fraud </w:t>
            </w:r>
            <w:r w:rsidRPr="00FF4AF3">
              <w:rPr>
                <w:rFonts w:ascii="Book Antiqua" w:eastAsia="Calibri" w:hAnsi="Book Antiqua" w:cs="Times New Roman"/>
                <w:noProof/>
                <w:sz w:val="24"/>
                <w:szCs w:val="24"/>
              </w:rPr>
              <w:t>aggressively,</w:t>
            </w:r>
            <w:r w:rsidRPr="00FF4AF3">
              <w:rPr>
                <w:rFonts w:ascii="Book Antiqua" w:eastAsia="Calibri" w:hAnsi="Book Antiqua" w:cs="Times New Roman"/>
                <w:sz w:val="24"/>
                <w:szCs w:val="24"/>
              </w:rPr>
              <w:t xml:space="preserve"> regular audits become more effective as a prevention measure.</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IV. Commanding Approach in Fraud Detection</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According to this approach, preventive measures are taken to screen out potential fraudsters; these measures include: </w:t>
            </w:r>
          </w:p>
          <w:p w:rsidR="00FF4AF3" w:rsidRPr="00FF4AF3" w:rsidRDefault="00FF4AF3" w:rsidP="00FF4AF3">
            <w:pPr>
              <w:numPr>
                <w:ilvl w:val="0"/>
                <w:numId w:val="39"/>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Background checks for previous criminal records and credit reports.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Background checks on key employees </w:t>
            </w:r>
            <w:r w:rsidRPr="00FF4AF3">
              <w:rPr>
                <w:rFonts w:ascii="Book Antiqua" w:eastAsia="Calibri" w:hAnsi="Book Antiqua" w:cs="Times New Roman"/>
                <w:noProof/>
                <w:sz w:val="24"/>
                <w:szCs w:val="24"/>
              </w:rPr>
              <w:t>are a</w:t>
            </w:r>
            <w:r w:rsidRPr="00FF4AF3">
              <w:rPr>
                <w:rFonts w:ascii="Book Antiqua" w:eastAsia="Calibri" w:hAnsi="Book Antiqua" w:cs="Times New Roman"/>
                <w:sz w:val="24"/>
                <w:szCs w:val="24"/>
              </w:rPr>
              <w:t xml:space="preserve"> </w:t>
            </w:r>
            <w:r w:rsidRPr="00FF4AF3">
              <w:rPr>
                <w:rFonts w:ascii="Book Antiqua" w:eastAsia="Calibri" w:hAnsi="Book Antiqua" w:cs="Times New Roman"/>
                <w:noProof/>
                <w:sz w:val="24"/>
                <w:szCs w:val="24"/>
              </w:rPr>
              <w:t>preventive</w:t>
            </w:r>
            <w:r w:rsidRPr="00FF4AF3">
              <w:rPr>
                <w:rFonts w:ascii="Book Antiqua" w:eastAsia="Calibri" w:hAnsi="Book Antiqua" w:cs="Times New Roman"/>
                <w:sz w:val="24"/>
                <w:szCs w:val="24"/>
              </w:rPr>
              <w:t xml:space="preserve"> measure.  Calling up a potential employee’s references is effective. Fraudsters do make mistakes when providing references or over-confident that the referees would not </w:t>
            </w:r>
            <w:r w:rsidRPr="00FF4AF3">
              <w:rPr>
                <w:rFonts w:ascii="Book Antiqua" w:eastAsia="Calibri" w:hAnsi="Book Antiqua" w:cs="Times New Roman"/>
                <w:noProof/>
                <w:sz w:val="24"/>
                <w:szCs w:val="24"/>
              </w:rPr>
              <w:t>contact</w:t>
            </w:r>
            <w:r w:rsidRPr="00FF4AF3">
              <w:rPr>
                <w:rFonts w:ascii="Book Antiqua" w:eastAsia="Calibri" w:hAnsi="Book Antiqua" w:cs="Times New Roman"/>
                <w:sz w:val="24"/>
                <w:szCs w:val="24"/>
              </w:rPr>
              <w:t xml:space="preserve">. But, a simple phone call would greatly </w:t>
            </w:r>
            <w:r w:rsidRPr="00FF4AF3">
              <w:rPr>
                <w:rFonts w:ascii="Book Antiqua" w:eastAsia="Calibri" w:hAnsi="Book Antiqua" w:cs="Times New Roman"/>
                <w:noProof/>
                <w:sz w:val="24"/>
                <w:szCs w:val="24"/>
              </w:rPr>
              <w:t>influence</w:t>
            </w:r>
            <w:r w:rsidRPr="00FF4AF3">
              <w:rPr>
                <w:rFonts w:ascii="Book Antiqua" w:eastAsia="Calibri" w:hAnsi="Book Antiqua" w:cs="Times New Roman"/>
                <w:sz w:val="24"/>
                <w:szCs w:val="24"/>
              </w:rPr>
              <w:t xml:space="preserve"> hiring </w:t>
            </w:r>
            <w:r w:rsidRPr="00FF4AF3">
              <w:rPr>
                <w:rFonts w:ascii="Book Antiqua" w:eastAsia="Calibri" w:hAnsi="Book Antiqua" w:cs="Times New Roman"/>
                <w:noProof/>
                <w:sz w:val="24"/>
                <w:szCs w:val="24"/>
              </w:rPr>
              <w:t>decisions</w:t>
            </w:r>
            <w:r w:rsidRPr="00FF4AF3">
              <w:rPr>
                <w:rFonts w:ascii="Book Antiqua" w:eastAsia="Calibri" w:hAnsi="Book Antiqua" w:cs="Times New Roman"/>
                <w:sz w:val="24"/>
                <w:szCs w:val="24"/>
              </w:rPr>
              <w:t xml:space="preserve"> and reveal important background information about employees. A past criminal record, (dismissed from the </w:t>
            </w:r>
            <w:r w:rsidRPr="00FF4AF3">
              <w:rPr>
                <w:rFonts w:ascii="Book Antiqua" w:eastAsia="Calibri" w:hAnsi="Book Antiqua" w:cs="Times New Roman"/>
                <w:noProof/>
                <w:sz w:val="24"/>
                <w:szCs w:val="24"/>
              </w:rPr>
              <w:t>previous</w:t>
            </w:r>
            <w:r w:rsidRPr="00FF4AF3">
              <w:rPr>
                <w:rFonts w:ascii="Book Antiqua" w:eastAsia="Calibri" w:hAnsi="Book Antiqua" w:cs="Times New Roman"/>
                <w:sz w:val="24"/>
                <w:szCs w:val="24"/>
              </w:rPr>
              <w:t xml:space="preserve"> employer for corruption, Aiding and abetting or Lapping) an indication that the employee has a history and willingness to commit fraud and the ability to rationalize her actions. The fulfilments of the rationalization leg of the fraud triangle</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High debt, discovered through credit checks, is a </w:t>
            </w:r>
            <w:r w:rsidRPr="00FF4AF3">
              <w:rPr>
                <w:rFonts w:ascii="Book Antiqua" w:eastAsia="Calibri" w:hAnsi="Book Antiqua" w:cs="Times New Roman"/>
                <w:noProof/>
                <w:sz w:val="24"/>
                <w:szCs w:val="24"/>
              </w:rPr>
              <w:t>red</w:t>
            </w:r>
            <w:r w:rsidRPr="00FF4AF3">
              <w:rPr>
                <w:rFonts w:ascii="Book Antiqua" w:eastAsia="Calibri" w:hAnsi="Book Antiqua" w:cs="Times New Roman"/>
                <w:sz w:val="24"/>
                <w:szCs w:val="24"/>
              </w:rPr>
              <w:t xml:space="preserve"> flag that economic and financial pressure is present, fulfilling one of the legs of the fraud triangle. Any of these facts may dissuade the management from hiring the employee. </w:t>
            </w:r>
          </w:p>
          <w:p w:rsidR="00FF4AF3" w:rsidRPr="00FF4AF3" w:rsidRDefault="00FF4AF3" w:rsidP="00FF4AF3">
            <w:pPr>
              <w:numPr>
                <w:ilvl w:val="0"/>
                <w:numId w:val="40"/>
              </w:numPr>
              <w:rPr>
                <w:rFonts w:ascii="Book Antiqua" w:eastAsia="Calibri" w:hAnsi="Book Antiqua" w:cs="Times New Roman"/>
                <w:sz w:val="24"/>
                <w:szCs w:val="24"/>
              </w:rPr>
            </w:pPr>
            <w:r w:rsidRPr="00FF4AF3">
              <w:rPr>
                <w:rFonts w:ascii="Book Antiqua" w:eastAsia="Calibri" w:hAnsi="Book Antiqua" w:cs="Times New Roman"/>
                <w:sz w:val="24"/>
                <w:szCs w:val="24"/>
              </w:rPr>
              <w:t>Active and efficient internal controls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Active and efficient internal controls also contribute to </w:t>
            </w:r>
            <w:r w:rsidRPr="00FF4AF3">
              <w:rPr>
                <w:rFonts w:ascii="Book Antiqua" w:eastAsia="Calibri" w:hAnsi="Book Antiqua" w:cs="Times New Roman"/>
                <w:noProof/>
                <w:sz w:val="24"/>
                <w:szCs w:val="24"/>
              </w:rPr>
              <w:t>Fraud</w:t>
            </w:r>
            <w:r w:rsidRPr="00FF4AF3">
              <w:rPr>
                <w:rFonts w:ascii="Book Antiqua" w:eastAsia="Calibri" w:hAnsi="Book Antiqua" w:cs="Times New Roman"/>
                <w:sz w:val="24"/>
                <w:szCs w:val="24"/>
              </w:rPr>
              <w:t xml:space="preserve"> Detection. Segregation of duties to the extent that the management must override controls or </w:t>
            </w:r>
            <w:r w:rsidRPr="00FF4AF3">
              <w:rPr>
                <w:rFonts w:ascii="Book Antiqua" w:eastAsia="Calibri" w:hAnsi="Book Antiqua" w:cs="Times New Roman"/>
                <w:noProof/>
                <w:sz w:val="24"/>
                <w:szCs w:val="24"/>
              </w:rPr>
              <w:t>people</w:t>
            </w:r>
            <w:r w:rsidRPr="00FF4AF3">
              <w:rPr>
                <w:rFonts w:ascii="Book Antiqua" w:eastAsia="Calibri" w:hAnsi="Book Antiqua" w:cs="Times New Roman"/>
                <w:sz w:val="24"/>
                <w:szCs w:val="24"/>
              </w:rPr>
              <w:t xml:space="preserve"> collude </w:t>
            </w:r>
            <w:r w:rsidRPr="00FF4AF3">
              <w:rPr>
                <w:rFonts w:ascii="Book Antiqua" w:eastAsia="Calibri" w:hAnsi="Book Antiqua" w:cs="Times New Roman"/>
                <w:noProof/>
                <w:sz w:val="24"/>
                <w:szCs w:val="24"/>
              </w:rPr>
              <w:t>to</w:t>
            </w:r>
            <w:r w:rsidRPr="00FF4AF3">
              <w:rPr>
                <w:rFonts w:ascii="Book Antiqua" w:eastAsia="Calibri" w:hAnsi="Book Antiqua" w:cs="Times New Roman"/>
                <w:sz w:val="24"/>
                <w:szCs w:val="24"/>
              </w:rPr>
              <w:t xml:space="preserve"> commit fraud is also a tactic used in the preventive approach.</w:t>
            </w:r>
          </w:p>
          <w:p w:rsidR="00FF4AF3" w:rsidRPr="00FF4AF3" w:rsidRDefault="00FF4AF3" w:rsidP="00FF4AF3">
            <w:pPr>
              <w:rPr>
                <w:rFonts w:ascii="Book Antiqua" w:eastAsia="Calibri" w:hAnsi="Book Antiqua" w:cs="Times New Roman"/>
                <w:sz w:val="24"/>
                <w:szCs w:val="24"/>
                <w:lang w:eastAsia="en-GB"/>
              </w:rPr>
            </w:pPr>
            <w:r w:rsidRPr="00FF4AF3">
              <w:rPr>
                <w:rFonts w:ascii="Book Antiqua" w:eastAsia="Calibri" w:hAnsi="Book Antiqua" w:cs="Times New Roman"/>
                <w:sz w:val="24"/>
                <w:szCs w:val="24"/>
                <w:lang w:eastAsia="en-GB"/>
              </w:rPr>
              <w:t xml:space="preserve">Control Activities are the policies and procedures that help ensure that management directives are carried out. Control activities must occur at all levels of the organization and encompass almost every activity. And </w:t>
            </w:r>
            <w:r w:rsidRPr="00FF4AF3">
              <w:rPr>
                <w:rFonts w:ascii="Book Antiqua" w:eastAsia="Calibri" w:hAnsi="Book Antiqua" w:cs="Times New Roman"/>
                <w:noProof/>
                <w:sz w:val="24"/>
                <w:szCs w:val="24"/>
                <w:lang w:eastAsia="en-GB"/>
              </w:rPr>
              <w:t>this control activity</w:t>
            </w:r>
            <w:r w:rsidRPr="00FF4AF3">
              <w:rPr>
                <w:rFonts w:ascii="Book Antiqua" w:eastAsia="Calibri" w:hAnsi="Book Antiqua" w:cs="Times New Roman"/>
                <w:sz w:val="24"/>
                <w:szCs w:val="24"/>
                <w:lang w:eastAsia="en-GB"/>
              </w:rPr>
              <w:t xml:space="preserve"> is the foundation of all internal control processes. It is so fundamental that it absent render all internal control processes useless. For example, the breakdown of segregation of duties </w:t>
            </w:r>
            <w:r w:rsidRPr="00FF4AF3">
              <w:rPr>
                <w:rFonts w:ascii="Book Antiqua" w:eastAsia="Calibri" w:hAnsi="Book Antiqua" w:cs="Times New Roman"/>
                <w:noProof/>
                <w:sz w:val="24"/>
                <w:szCs w:val="24"/>
                <w:lang w:eastAsia="en-GB"/>
              </w:rPr>
              <w:t>leads</w:t>
            </w:r>
            <w:r w:rsidRPr="00FF4AF3">
              <w:rPr>
                <w:rFonts w:ascii="Book Antiqua" w:eastAsia="Calibri" w:hAnsi="Book Antiqua" w:cs="Times New Roman"/>
                <w:sz w:val="24"/>
                <w:szCs w:val="24"/>
                <w:lang w:eastAsia="en-GB"/>
              </w:rPr>
              <w:t xml:space="preserve"> to collusion in which the accounting covers up.</w:t>
            </w:r>
          </w:p>
          <w:p w:rsidR="00FF4AF3" w:rsidRPr="00FF4AF3" w:rsidRDefault="00FF4AF3" w:rsidP="00FF4AF3">
            <w:pPr>
              <w:rPr>
                <w:rFonts w:ascii="Book Antiqua" w:eastAsia="Calibri" w:hAnsi="Book Antiqua" w:cs="Times New Roman"/>
                <w:sz w:val="24"/>
                <w:szCs w:val="24"/>
                <w:lang w:eastAsia="en-GB"/>
              </w:rPr>
            </w:pPr>
            <w:r w:rsidRPr="00FF4AF3">
              <w:rPr>
                <w:rFonts w:ascii="Book Antiqua" w:eastAsia="Calibri" w:hAnsi="Book Antiqua" w:cs="Times New Roman"/>
                <w:noProof/>
                <w:sz w:val="24"/>
                <w:szCs w:val="24"/>
                <w:lang w:eastAsia="en-GB"/>
              </w:rPr>
              <w:lastRenderedPageBreak/>
              <w:t>Separation of the following,</w:t>
            </w:r>
            <w:r w:rsidRPr="00FF4AF3">
              <w:rPr>
                <w:rFonts w:ascii="Book Antiqua" w:eastAsia="Calibri" w:hAnsi="Book Antiqua" w:cs="Times New Roman"/>
                <w:sz w:val="24"/>
                <w:szCs w:val="24"/>
                <w:lang w:eastAsia="en-GB"/>
              </w:rPr>
              <w:t xml:space="preserve"> authorization, </w:t>
            </w:r>
            <w:r w:rsidRPr="00FF4AF3">
              <w:rPr>
                <w:rFonts w:ascii="Book Antiqua" w:eastAsia="Calibri" w:hAnsi="Book Antiqua" w:cs="Times New Roman"/>
                <w:noProof/>
                <w:sz w:val="24"/>
                <w:szCs w:val="24"/>
                <w:lang w:eastAsia="en-GB"/>
              </w:rPr>
              <w:t>custody</w:t>
            </w:r>
            <w:r w:rsidRPr="00FF4AF3">
              <w:rPr>
                <w:rFonts w:ascii="Book Antiqua" w:eastAsia="Calibri" w:hAnsi="Book Antiqua" w:cs="Times New Roman"/>
                <w:sz w:val="24"/>
                <w:szCs w:val="24"/>
                <w:lang w:eastAsia="en-GB"/>
              </w:rPr>
              <w:t xml:space="preserve"> and record keeping. It means the </w:t>
            </w:r>
            <w:r w:rsidRPr="00FF4AF3">
              <w:rPr>
                <w:rFonts w:ascii="Book Antiqua" w:eastAsia="Calibri" w:hAnsi="Book Antiqua" w:cs="Times New Roman"/>
                <w:noProof/>
                <w:sz w:val="24"/>
                <w:szCs w:val="24"/>
                <w:lang w:eastAsia="en-GB"/>
              </w:rPr>
              <w:t>individual</w:t>
            </w:r>
            <w:r w:rsidRPr="00FF4AF3">
              <w:rPr>
                <w:rFonts w:ascii="Book Antiqua" w:eastAsia="Calibri" w:hAnsi="Book Antiqua" w:cs="Times New Roman"/>
                <w:sz w:val="24"/>
                <w:szCs w:val="24"/>
                <w:lang w:eastAsia="en-GB"/>
              </w:rPr>
              <w:t xml:space="preserve"> in the company should perform more than any one of the functions of authorization custody or recordkeeping.</w:t>
            </w:r>
          </w:p>
          <w:p w:rsidR="00FF4AF3" w:rsidRPr="00FF4AF3" w:rsidRDefault="00FF4AF3" w:rsidP="00FF4AF3">
            <w:pPr>
              <w:rPr>
                <w:rFonts w:ascii="Book Antiqua" w:eastAsia="Calibri" w:hAnsi="Book Antiqua" w:cs="Times New Roman"/>
                <w:sz w:val="24"/>
                <w:szCs w:val="24"/>
                <w:lang w:eastAsia="en-GB"/>
              </w:rPr>
            </w:pPr>
            <w:r w:rsidRPr="00FF4AF3">
              <w:rPr>
                <w:rFonts w:ascii="Book Antiqua" w:eastAsia="Calibri" w:hAnsi="Book Antiqua" w:cs="Times New Roman"/>
                <w:noProof/>
                <w:sz w:val="24"/>
                <w:szCs w:val="24"/>
                <w:lang w:eastAsia="en-GB"/>
              </w:rPr>
              <w:t>Authorization</w:t>
            </w:r>
            <w:r w:rsidRPr="00FF4AF3">
              <w:rPr>
                <w:rFonts w:ascii="Book Antiqua" w:eastAsia="Calibri" w:hAnsi="Book Antiqua" w:cs="Times New Roman"/>
                <w:sz w:val="24"/>
                <w:szCs w:val="24"/>
                <w:lang w:eastAsia="en-GB"/>
              </w:rPr>
              <w:t xml:space="preserve"> refers to authorization for transactions, including revenue, expenditures, customer credit, account </w:t>
            </w:r>
            <w:r w:rsidRPr="00FF4AF3">
              <w:rPr>
                <w:rFonts w:ascii="Book Antiqua" w:eastAsia="Calibri" w:hAnsi="Book Antiqua" w:cs="Times New Roman"/>
                <w:noProof/>
                <w:sz w:val="24"/>
                <w:szCs w:val="24"/>
                <w:lang w:eastAsia="en-GB"/>
              </w:rPr>
              <w:t>write-offs</w:t>
            </w:r>
            <w:r w:rsidRPr="00FF4AF3">
              <w:rPr>
                <w:rFonts w:ascii="Book Antiqua" w:eastAsia="Calibri" w:hAnsi="Book Antiqua" w:cs="Times New Roman"/>
                <w:sz w:val="24"/>
                <w:szCs w:val="24"/>
                <w:lang w:eastAsia="en-GB"/>
              </w:rPr>
              <w:t>, security transactions.</w:t>
            </w:r>
          </w:p>
          <w:p w:rsidR="00FF4AF3" w:rsidRPr="00FF4AF3" w:rsidRDefault="00FF4AF3" w:rsidP="00FF4AF3">
            <w:pPr>
              <w:rPr>
                <w:rFonts w:ascii="Book Antiqua" w:eastAsia="Calibri" w:hAnsi="Book Antiqua" w:cs="Times New Roman"/>
                <w:sz w:val="24"/>
                <w:szCs w:val="24"/>
                <w:lang w:eastAsia="en-GB"/>
              </w:rPr>
            </w:pPr>
            <w:r w:rsidRPr="00FF4AF3">
              <w:rPr>
                <w:rFonts w:ascii="Book Antiqua" w:eastAsia="Calibri" w:hAnsi="Book Antiqua" w:cs="Times New Roman"/>
                <w:sz w:val="24"/>
                <w:szCs w:val="24"/>
                <w:lang w:eastAsia="en-GB"/>
              </w:rPr>
              <w:t xml:space="preserve">Custody usually refers to direct physical custody of </w:t>
            </w:r>
            <w:r w:rsidRPr="00FF4AF3">
              <w:rPr>
                <w:rFonts w:ascii="Book Antiqua" w:eastAsia="Calibri" w:hAnsi="Book Antiqua" w:cs="Times New Roman"/>
                <w:noProof/>
                <w:sz w:val="24"/>
                <w:szCs w:val="24"/>
                <w:lang w:eastAsia="en-GB"/>
              </w:rPr>
              <w:t>assets,</w:t>
            </w:r>
            <w:r w:rsidRPr="00FF4AF3">
              <w:rPr>
                <w:rFonts w:ascii="Book Antiqua" w:eastAsia="Calibri" w:hAnsi="Book Antiqua" w:cs="Times New Roman"/>
                <w:sz w:val="24"/>
                <w:szCs w:val="24"/>
                <w:lang w:eastAsia="en-GB"/>
              </w:rPr>
              <w:t xml:space="preserve"> for </w:t>
            </w:r>
            <w:r w:rsidRPr="00FF4AF3">
              <w:rPr>
                <w:rFonts w:ascii="Book Antiqua" w:eastAsia="Calibri" w:hAnsi="Book Antiqua" w:cs="Times New Roman"/>
                <w:noProof/>
                <w:sz w:val="24"/>
                <w:szCs w:val="24"/>
                <w:lang w:eastAsia="en-GB"/>
              </w:rPr>
              <w:t>example; an</w:t>
            </w:r>
            <w:r w:rsidRPr="00FF4AF3">
              <w:rPr>
                <w:rFonts w:ascii="Book Antiqua" w:eastAsia="Calibri" w:hAnsi="Book Antiqua" w:cs="Times New Roman"/>
                <w:sz w:val="24"/>
                <w:szCs w:val="24"/>
                <w:lang w:eastAsia="en-GB"/>
              </w:rPr>
              <w:t xml:space="preserve"> inventory manager has custody of inventories. Or indirect custody as in the case of the treasurer who has the signing authority on a company bank account.</w:t>
            </w:r>
          </w:p>
          <w:p w:rsidR="00FF4AF3" w:rsidRPr="00FF4AF3" w:rsidRDefault="00FF4AF3" w:rsidP="00FF4AF3">
            <w:pPr>
              <w:rPr>
                <w:rFonts w:ascii="Book Antiqua" w:eastAsia="Calibri" w:hAnsi="Book Antiqua" w:cs="Times New Roman"/>
                <w:sz w:val="24"/>
                <w:szCs w:val="24"/>
                <w:lang w:eastAsia="en-GB"/>
              </w:rPr>
            </w:pPr>
            <w:r w:rsidRPr="00FF4AF3">
              <w:rPr>
                <w:rFonts w:ascii="Book Antiqua" w:eastAsia="Calibri" w:hAnsi="Book Antiqua" w:cs="Times New Roman"/>
                <w:sz w:val="24"/>
                <w:szCs w:val="24"/>
                <w:lang w:eastAsia="en-GB"/>
              </w:rPr>
              <w:t>The golden rule of separation of duties is the accounting staff should never have even temporary control over operational resources, including cash, cheques, and other assets, or the authority to authorize sales, purchases, customer credits or other transactions. Only maintain the information system including the accounting trail</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V.</w:t>
            </w:r>
            <w:r w:rsidRPr="00FF4AF3">
              <w:rPr>
                <w:rFonts w:ascii="Calibri" w:eastAsia="Calibri" w:hAnsi="Calibri" w:cs="Times New Roman"/>
              </w:rPr>
              <w:t xml:space="preserve"> </w:t>
            </w:r>
            <w:r w:rsidRPr="00FF4AF3">
              <w:rPr>
                <w:rFonts w:ascii="Book Antiqua" w:eastAsia="Calibri" w:hAnsi="Book Antiqua" w:cs="Times New Roman"/>
                <w:sz w:val="32"/>
                <w:szCs w:val="32"/>
              </w:rPr>
              <w:t xml:space="preserve">Difference between Precautionary Approach and Detective Approach and how they </w:t>
            </w:r>
            <w:r w:rsidRPr="00FF4AF3">
              <w:rPr>
                <w:rFonts w:ascii="Book Antiqua" w:eastAsia="Calibri" w:hAnsi="Book Antiqua" w:cs="Times New Roman"/>
                <w:noProof/>
                <w:sz w:val="32"/>
                <w:szCs w:val="32"/>
              </w:rPr>
              <w:t>used</w:t>
            </w:r>
            <w:r w:rsidRPr="00FF4AF3">
              <w:rPr>
                <w:rFonts w:ascii="Book Antiqua" w:eastAsia="Calibri" w:hAnsi="Book Antiqua" w:cs="Times New Roman"/>
                <w:sz w:val="32"/>
                <w:szCs w:val="32"/>
              </w:rPr>
              <w:t xml:space="preserve"> for Fraud Detection</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One of the key elements to understanding fraud (one leg of fraud triangle) is to realize that where opportunities exist, perpetrators can act. An organization’s ability to heighten the perception that fraud will be detected will substantially lessen the likelihood of its occurrence. Perpetrators are less likely to commit fraud if they believe they will caught because controls exist to detect fraud or help increase the Perception for Detection. Publicizing fraud awareness is critical to safeguarding operations from unethical employees and potential fraudsters. Installing cameras both covertly and overtly throughout their facilities to monitor the level of stock and quantity of valuable portable goods, such as cash and valuable inventory. And routinely reminding staff that their e-mails, telephone calls, and Internet travels can or are monitored by the company. Setting up strong accounting controls and an internal audit function to monitor transactions against potential frauds. It internal audit function is responsible for periodically verifying the legitimacy of transactions and confirming that the entity’s assets exist. Accounting controls established to detect any fraud that may occur in between periodic audits.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If the employees expect to be held accountable and punished for committing a crime, they will fear apprehended. Perceptions and expectations go a long way to creating deterrence. It is important to send clear signals to everyone that punishment is guaranteed. Prosecuting fraudsters to the maximum extent of the law sends a strong signal that no one can get away with financial crimes. It ensures justice for the entity and the fraudster, and on the other, it warns potential fraudsters against committing fraud. But the entity will investigate and determine the nature and extent of the loss and the people who </w:t>
            </w:r>
            <w:r w:rsidRPr="00FF4AF3">
              <w:rPr>
                <w:rFonts w:ascii="Book Antiqua" w:eastAsia="Calibri" w:hAnsi="Book Antiqua" w:cs="Times New Roman"/>
                <w:noProof/>
                <w:sz w:val="24"/>
                <w:szCs w:val="24"/>
              </w:rPr>
              <w:t>suspect</w:t>
            </w:r>
            <w:r w:rsidRPr="00FF4AF3">
              <w:rPr>
                <w:rFonts w:ascii="Book Antiqua" w:eastAsia="Calibri" w:hAnsi="Book Antiqua" w:cs="Times New Roman"/>
                <w:sz w:val="24"/>
                <w:szCs w:val="24"/>
              </w:rPr>
              <w:t xml:space="preserve"> of committing the crime. </w:t>
            </w:r>
            <w:r w:rsidRPr="00FF4AF3">
              <w:rPr>
                <w:rFonts w:ascii="Book Antiqua" w:eastAsia="Calibri" w:hAnsi="Book Antiqua" w:cs="Times New Roman"/>
                <w:noProof/>
                <w:sz w:val="24"/>
                <w:szCs w:val="24"/>
              </w:rPr>
              <w:t>In fact,</w:t>
            </w:r>
            <w:r w:rsidRPr="00FF4AF3">
              <w:rPr>
                <w:rFonts w:ascii="Book Antiqua" w:eastAsia="Calibri" w:hAnsi="Book Antiqua" w:cs="Times New Roman"/>
                <w:sz w:val="24"/>
                <w:szCs w:val="24"/>
              </w:rPr>
              <w:t xml:space="preserve"> the release of perpetrator – identifying details </w:t>
            </w:r>
            <w:r w:rsidRPr="00FF4AF3">
              <w:rPr>
                <w:rFonts w:ascii="Book Antiqua" w:eastAsia="Calibri" w:hAnsi="Book Antiqua" w:cs="Times New Roman"/>
                <w:noProof/>
                <w:sz w:val="24"/>
                <w:szCs w:val="24"/>
              </w:rPr>
              <w:t>for the purpose of</w:t>
            </w:r>
            <w:r w:rsidRPr="00FF4AF3">
              <w:rPr>
                <w:rFonts w:ascii="Book Antiqua" w:eastAsia="Calibri" w:hAnsi="Book Antiqua" w:cs="Times New Roman"/>
                <w:sz w:val="24"/>
                <w:szCs w:val="24"/>
              </w:rPr>
              <w:t xml:space="preserve"> prosecution, where the prosecution results in a </w:t>
            </w:r>
            <w:r w:rsidRPr="00FF4AF3">
              <w:rPr>
                <w:rFonts w:ascii="Book Antiqua" w:eastAsia="Calibri" w:hAnsi="Book Antiqua" w:cs="Times New Roman"/>
                <w:noProof/>
                <w:sz w:val="24"/>
                <w:szCs w:val="24"/>
              </w:rPr>
              <w:t>finding</w:t>
            </w:r>
            <w:r w:rsidRPr="00FF4AF3">
              <w:rPr>
                <w:rFonts w:ascii="Book Antiqua" w:eastAsia="Calibri" w:hAnsi="Book Antiqua" w:cs="Times New Roman"/>
                <w:sz w:val="24"/>
                <w:szCs w:val="24"/>
              </w:rPr>
              <w:t xml:space="preserve"> of not guilty, could found to frivolous, often victims are </w:t>
            </w:r>
            <w:r w:rsidRPr="00FF4AF3">
              <w:rPr>
                <w:rFonts w:ascii="Book Antiqua" w:eastAsia="Calibri" w:hAnsi="Book Antiqua" w:cs="Times New Roman"/>
                <w:noProof/>
                <w:sz w:val="24"/>
                <w:szCs w:val="24"/>
              </w:rPr>
              <w:t>counseled</w:t>
            </w:r>
            <w:r w:rsidRPr="00FF4AF3">
              <w:rPr>
                <w:rFonts w:ascii="Book Antiqua" w:eastAsia="Calibri" w:hAnsi="Book Antiqua" w:cs="Times New Roman"/>
                <w:sz w:val="24"/>
                <w:szCs w:val="24"/>
              </w:rPr>
              <w:t xml:space="preserve"> not to seek prosecution where the </w:t>
            </w:r>
            <w:r w:rsidRPr="00FF4AF3">
              <w:rPr>
                <w:rFonts w:ascii="Book Antiqua" w:eastAsia="Calibri" w:hAnsi="Book Antiqua" w:cs="Times New Roman"/>
                <w:noProof/>
                <w:sz w:val="24"/>
                <w:szCs w:val="24"/>
              </w:rPr>
              <w:t>conviction</w:t>
            </w:r>
            <w:r w:rsidRPr="00FF4AF3">
              <w:rPr>
                <w:rFonts w:ascii="Book Antiqua" w:eastAsia="Calibri" w:hAnsi="Book Antiqua" w:cs="Times New Roman"/>
                <w:sz w:val="24"/>
                <w:szCs w:val="24"/>
              </w:rPr>
              <w:t xml:space="preserve"> is not reasonably certain.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noProof/>
                <w:sz w:val="24"/>
                <w:szCs w:val="24"/>
              </w:rPr>
              <w:t>It is</w:t>
            </w:r>
            <w:r w:rsidRPr="00FF4AF3">
              <w:rPr>
                <w:rFonts w:ascii="Book Antiqua" w:eastAsia="Calibri" w:hAnsi="Book Antiqua" w:cs="Times New Roman"/>
                <w:sz w:val="24"/>
                <w:szCs w:val="24"/>
              </w:rPr>
              <w:t xml:space="preserve"> far effective approach to Fraud Detection if follows properly.</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lastRenderedPageBreak/>
              <w:t>The precautionary approach: According to this approach, preventive measures are taken to screen out potential fraudsters; these measures include making background checks for previous criminal records and credit reports on employees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Background checks on key employees </w:t>
            </w:r>
            <w:r w:rsidRPr="00FF4AF3">
              <w:rPr>
                <w:rFonts w:ascii="Book Antiqua" w:eastAsia="Calibri" w:hAnsi="Book Antiqua" w:cs="Times New Roman"/>
                <w:noProof/>
                <w:sz w:val="24"/>
                <w:szCs w:val="24"/>
              </w:rPr>
              <w:t>are a</w:t>
            </w:r>
            <w:r w:rsidRPr="00FF4AF3">
              <w:rPr>
                <w:rFonts w:ascii="Book Antiqua" w:eastAsia="Calibri" w:hAnsi="Book Antiqua" w:cs="Times New Roman"/>
                <w:sz w:val="24"/>
                <w:szCs w:val="24"/>
              </w:rPr>
              <w:t xml:space="preserve"> </w:t>
            </w:r>
            <w:r w:rsidRPr="00FF4AF3">
              <w:rPr>
                <w:rFonts w:ascii="Book Antiqua" w:eastAsia="Calibri" w:hAnsi="Book Antiqua" w:cs="Times New Roman"/>
                <w:noProof/>
                <w:sz w:val="24"/>
                <w:szCs w:val="24"/>
              </w:rPr>
              <w:t>precautionary</w:t>
            </w:r>
            <w:r w:rsidRPr="00FF4AF3">
              <w:rPr>
                <w:rFonts w:ascii="Book Antiqua" w:eastAsia="Calibri" w:hAnsi="Book Antiqua" w:cs="Times New Roman"/>
                <w:sz w:val="24"/>
                <w:szCs w:val="24"/>
              </w:rPr>
              <w:t xml:space="preserve"> measure.  Calling up a potential employee’s references is effective. Fraudsters do make mistakes when providing references or over-confident that the referees would not </w:t>
            </w:r>
            <w:r w:rsidRPr="00FF4AF3">
              <w:rPr>
                <w:rFonts w:ascii="Book Antiqua" w:eastAsia="Calibri" w:hAnsi="Book Antiqua" w:cs="Times New Roman"/>
                <w:noProof/>
                <w:sz w:val="24"/>
                <w:szCs w:val="24"/>
              </w:rPr>
              <w:t>contact</w:t>
            </w:r>
            <w:r w:rsidRPr="00FF4AF3">
              <w:rPr>
                <w:rFonts w:ascii="Book Antiqua" w:eastAsia="Calibri" w:hAnsi="Book Antiqua" w:cs="Times New Roman"/>
                <w:sz w:val="24"/>
                <w:szCs w:val="24"/>
              </w:rPr>
              <w:t xml:space="preserve">. But, a simple phone call would greatly </w:t>
            </w:r>
            <w:r w:rsidRPr="00FF4AF3">
              <w:rPr>
                <w:rFonts w:ascii="Book Antiqua" w:eastAsia="Calibri" w:hAnsi="Book Antiqua" w:cs="Times New Roman"/>
                <w:noProof/>
                <w:sz w:val="24"/>
                <w:szCs w:val="24"/>
              </w:rPr>
              <w:t>influence</w:t>
            </w:r>
            <w:r w:rsidRPr="00FF4AF3">
              <w:rPr>
                <w:rFonts w:ascii="Book Antiqua" w:eastAsia="Calibri" w:hAnsi="Book Antiqua" w:cs="Times New Roman"/>
                <w:sz w:val="24"/>
                <w:szCs w:val="24"/>
              </w:rPr>
              <w:t xml:space="preserve"> hiring </w:t>
            </w:r>
            <w:r w:rsidRPr="00FF4AF3">
              <w:rPr>
                <w:rFonts w:ascii="Book Antiqua" w:eastAsia="Calibri" w:hAnsi="Book Antiqua" w:cs="Times New Roman"/>
                <w:noProof/>
                <w:sz w:val="24"/>
                <w:szCs w:val="24"/>
              </w:rPr>
              <w:t>decisions</w:t>
            </w:r>
            <w:r w:rsidRPr="00FF4AF3">
              <w:rPr>
                <w:rFonts w:ascii="Book Antiqua" w:eastAsia="Calibri" w:hAnsi="Book Antiqua" w:cs="Times New Roman"/>
                <w:sz w:val="24"/>
                <w:szCs w:val="24"/>
              </w:rPr>
              <w:t xml:space="preserve"> and reveal important background information about employees. A past criminal record, (dismissed from the </w:t>
            </w:r>
            <w:r w:rsidRPr="00FF4AF3">
              <w:rPr>
                <w:rFonts w:ascii="Book Antiqua" w:eastAsia="Calibri" w:hAnsi="Book Antiqua" w:cs="Times New Roman"/>
                <w:noProof/>
                <w:sz w:val="24"/>
                <w:szCs w:val="24"/>
              </w:rPr>
              <w:t>previous</w:t>
            </w:r>
            <w:r w:rsidRPr="00FF4AF3">
              <w:rPr>
                <w:rFonts w:ascii="Book Antiqua" w:eastAsia="Calibri" w:hAnsi="Book Antiqua" w:cs="Times New Roman"/>
                <w:sz w:val="24"/>
                <w:szCs w:val="24"/>
              </w:rPr>
              <w:t xml:space="preserve"> employer for corruption, Aiding and abetting or Lapping) an indication that the employee has a history and willingness to commit fraud and the ability to rationalize her actions. The fulfilments of the rationalization leg of the fraud triangle</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High debt, discovered through credit checks, is a </w:t>
            </w:r>
            <w:r w:rsidRPr="00FF4AF3">
              <w:rPr>
                <w:rFonts w:ascii="Book Antiqua" w:eastAsia="Calibri" w:hAnsi="Book Antiqua" w:cs="Times New Roman"/>
                <w:noProof/>
                <w:sz w:val="24"/>
                <w:szCs w:val="24"/>
              </w:rPr>
              <w:t>red</w:t>
            </w:r>
            <w:r w:rsidRPr="00FF4AF3">
              <w:rPr>
                <w:rFonts w:ascii="Book Antiqua" w:eastAsia="Calibri" w:hAnsi="Book Antiqua" w:cs="Times New Roman"/>
                <w:sz w:val="24"/>
                <w:szCs w:val="24"/>
              </w:rPr>
              <w:t xml:space="preserve"> flag that economic and financial pressure is present, fulfilling one of the legs of the fraud triangle. Any of these facts may dissuade the management from hiring the employee.</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It is not effective method as the detective approach and may even be costly</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VI. The term ‘Internal Controls’ and Some Internal Control</w:t>
            </w: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 xml:space="preserve">Activities that can </w:t>
            </w:r>
            <w:r w:rsidRPr="00FF4AF3">
              <w:rPr>
                <w:rFonts w:ascii="Book Antiqua" w:eastAsia="Calibri" w:hAnsi="Book Antiqua" w:cs="Times New Roman"/>
                <w:noProof/>
                <w:sz w:val="32"/>
                <w:szCs w:val="32"/>
              </w:rPr>
              <w:t>adapt</w:t>
            </w:r>
            <w:r w:rsidRPr="00FF4AF3">
              <w:rPr>
                <w:rFonts w:ascii="Book Antiqua" w:eastAsia="Calibri" w:hAnsi="Book Antiqua" w:cs="Times New Roman"/>
                <w:sz w:val="32"/>
                <w:szCs w:val="32"/>
              </w:rPr>
              <w:t xml:space="preserve"> to Prevent Fraud Activities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Control Activities are the policies and procedures that help ensure that management directives are carried out. Control activities must occur at all levels of the organization and encompass almost every activity. And this control activity is the foundation of all internal control processes. It is so fundamental that it absent render all internal control processes useless. For example, the breakdown of segregation of duties leads to collusion in which the accounting covers up.</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Segregation of duties: The separation of the following functions; authorization, custody, and record keeping. It means the individual in the company should not perform more than any one of the functions of authorization custody or recordkeeping.</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Authorization refers to authorization for transactions, including revenue, expenditures, customer credit, account write-offs, security transactions.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Custody usually refers to direct physical custody of assets, for example; an inventory manager has custody of inventories. Or indirect custody as in the case of the treasurer who has the signing authority on a company bank account.</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golden rule of separation of duties is the accounting staff should never have even temporary control over operational resources, including cash, cheques, and other assets, or the authority to authorize sales, purchases, customer credits or other transactions. Only maintain the information system including the accounting trail</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Lack of good Ethics and the Corporate Culture</w:t>
            </w:r>
          </w:p>
          <w:p w:rsidR="00FF4AF3" w:rsidRPr="00FF4AF3" w:rsidRDefault="00FF4AF3" w:rsidP="00FF4AF3">
            <w:pPr>
              <w:numPr>
                <w:ilvl w:val="0"/>
                <w:numId w:val="36"/>
              </w:numPr>
              <w:rPr>
                <w:rFonts w:ascii="Book Antiqua" w:eastAsia="Calibri" w:hAnsi="Book Antiqua" w:cs="Times New Roman"/>
                <w:sz w:val="24"/>
                <w:szCs w:val="24"/>
              </w:rPr>
            </w:pPr>
            <w:r w:rsidRPr="00FF4AF3">
              <w:rPr>
                <w:rFonts w:ascii="Book Antiqua" w:eastAsia="Calibri" w:hAnsi="Book Antiqua" w:cs="Times New Roman"/>
                <w:sz w:val="24"/>
                <w:szCs w:val="24"/>
              </w:rPr>
              <w:t>The absence of a culture that encourages honesty.</w:t>
            </w:r>
          </w:p>
          <w:p w:rsidR="00FF4AF3" w:rsidRPr="00FF4AF3" w:rsidRDefault="00FF4AF3" w:rsidP="00FF4AF3">
            <w:pPr>
              <w:numPr>
                <w:ilvl w:val="0"/>
                <w:numId w:val="36"/>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Inability to set and communicate performance standards and standards for personal conduct. </w:t>
            </w:r>
          </w:p>
          <w:p w:rsidR="00FF4AF3" w:rsidRPr="00FF4AF3" w:rsidRDefault="00FF4AF3" w:rsidP="00FF4AF3">
            <w:pPr>
              <w:numPr>
                <w:ilvl w:val="0"/>
                <w:numId w:val="36"/>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Inadequate legal, ethical, fraud detection and security-related training. </w:t>
            </w:r>
          </w:p>
          <w:p w:rsidR="00FF4AF3" w:rsidRPr="00FF4AF3" w:rsidRDefault="00FF4AF3" w:rsidP="00FF4AF3">
            <w:pPr>
              <w:numPr>
                <w:ilvl w:val="0"/>
                <w:numId w:val="36"/>
              </w:numPr>
              <w:rPr>
                <w:rFonts w:ascii="Book Antiqua" w:eastAsia="Calibri" w:hAnsi="Book Antiqua" w:cs="Times New Roman"/>
                <w:sz w:val="24"/>
                <w:szCs w:val="24"/>
              </w:rPr>
            </w:pPr>
            <w:r w:rsidRPr="00FF4AF3">
              <w:rPr>
                <w:rFonts w:ascii="Book Antiqua" w:eastAsia="Calibri" w:hAnsi="Book Antiqua" w:cs="Times New Roman"/>
                <w:sz w:val="24"/>
                <w:szCs w:val="24"/>
              </w:rPr>
              <w:lastRenderedPageBreak/>
              <w:t xml:space="preserve">The absence of company policy regarding sanctions for financial crime and breach of security. </w:t>
            </w:r>
          </w:p>
          <w:p w:rsidR="00FF4AF3" w:rsidRPr="00FF4AF3" w:rsidRDefault="00FF4AF3" w:rsidP="00FF4AF3">
            <w:pPr>
              <w:numPr>
                <w:ilvl w:val="0"/>
                <w:numId w:val="36"/>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Failure to provide counsel or take action against unsatisfactory levels of performance or questionable personal </w:t>
            </w:r>
            <w:r w:rsidRPr="00FF4AF3">
              <w:rPr>
                <w:rFonts w:ascii="Book Antiqua" w:eastAsia="Calibri" w:hAnsi="Book Antiqua" w:cs="Times New Roman"/>
                <w:noProof/>
                <w:sz w:val="24"/>
                <w:szCs w:val="24"/>
              </w:rPr>
              <w:t>behaviour</w:t>
            </w:r>
            <w:r w:rsidRPr="00FF4AF3">
              <w:rPr>
                <w:rFonts w:ascii="Book Antiqua" w:eastAsia="Calibri" w:hAnsi="Book Antiqua" w:cs="Times New Roman"/>
                <w:sz w:val="24"/>
                <w:szCs w:val="24"/>
              </w:rPr>
              <w:t xml:space="preserve"> that violates organizational principles. </w:t>
            </w:r>
          </w:p>
          <w:p w:rsidR="00FF4AF3" w:rsidRPr="00FF4AF3" w:rsidRDefault="00FF4AF3" w:rsidP="00FF4AF3">
            <w:pPr>
              <w:rPr>
                <w:rFonts w:ascii="Book Antiqua" w:eastAsia="Calibri" w:hAnsi="Book Antiqua" w:cs="Times New Roman"/>
                <w:sz w:val="24"/>
                <w:szCs w:val="24"/>
                <w:u w:val="single"/>
              </w:rPr>
            </w:pPr>
            <w:r w:rsidRPr="00FF4AF3">
              <w:rPr>
                <w:rFonts w:ascii="Book Antiqua" w:eastAsia="Calibri" w:hAnsi="Book Antiqua" w:cs="Times New Roman"/>
                <w:sz w:val="24"/>
                <w:szCs w:val="24"/>
              </w:rPr>
              <w:t>Audit: Irregular audits, inspections, and follow-throughs to monitor compliance with organizational goals, policies, procedures, priorities and government regulations due to which there is a general lack of accountability in key positions.</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 fraud triangle has three elements: Perceived Incentives/Pressures, Perceived opportunities and </w:t>
            </w:r>
            <w:r w:rsidRPr="00FF4AF3">
              <w:rPr>
                <w:rFonts w:ascii="Book Antiqua" w:eastAsia="Calibri" w:hAnsi="Book Antiqua" w:cs="Times New Roman"/>
                <w:noProof/>
                <w:sz w:val="24"/>
                <w:szCs w:val="24"/>
              </w:rPr>
              <w:t>Rationalization</w:t>
            </w:r>
            <w:r w:rsidRPr="00FF4AF3">
              <w:rPr>
                <w:rFonts w:ascii="Book Antiqua" w:eastAsia="Calibri" w:hAnsi="Book Antiqua" w:cs="Times New Roman"/>
                <w:sz w:val="24"/>
                <w:szCs w:val="24"/>
              </w:rPr>
              <w:t xml:space="preserve"> of fraudulent </w:t>
            </w:r>
            <w:r w:rsidRPr="00FF4AF3">
              <w:rPr>
                <w:rFonts w:ascii="Book Antiqua" w:eastAsia="Calibri" w:hAnsi="Book Antiqua" w:cs="Times New Roman"/>
                <w:noProof/>
                <w:sz w:val="24"/>
                <w:szCs w:val="24"/>
              </w:rPr>
              <w:t>behaviours</w:t>
            </w:r>
            <w:r w:rsidRPr="00FF4AF3">
              <w:rPr>
                <w:rFonts w:ascii="Book Antiqua" w:eastAsia="Calibri" w:hAnsi="Book Antiqua" w:cs="Times New Roman"/>
                <w:sz w:val="24"/>
                <w:szCs w:val="24"/>
              </w:rPr>
              <w:t xml:space="preserve">.  Not surprisingly, all three elements of the fraud triangle are influenced by the fraud perpetrators psychology, after all, personal incentives and perceived pressure drive human </w:t>
            </w:r>
            <w:r w:rsidRPr="00FF4AF3">
              <w:rPr>
                <w:rFonts w:ascii="Book Antiqua" w:eastAsia="Calibri" w:hAnsi="Book Antiqua" w:cs="Times New Roman"/>
                <w:noProof/>
                <w:sz w:val="24"/>
                <w:szCs w:val="24"/>
              </w:rPr>
              <w:t>behaviours</w:t>
            </w:r>
            <w:r w:rsidRPr="00FF4AF3">
              <w:rPr>
                <w:rFonts w:ascii="Book Antiqua" w:eastAsia="Calibri" w:hAnsi="Book Antiqua" w:cs="Times New Roman"/>
                <w:sz w:val="24"/>
                <w:szCs w:val="24"/>
              </w:rPr>
              <w:t xml:space="preserve"> and the need to rationalize wrongdoing as being somehow defensible is very much psychologically rooted in the notion of cognitive discord. To some extent, even the assessment of opportunity, including the relatively low likelihood of being caught, depends on the perpetrator’s personal </w:t>
            </w:r>
            <w:r w:rsidRPr="00FF4AF3">
              <w:rPr>
                <w:rFonts w:ascii="Book Antiqua" w:eastAsia="Calibri" w:hAnsi="Book Antiqua" w:cs="Times New Roman"/>
                <w:noProof/>
                <w:sz w:val="24"/>
                <w:szCs w:val="24"/>
              </w:rPr>
              <w:t>behaviours</w:t>
            </w:r>
            <w:r w:rsidRPr="00FF4AF3">
              <w:rPr>
                <w:rFonts w:ascii="Book Antiqua" w:eastAsia="Calibri" w:hAnsi="Book Antiqua" w:cs="Times New Roman"/>
                <w:sz w:val="24"/>
                <w:szCs w:val="24"/>
              </w:rPr>
              <w:t xml:space="preserve"> calculus.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Although the fraud triangle is a powerful conceptual tool, there are other factors such as basic greed and acquisitiveness. A “revenge motive” to make the </w:t>
            </w:r>
            <w:r w:rsidRPr="00FF4AF3">
              <w:rPr>
                <w:rFonts w:ascii="Book Antiqua" w:eastAsia="Calibri" w:hAnsi="Book Antiqua" w:cs="Times New Roman"/>
                <w:noProof/>
                <w:sz w:val="24"/>
                <w:szCs w:val="24"/>
              </w:rPr>
              <w:t>organization</w:t>
            </w:r>
            <w:r w:rsidRPr="00FF4AF3">
              <w:rPr>
                <w:rFonts w:ascii="Book Antiqua" w:eastAsia="Calibri" w:hAnsi="Book Antiqua" w:cs="Times New Roman"/>
                <w:sz w:val="24"/>
                <w:szCs w:val="24"/>
              </w:rPr>
              <w:t xml:space="preserve"> pay for perceived inequalities, or “catch me if you can” attitude that some white collar criminals exhibits and these personality characteristics do not easily fit within the fraud triangle framework</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 Similarly, the white collar criminal’s assessment of the </w:t>
            </w:r>
            <w:r w:rsidRPr="00FF4AF3">
              <w:rPr>
                <w:rFonts w:ascii="Book Antiqua" w:eastAsia="Calibri" w:hAnsi="Book Antiqua" w:cs="Times New Roman"/>
                <w:noProof/>
                <w:sz w:val="24"/>
                <w:szCs w:val="24"/>
              </w:rPr>
              <w:t>organization</w:t>
            </w:r>
            <w:r w:rsidRPr="00FF4AF3">
              <w:rPr>
                <w:rFonts w:ascii="Book Antiqua" w:eastAsia="Calibri" w:hAnsi="Book Antiqua" w:cs="Times New Roman"/>
                <w:sz w:val="24"/>
                <w:szCs w:val="24"/>
              </w:rPr>
              <w:t xml:space="preserve">‘s attitude toward fraud.  Even if the perpetrator identified (for example reluctance to take any action, turning a blind eye, being content with a slap on the wrist, poor track record in vigorously prosecuting fraud) gets factored into the </w:t>
            </w:r>
            <w:r w:rsidRPr="00FF4AF3">
              <w:rPr>
                <w:rFonts w:ascii="Book Antiqua" w:eastAsia="Calibri" w:hAnsi="Book Antiqua" w:cs="Times New Roman"/>
                <w:noProof/>
                <w:sz w:val="24"/>
                <w:szCs w:val="24"/>
              </w:rPr>
              <w:t>behavioural</w:t>
            </w:r>
            <w:r w:rsidRPr="00FF4AF3">
              <w:rPr>
                <w:rFonts w:ascii="Book Antiqua" w:eastAsia="Calibri" w:hAnsi="Book Antiqua" w:cs="Times New Roman"/>
                <w:sz w:val="24"/>
                <w:szCs w:val="24"/>
              </w:rPr>
              <w:t xml:space="preserve"> calculus, but it is not obvious as a separate descriptive category. Hence, to discourage would-be fraudsters, ACFE advises, “Let them know you’re watching.”</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following are some internal control activities that might serve as preventive measures:</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Adequate authorization procedures; Adequate documentation, records and audit trails; Physical control over assets and records; Independent performance checks and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Monitoring of controls</w:t>
            </w: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Nature of Control Environment</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Separation of duties. The risk of fraud declines dramatically if multiple employees are involved in different phases of a transaction since fraud requires the collusion of at least two people. Thus, poorly-defined job descriptions and approval processes present a clear opportunity for fraud.</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Safeguards. When physically protected, assets are much less likely to be stolen. It can involve fencing around the inventory storage area, a locked bin for maintenance supplies and tools, security guard stations, an employee badge system, and similar solutions.</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Documentation. When there is no physical or electronic record of a transaction, employees can reasonably assure of not being caught, and so </w:t>
            </w:r>
            <w:r w:rsidRPr="00FF4AF3">
              <w:rPr>
                <w:rFonts w:ascii="Book Antiqua" w:eastAsia="Calibri" w:hAnsi="Book Antiqua" w:cs="Times New Roman"/>
                <w:sz w:val="24"/>
                <w:szCs w:val="24"/>
              </w:rPr>
              <w:lastRenderedPageBreak/>
              <w:t>are more inclined to engage in fraud. It is also the case if there is documentation, but the records can be easily modified.</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Time off. When a business requires its employees to take the full amount of allocated time off, this keeps them from continuing to hide ongoing cases of fraud, and so is a natural deterrent.</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Related party transactions. When there are numerous transactions with related parties, it is more likely that purchases and sales will make at amounts that differ considerably from the market rate.</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Complexity. When the nature of a company's business involves very complex transactions, and especially ones involving estimates, it is easier for employees to manipulate the results of these transactions to report better results than is the case.</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Dominance. When a trusted employee is in a position to dominate the decisions of the management team, and especially when the board of directors is weak, trusted employee is more likely to engage in the unsuitable </w:t>
            </w:r>
            <w:r w:rsidRPr="00FF4AF3">
              <w:rPr>
                <w:rFonts w:ascii="Book Antiqua" w:eastAsia="Calibri" w:hAnsi="Book Antiqua" w:cs="Times New Roman"/>
                <w:noProof/>
                <w:sz w:val="24"/>
                <w:szCs w:val="24"/>
              </w:rPr>
              <w:t>behaviour</w:t>
            </w:r>
            <w:r w:rsidRPr="00FF4AF3">
              <w:rPr>
                <w:rFonts w:ascii="Book Antiqua" w:eastAsia="Calibri" w:hAnsi="Book Antiqua" w:cs="Times New Roman"/>
                <w:sz w:val="24"/>
                <w:szCs w:val="24"/>
              </w:rPr>
              <w:t>.</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Turnover. When there is a high level of turnover among the management team and employees in general, the institutional memory regarding how transactions processed is weakened, resulting in less attention to controls.</w:t>
            </w:r>
          </w:p>
          <w:p w:rsidR="00FF4AF3" w:rsidRPr="00FF4AF3" w:rsidRDefault="00FF4AF3" w:rsidP="00FF4AF3">
            <w:pPr>
              <w:numPr>
                <w:ilvl w:val="0"/>
                <w:numId w:val="38"/>
              </w:numPr>
              <w:rPr>
                <w:rFonts w:ascii="Book Antiqua" w:eastAsia="Calibri" w:hAnsi="Book Antiqua" w:cs="Times New Roman"/>
                <w:sz w:val="24"/>
                <w:szCs w:val="24"/>
              </w:rPr>
            </w:pPr>
            <w:r w:rsidRPr="00FF4AF3">
              <w:rPr>
                <w:rFonts w:ascii="Book Antiqua" w:eastAsia="Calibri" w:hAnsi="Book Antiqua" w:cs="Times New Roman"/>
                <w:sz w:val="24"/>
                <w:szCs w:val="24"/>
              </w:rPr>
              <w:t>Auditing. When there is no internal audit function, it is unlikely that incorrect or inappropriate transactions will be spotted or corrected.</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8"/>
                <w:szCs w:val="28"/>
              </w:rPr>
            </w:pPr>
            <w:r w:rsidRPr="00FF4AF3">
              <w:rPr>
                <w:rFonts w:ascii="Book Antiqua" w:eastAsia="Calibri" w:hAnsi="Book Antiqua" w:cs="Times New Roman"/>
                <w:sz w:val="28"/>
                <w:szCs w:val="28"/>
              </w:rPr>
              <w:t>Nature of Items</w:t>
            </w:r>
          </w:p>
          <w:p w:rsidR="00FF4AF3" w:rsidRPr="00FF4AF3" w:rsidRDefault="00FF4AF3" w:rsidP="00FF4AF3">
            <w:pPr>
              <w:numPr>
                <w:ilvl w:val="0"/>
                <w:numId w:val="37"/>
              </w:numPr>
              <w:rPr>
                <w:rFonts w:ascii="Book Antiqua" w:eastAsia="Calibri" w:hAnsi="Book Antiqua" w:cs="Times New Roman"/>
                <w:sz w:val="24"/>
                <w:szCs w:val="24"/>
              </w:rPr>
            </w:pPr>
            <w:r w:rsidRPr="00FF4AF3">
              <w:rPr>
                <w:rFonts w:ascii="Book Antiqua" w:eastAsia="Calibri" w:hAnsi="Book Antiqua" w:cs="Times New Roman"/>
                <w:sz w:val="24"/>
                <w:szCs w:val="24"/>
              </w:rPr>
              <w:t>Size and value. Items of high value in proportion to their size (such as diamonds), it is less risky to remove them from the premises. It is a particularly critical item if it is easy for employees to do so.</w:t>
            </w:r>
          </w:p>
          <w:p w:rsidR="00FF4AF3" w:rsidRPr="00FF4AF3" w:rsidRDefault="00FF4AF3" w:rsidP="00FF4AF3">
            <w:pPr>
              <w:numPr>
                <w:ilvl w:val="0"/>
                <w:numId w:val="37"/>
              </w:numPr>
              <w:rPr>
                <w:rFonts w:ascii="Book Antiqua" w:eastAsia="Calibri" w:hAnsi="Book Antiqua" w:cs="Times New Roman"/>
                <w:sz w:val="24"/>
                <w:szCs w:val="24"/>
              </w:rPr>
            </w:pPr>
            <w:r w:rsidRPr="00FF4AF3">
              <w:rPr>
                <w:rFonts w:ascii="Book Antiqua" w:eastAsia="Calibri" w:hAnsi="Book Antiqua" w:cs="Times New Roman"/>
                <w:sz w:val="24"/>
                <w:szCs w:val="24"/>
              </w:rPr>
              <w:t>Ease of resale. If there is a ready market for the resale of stolen goods (such as for most types of consumer electronics), this presents an increased temptation to engage in fraud.</w:t>
            </w:r>
          </w:p>
          <w:p w:rsidR="00FF4AF3" w:rsidRPr="00FF4AF3" w:rsidRDefault="00FF4AF3" w:rsidP="00FF4AF3">
            <w:pPr>
              <w:numPr>
                <w:ilvl w:val="0"/>
                <w:numId w:val="37"/>
              </w:numPr>
              <w:rPr>
                <w:rFonts w:ascii="Book Antiqua" w:eastAsia="Calibri" w:hAnsi="Book Antiqua" w:cs="Times New Roman"/>
                <w:sz w:val="24"/>
                <w:szCs w:val="24"/>
              </w:rPr>
            </w:pPr>
            <w:r w:rsidRPr="00FF4AF3">
              <w:rPr>
                <w:rFonts w:ascii="Book Antiqua" w:eastAsia="Calibri" w:hAnsi="Book Antiqua" w:cs="Times New Roman"/>
                <w:sz w:val="24"/>
                <w:szCs w:val="24"/>
              </w:rPr>
              <w:t>Cash. If there is a lot of bills and coins on hand or cash in bank accounts, there is a very high risk of fraud. At a local level, a large balance in a petty cash box presents a considerable temptation.</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32"/>
                <w:szCs w:val="32"/>
              </w:rPr>
            </w:pPr>
            <w:r w:rsidRPr="00FF4AF3">
              <w:rPr>
                <w:rFonts w:ascii="Book Antiqua" w:eastAsia="Calibri" w:hAnsi="Book Antiqua" w:cs="Times New Roman"/>
                <w:sz w:val="32"/>
                <w:szCs w:val="32"/>
              </w:rPr>
              <w:t>2.</w:t>
            </w:r>
            <w:r w:rsidRPr="00FF4AF3">
              <w:rPr>
                <w:rFonts w:ascii="Calibri" w:eastAsia="Calibri" w:hAnsi="Calibri" w:cs="Times New Roman"/>
              </w:rPr>
              <w:t xml:space="preserve"> </w:t>
            </w:r>
            <w:r w:rsidRPr="00FF4AF3">
              <w:rPr>
                <w:rFonts w:ascii="Book Antiqua" w:eastAsia="Calibri" w:hAnsi="Book Antiqua" w:cs="Times New Roman"/>
                <w:sz w:val="32"/>
                <w:szCs w:val="32"/>
              </w:rPr>
              <w:t xml:space="preserve">Discuss the Important Points that should </w:t>
            </w:r>
            <w:r w:rsidRPr="00FF4AF3">
              <w:rPr>
                <w:rFonts w:ascii="Book Antiqua" w:eastAsia="Calibri" w:hAnsi="Book Antiqua" w:cs="Times New Roman"/>
                <w:noProof/>
                <w:sz w:val="32"/>
                <w:szCs w:val="32"/>
              </w:rPr>
              <w:t>consider</w:t>
            </w:r>
            <w:r w:rsidRPr="00FF4AF3">
              <w:rPr>
                <w:rFonts w:ascii="Book Antiqua" w:eastAsia="Calibri" w:hAnsi="Book Antiqua" w:cs="Times New Roman"/>
                <w:sz w:val="32"/>
                <w:szCs w:val="32"/>
              </w:rPr>
              <w:t xml:space="preserve"> when Developing Fraud Policy</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 Corporate fraud policy is established to facilitate the development of controls that will aid in the detection and prevention of fraud against Corporation. It is the intent of Corporation to promote consistent organizational </w:t>
            </w:r>
            <w:r w:rsidRPr="00FF4AF3">
              <w:rPr>
                <w:rFonts w:ascii="Book Antiqua" w:eastAsia="Calibri" w:hAnsi="Book Antiqua" w:cs="Times New Roman"/>
                <w:noProof/>
                <w:sz w:val="24"/>
                <w:szCs w:val="24"/>
              </w:rPr>
              <w:t>behaviour</w:t>
            </w:r>
            <w:r w:rsidRPr="00FF4AF3">
              <w:rPr>
                <w:rFonts w:ascii="Book Antiqua" w:eastAsia="Calibri" w:hAnsi="Book Antiqua" w:cs="Times New Roman"/>
                <w:sz w:val="24"/>
                <w:szCs w:val="24"/>
              </w:rPr>
              <w:t xml:space="preserve"> by providing guidelines and assigning responsibility for the development of controls and conduct of investigations.</w:t>
            </w:r>
          </w:p>
          <w:p w:rsidR="00FF4AF3" w:rsidRP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SCOPE OF POLICY: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lastRenderedPageBreak/>
              <w:t xml:space="preserve">This policy applies to any irregularity, or suspected irregularity, involving employees as well as shareholders, consultants, vendors, contractors outside agencies doing business with employees of such agencies, </w:t>
            </w:r>
            <w:r w:rsidRPr="00FF4AF3">
              <w:rPr>
                <w:rFonts w:ascii="Book Antiqua" w:eastAsia="Calibri" w:hAnsi="Book Antiqua" w:cs="Times New Roman"/>
                <w:noProof/>
                <w:sz w:val="24"/>
                <w:szCs w:val="24"/>
              </w:rPr>
              <w:t>and</w:t>
            </w:r>
            <w:r w:rsidRPr="00FF4AF3">
              <w:rPr>
                <w:rFonts w:ascii="Book Antiqua" w:eastAsia="Calibri" w:hAnsi="Book Antiqua" w:cs="Times New Roman"/>
                <w:sz w:val="24"/>
                <w:szCs w:val="24"/>
              </w:rPr>
              <w:t xml:space="preserve"> any other parties with a business relationship with The Corporation (also called the Company). Any investigative activity required will </w:t>
            </w:r>
            <w:r w:rsidRPr="00FF4AF3">
              <w:rPr>
                <w:rFonts w:ascii="Book Antiqua" w:eastAsia="Calibri" w:hAnsi="Book Antiqua" w:cs="Times New Roman"/>
                <w:noProof/>
                <w:sz w:val="24"/>
                <w:szCs w:val="24"/>
              </w:rPr>
              <w:t>conduct</w:t>
            </w:r>
            <w:r w:rsidRPr="00FF4AF3">
              <w:rPr>
                <w:rFonts w:ascii="Book Antiqua" w:eastAsia="Calibri" w:hAnsi="Book Antiqua" w:cs="Times New Roman"/>
                <w:sz w:val="24"/>
                <w:szCs w:val="24"/>
              </w:rPr>
              <w:t xml:space="preserve"> without regard to the suspected wrongdoer’s length of service, position/title, or relationship to the Company.</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Management is responsible for the detection and prevention of fraud, misappropriations, and other irregularities. </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DEFINITION OF FRAUD:</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Fraud is defined “as the use of one’s employment for personal enrichment through the deliberate misuse or misapplication of the </w:t>
            </w:r>
            <w:r w:rsidRPr="00FF4AF3">
              <w:rPr>
                <w:rFonts w:ascii="Book Antiqua" w:eastAsia="Calibri" w:hAnsi="Book Antiqua" w:cs="Times New Roman"/>
                <w:noProof/>
                <w:sz w:val="24"/>
                <w:szCs w:val="24"/>
              </w:rPr>
              <w:t>organization</w:t>
            </w:r>
            <w:r w:rsidRPr="00FF4AF3">
              <w:rPr>
                <w:rFonts w:ascii="Book Antiqua" w:eastAsia="Calibri" w:hAnsi="Book Antiqua" w:cs="Times New Roman"/>
                <w:sz w:val="24"/>
                <w:szCs w:val="24"/>
              </w:rPr>
              <w:t xml:space="preserve">’s resources or </w:t>
            </w:r>
            <w:r w:rsidRPr="00FF4AF3">
              <w:rPr>
                <w:rFonts w:ascii="Book Antiqua" w:eastAsia="Calibri" w:hAnsi="Book Antiqua" w:cs="Times New Roman"/>
                <w:noProof/>
                <w:sz w:val="24"/>
                <w:szCs w:val="24"/>
              </w:rPr>
              <w:t>assets.”</w:t>
            </w:r>
            <w:r w:rsidRPr="00FF4AF3">
              <w:rPr>
                <w:rFonts w:ascii="Book Antiqua" w:eastAsia="Calibri" w:hAnsi="Book Antiqua" w:cs="Times New Roman"/>
                <w:sz w:val="24"/>
                <w:szCs w:val="24"/>
              </w:rPr>
              <w:t xml:space="preserve">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Each member of the management team will be familiar with the types of improprieties that might occur within his or her area of responsibility and be alert for any indication of irregularity.</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Any irregularity that is detected or suspected must be reported immediately to the</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Director of, who coordinates all investigations with the Legal Department and other affected areas, both internal and external.</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ACTIONS NOT CONSTITUTING FRAUD: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 terms, use of one’s employment for personal enrichment through the deliberate misuse or misapplication of the </w:t>
            </w:r>
            <w:r w:rsidRPr="00FF4AF3">
              <w:rPr>
                <w:rFonts w:ascii="Book Antiqua" w:eastAsia="Calibri" w:hAnsi="Book Antiqua" w:cs="Times New Roman"/>
                <w:noProof/>
                <w:sz w:val="24"/>
                <w:szCs w:val="24"/>
              </w:rPr>
              <w:t>organization</w:t>
            </w:r>
            <w:r w:rsidRPr="00FF4AF3">
              <w:rPr>
                <w:rFonts w:ascii="Book Antiqua" w:eastAsia="Calibri" w:hAnsi="Book Antiqua" w:cs="Times New Roman"/>
                <w:sz w:val="24"/>
                <w:szCs w:val="24"/>
              </w:rPr>
              <w:t xml:space="preserve">’s resources or assets refer to, but are not limited to: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Any dishonest or fraudulent act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Violation of fiduciary responsibilities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Misappropriation of funds, securities, supplies, or other entity assets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Unauthorized use of the entity’s assets, such as equipment and computers for personal use</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Improper handling or reporting of money or financial transactions</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Earning profits from insider knowledge of entity activities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Disclosing confidential and proprietary information to outside parties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Disclosing securities-related activities of the entity to outsiders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Accepting or seeking anything of material value from contractors, vendors, or persons providing services or materials to the entity. Gifts worth less than £50 are an exception</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Destruction, removal, or inappropriate use of records (paper or digital), furniture, fixtures, or equipment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Malicious activities involving the entity’s computers, systems, or technologies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Any violation of a relevant legal act </w:t>
            </w:r>
          </w:p>
          <w:p w:rsidR="00FF4AF3" w:rsidRPr="00FF4AF3" w:rsidRDefault="00FF4AF3" w:rsidP="00FF4AF3">
            <w:pPr>
              <w:numPr>
                <w:ilvl w:val="0"/>
                <w:numId w:val="43"/>
              </w:numPr>
              <w:rPr>
                <w:rFonts w:ascii="Book Antiqua" w:eastAsia="Calibri" w:hAnsi="Book Antiqua" w:cs="Times New Roman"/>
                <w:sz w:val="24"/>
                <w:szCs w:val="24"/>
              </w:rPr>
            </w:pPr>
            <w:r w:rsidRPr="00FF4AF3">
              <w:rPr>
                <w:rFonts w:ascii="Book Antiqua" w:eastAsia="Calibri" w:hAnsi="Book Antiqua" w:cs="Times New Roman"/>
                <w:sz w:val="24"/>
                <w:szCs w:val="24"/>
              </w:rPr>
              <w:t>Any similar or related irregularity</w:t>
            </w:r>
          </w:p>
          <w:p w:rsidR="00FF4AF3" w:rsidRP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8"/>
                <w:szCs w:val="28"/>
              </w:rPr>
              <w:lastRenderedPageBreak/>
              <w:t>OTHER IRREGULARITIES</w:t>
            </w:r>
            <w:r w:rsidRPr="00FF4AF3">
              <w:rPr>
                <w:rFonts w:ascii="Book Antiqua" w:eastAsia="Calibri" w:hAnsi="Book Antiqua" w:cs="Times New Roman"/>
                <w:sz w:val="24"/>
                <w:szCs w:val="24"/>
              </w:rPr>
              <w:t xml:space="preserve">: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Irregularities concerning an employee’s moral, ethical, or </w:t>
            </w:r>
            <w:r w:rsidRPr="00FF4AF3">
              <w:rPr>
                <w:rFonts w:ascii="Book Antiqua" w:eastAsia="Calibri" w:hAnsi="Book Antiqua" w:cs="Times New Roman"/>
                <w:noProof/>
                <w:sz w:val="24"/>
                <w:szCs w:val="24"/>
              </w:rPr>
              <w:t>behavioural</w:t>
            </w:r>
            <w:r w:rsidRPr="00FF4AF3">
              <w:rPr>
                <w:rFonts w:ascii="Book Antiqua" w:eastAsia="Calibri" w:hAnsi="Book Antiqua" w:cs="Times New Roman"/>
                <w:sz w:val="24"/>
                <w:szCs w:val="24"/>
              </w:rPr>
              <w:t xml:space="preserve"> conduct should </w:t>
            </w:r>
            <w:r w:rsidRPr="00FF4AF3">
              <w:rPr>
                <w:rFonts w:ascii="Book Antiqua" w:eastAsia="Calibri" w:hAnsi="Book Antiqua" w:cs="Times New Roman"/>
                <w:noProof/>
                <w:sz w:val="24"/>
                <w:szCs w:val="24"/>
              </w:rPr>
              <w:t>resolve</w:t>
            </w:r>
            <w:r w:rsidRPr="00FF4AF3">
              <w:rPr>
                <w:rFonts w:ascii="Book Antiqua" w:eastAsia="Calibri" w:hAnsi="Book Antiqua" w:cs="Times New Roman"/>
                <w:sz w:val="24"/>
                <w:szCs w:val="24"/>
              </w:rPr>
              <w:t xml:space="preserve"> by departmental management and the Employee Relations Unit of Human Resources rather than the Unit.</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If there is any question as to whether an action constitutes fraud, contact the Forensic Accounting Director/CFE for guidance.</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INVESTIGATION RESPONSIBILITIES:</w:t>
            </w:r>
          </w:p>
          <w:p w:rsidR="00FF4AF3" w:rsidRPr="00FF4AF3" w:rsidRDefault="00FF4AF3" w:rsidP="00FF4AF3">
            <w:pPr>
              <w:numPr>
                <w:ilvl w:val="0"/>
                <w:numId w:val="42"/>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Forensic Accounting/CFE, Digital &amp; Cyber Forensics, and Internal Auditor – As members of investigation units.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Unit has the primary responsibility for the investigation of all suspected fraudulent acts as defined in the policy. If the investigation substantiates that fraudulent activities have occurred, the Unit will issue reports to appropriate designated personnel and, if appropriate, to the Board of Directors through the Audit Committee.</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Decisions to prosecute or refer the examination results to the appropriate law enforcement </w:t>
            </w:r>
            <w:r w:rsidRPr="00FF4AF3">
              <w:rPr>
                <w:rFonts w:ascii="Book Antiqua" w:eastAsia="Calibri" w:hAnsi="Book Antiqua" w:cs="Times New Roman"/>
                <w:noProof/>
                <w:sz w:val="24"/>
                <w:szCs w:val="24"/>
              </w:rPr>
              <w:t>and</w:t>
            </w:r>
            <w:r w:rsidRPr="00FF4AF3">
              <w:rPr>
                <w:rFonts w:ascii="Book Antiqua" w:eastAsia="Calibri" w:hAnsi="Book Antiqua" w:cs="Times New Roman"/>
                <w:sz w:val="24"/>
                <w:szCs w:val="24"/>
              </w:rPr>
              <w:t xml:space="preserve"> regulatory agencies for independent investigation will be made in conjunction with </w:t>
            </w:r>
            <w:r w:rsidRPr="00FF4AF3">
              <w:rPr>
                <w:rFonts w:ascii="Book Antiqua" w:eastAsia="Calibri" w:hAnsi="Book Antiqua" w:cs="Times New Roman"/>
                <w:noProof/>
                <w:sz w:val="24"/>
                <w:szCs w:val="24"/>
              </w:rPr>
              <w:t>Legal</w:t>
            </w:r>
            <w:r w:rsidRPr="00FF4AF3">
              <w:rPr>
                <w:rFonts w:ascii="Book Antiqua" w:eastAsia="Calibri" w:hAnsi="Book Antiqua" w:cs="Times New Roman"/>
                <w:sz w:val="24"/>
                <w:szCs w:val="24"/>
              </w:rPr>
              <w:t xml:space="preserve">/Litigation and senior management, as will final decisions on the </w:t>
            </w:r>
            <w:r w:rsidRPr="00FF4AF3">
              <w:rPr>
                <w:rFonts w:ascii="Book Antiqua" w:eastAsia="Calibri" w:hAnsi="Book Antiqua" w:cs="Times New Roman"/>
                <w:noProof/>
                <w:sz w:val="24"/>
                <w:szCs w:val="24"/>
              </w:rPr>
              <w:t>disposition</w:t>
            </w:r>
            <w:r w:rsidRPr="00FF4AF3">
              <w:rPr>
                <w:rFonts w:ascii="Book Antiqua" w:eastAsia="Calibri" w:hAnsi="Book Antiqua" w:cs="Times New Roman"/>
                <w:sz w:val="24"/>
                <w:szCs w:val="24"/>
              </w:rPr>
              <w:t xml:space="preserve"> of the case.</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AUTHORIZATION FOR INVESTIGATING SUSPECTED FRAUD: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Members of the Investigation Unit will have: </w:t>
            </w:r>
          </w:p>
          <w:p w:rsidR="00FF4AF3" w:rsidRPr="00FF4AF3" w:rsidRDefault="00FF4AF3" w:rsidP="00FF4AF3">
            <w:pPr>
              <w:numPr>
                <w:ilvl w:val="0"/>
                <w:numId w:val="44"/>
              </w:numPr>
              <w:rPr>
                <w:rFonts w:ascii="Book Antiqua" w:eastAsia="Calibri" w:hAnsi="Book Antiqua" w:cs="Times New Roman"/>
                <w:sz w:val="24"/>
                <w:szCs w:val="24"/>
              </w:rPr>
            </w:pPr>
            <w:r w:rsidRPr="00FF4AF3">
              <w:rPr>
                <w:rFonts w:ascii="Book Antiqua" w:eastAsia="Calibri" w:hAnsi="Book Antiqua" w:cs="Times New Roman"/>
                <w:sz w:val="24"/>
                <w:szCs w:val="24"/>
              </w:rPr>
              <w:t>Free and unrestricted access to all Company records and premises, whether owned or rented.</w:t>
            </w:r>
          </w:p>
          <w:p w:rsidR="00FF4AF3" w:rsidRPr="00FF4AF3" w:rsidRDefault="00FF4AF3" w:rsidP="00FF4AF3">
            <w:pPr>
              <w:numPr>
                <w:ilvl w:val="0"/>
                <w:numId w:val="45"/>
              </w:numPr>
              <w:rPr>
                <w:rFonts w:ascii="Book Antiqua" w:eastAsia="Calibri" w:hAnsi="Book Antiqua" w:cs="Times New Roman"/>
                <w:sz w:val="24"/>
                <w:szCs w:val="24"/>
              </w:rPr>
            </w:pPr>
            <w:r w:rsidRPr="00FF4AF3">
              <w:rPr>
                <w:rFonts w:ascii="Book Antiqua" w:eastAsia="Calibri" w:hAnsi="Book Antiqua" w:cs="Times New Roman"/>
                <w:noProof/>
                <w:sz w:val="24"/>
                <w:szCs w:val="24"/>
              </w:rPr>
              <w:t>The authority to examine, copy and remove all or any portion of the contents of files, desks, cabinets, and other storage facilities on the premises. Without prior knowledge or consent of any individual who might use or have custody of any such items or facilities when it is within the scope of their investigation.</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REPORTING PROCEDURES: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Great care must be taken in the investigation of suspected improprieties or irregularities so as to avoid mistaken accusations or </w:t>
            </w:r>
            <w:r w:rsidRPr="00FF4AF3">
              <w:rPr>
                <w:rFonts w:ascii="Book Antiqua" w:eastAsia="Calibri" w:hAnsi="Book Antiqua" w:cs="Times New Roman"/>
                <w:noProof/>
                <w:sz w:val="24"/>
                <w:szCs w:val="24"/>
              </w:rPr>
              <w:t>to alert</w:t>
            </w:r>
            <w:r w:rsidRPr="00FF4AF3">
              <w:rPr>
                <w:rFonts w:ascii="Book Antiqua" w:eastAsia="Calibri" w:hAnsi="Book Antiqua" w:cs="Times New Roman"/>
                <w:sz w:val="24"/>
                <w:szCs w:val="24"/>
              </w:rPr>
              <w:t xml:space="preserve"> suspected individuals that an investigation is under way. An employee who discovers or suspects fraudulent activity will contact the</w:t>
            </w:r>
            <w:r w:rsidRPr="00FF4AF3">
              <w:rPr>
                <w:rFonts w:ascii="Book Antiqua" w:eastAsia="Calibri" w:hAnsi="Book Antiqua" w:cs="Times New Roman"/>
                <w:noProof/>
                <w:sz w:val="24"/>
                <w:szCs w:val="24"/>
              </w:rPr>
              <w:t xml:space="preserve"> Unit</w:t>
            </w:r>
            <w:r w:rsidRPr="00FF4AF3">
              <w:rPr>
                <w:rFonts w:ascii="Book Antiqua" w:eastAsia="Calibri" w:hAnsi="Book Antiqua" w:cs="Times New Roman"/>
                <w:sz w:val="24"/>
                <w:szCs w:val="24"/>
              </w:rPr>
              <w:t xml:space="preserve"> immediately.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employee or an</w:t>
            </w:r>
            <w:r w:rsidRPr="00FF4AF3">
              <w:rPr>
                <w:rFonts w:ascii="Book Antiqua" w:eastAsia="Calibri" w:hAnsi="Book Antiqua" w:cs="Times New Roman"/>
                <w:noProof/>
                <w:sz w:val="24"/>
                <w:szCs w:val="24"/>
              </w:rPr>
              <w:t>other complainant</w:t>
            </w:r>
            <w:r w:rsidRPr="00FF4AF3">
              <w:rPr>
                <w:rFonts w:ascii="Book Antiqua" w:eastAsia="Calibri" w:hAnsi="Book Antiqua" w:cs="Times New Roman"/>
                <w:sz w:val="24"/>
                <w:szCs w:val="24"/>
              </w:rPr>
              <w:t xml:space="preserve"> may remain anonymous. All inquiries concerning the activity under investigation from the suspected individual, his legal counsel or representative, or any other inquirer should direct to the Investigations Unit or the Legal Department.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No information concerning the status of an investigation will be given out. The proper response to any inquiries is: “I am not at liberty to discuss this matter “Under no circumstances should any reference make to “the allegation,” “the crime,” “the fraud,” “the forgery,” “the misappropriation,” or any other specific reference. </w:t>
            </w:r>
          </w:p>
          <w:p w:rsidR="00FF4AF3" w:rsidRDefault="00FF4AF3" w:rsidP="00FF4AF3">
            <w:pPr>
              <w:rPr>
                <w:rFonts w:ascii="Book Antiqua" w:eastAsia="Calibri" w:hAnsi="Book Antiqua" w:cs="Times New Roman"/>
                <w:sz w:val="24"/>
                <w:szCs w:val="24"/>
              </w:rPr>
            </w:pPr>
          </w:p>
          <w:p w:rsid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lastRenderedPageBreak/>
              <w:t>The reporting individual should</w:t>
            </w:r>
            <w:r w:rsidRPr="00FF4AF3">
              <w:rPr>
                <w:rFonts w:ascii="Book Antiqua" w:eastAsia="Calibri" w:hAnsi="Book Antiqua" w:cs="Times New Roman"/>
                <w:noProof/>
                <w:sz w:val="24"/>
                <w:szCs w:val="24"/>
              </w:rPr>
              <w:t xml:space="preserve"> inform</w:t>
            </w:r>
            <w:r w:rsidRPr="00FF4AF3">
              <w:rPr>
                <w:rFonts w:ascii="Book Antiqua" w:eastAsia="Calibri" w:hAnsi="Book Antiqua" w:cs="Times New Roman"/>
                <w:sz w:val="24"/>
                <w:szCs w:val="24"/>
              </w:rPr>
              <w:t xml:space="preserve"> of the following:</w:t>
            </w:r>
          </w:p>
          <w:p w:rsidR="00FF4AF3" w:rsidRPr="00FF4AF3" w:rsidRDefault="00FF4AF3" w:rsidP="00FF4AF3">
            <w:pPr>
              <w:numPr>
                <w:ilvl w:val="0"/>
                <w:numId w:val="41"/>
              </w:numPr>
              <w:rPr>
                <w:rFonts w:ascii="Book Antiqua" w:eastAsia="Calibri" w:hAnsi="Book Antiqua" w:cs="Times New Roman"/>
                <w:sz w:val="24"/>
                <w:szCs w:val="24"/>
              </w:rPr>
            </w:pPr>
            <w:r w:rsidRPr="00FF4AF3">
              <w:rPr>
                <w:rFonts w:ascii="Book Antiqua" w:eastAsia="Calibri" w:hAnsi="Book Antiqua" w:cs="Times New Roman"/>
                <w:sz w:val="24"/>
                <w:szCs w:val="24"/>
              </w:rPr>
              <w:t xml:space="preserve">Do not contact the suspected individual </w:t>
            </w:r>
            <w:r w:rsidRPr="00FF4AF3">
              <w:rPr>
                <w:rFonts w:ascii="Book Antiqua" w:eastAsia="Calibri" w:hAnsi="Book Antiqua" w:cs="Times New Roman"/>
                <w:noProof/>
                <w:sz w:val="24"/>
                <w:szCs w:val="24"/>
              </w:rPr>
              <w:t>to</w:t>
            </w:r>
            <w:r w:rsidRPr="00FF4AF3">
              <w:rPr>
                <w:rFonts w:ascii="Book Antiqua" w:eastAsia="Calibri" w:hAnsi="Book Antiqua" w:cs="Times New Roman"/>
                <w:sz w:val="24"/>
                <w:szCs w:val="24"/>
              </w:rPr>
              <w:t xml:space="preserve"> determine facts or demand restitution.</w:t>
            </w:r>
          </w:p>
          <w:p w:rsidR="00FF4AF3" w:rsidRPr="00FF4AF3" w:rsidRDefault="00FF4AF3" w:rsidP="00FF4AF3">
            <w:pPr>
              <w:numPr>
                <w:ilvl w:val="0"/>
                <w:numId w:val="41"/>
              </w:numPr>
              <w:rPr>
                <w:rFonts w:ascii="Book Antiqua" w:eastAsia="Calibri" w:hAnsi="Book Antiqua" w:cs="Times New Roman"/>
                <w:sz w:val="24"/>
                <w:szCs w:val="24"/>
              </w:rPr>
            </w:pPr>
            <w:r w:rsidRPr="00FF4AF3">
              <w:rPr>
                <w:rFonts w:ascii="Book Antiqua" w:eastAsia="Calibri" w:hAnsi="Book Antiqua" w:cs="Times New Roman"/>
                <w:sz w:val="24"/>
                <w:szCs w:val="24"/>
              </w:rPr>
              <w:t>Do not discuss the case, facts, suspicions, or allegations with anyone unless specifically asked to do so by the Legal Department or Unit.</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CONFIDENTIALITY: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The Unit treats all information received confidentially. Any employee who suspects dishonest or fraudulent activity will notify the Unit immediately, and should not attempt </w:t>
            </w:r>
            <w:r w:rsidRPr="00FF4AF3">
              <w:rPr>
                <w:rFonts w:ascii="Book Antiqua" w:eastAsia="Calibri" w:hAnsi="Book Antiqua" w:cs="Times New Roman"/>
                <w:noProof/>
                <w:sz w:val="24"/>
                <w:szCs w:val="24"/>
              </w:rPr>
              <w:t>to conduct investigations or interviews/ personally</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Interrogations related to any suspected fraudulent act (see Reporting Procedures section above).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Investigation results will not disclose or discussed with anyone other than those who have a legitimate need to know. It is important </w:t>
            </w:r>
            <w:r w:rsidRPr="00FF4AF3">
              <w:rPr>
                <w:rFonts w:ascii="Book Antiqua" w:eastAsia="Calibri" w:hAnsi="Book Antiqua" w:cs="Times New Roman"/>
                <w:noProof/>
                <w:sz w:val="24"/>
                <w:szCs w:val="24"/>
              </w:rPr>
              <w:t>to</w:t>
            </w:r>
            <w:r w:rsidRPr="00FF4AF3">
              <w:rPr>
                <w:rFonts w:ascii="Book Antiqua" w:eastAsia="Calibri" w:hAnsi="Book Antiqua" w:cs="Times New Roman"/>
                <w:sz w:val="24"/>
                <w:szCs w:val="24"/>
              </w:rPr>
              <w:t xml:space="preserve"> avoid damaging the reputations of persons suspected but subsequently found innocent of wrongful conduct and to protect the Company from potential civil liability.</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TERMINATION: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If an investigation results in a recommendation to terminate an individual, the recommendation will be reviewed for approval by the designated representatives from Human Resources and the Legal Department before any such action</w:t>
            </w:r>
            <w:r w:rsidRPr="00FF4AF3">
              <w:rPr>
                <w:rFonts w:ascii="Book Antiqua" w:eastAsia="Calibri" w:hAnsi="Book Antiqua" w:cs="Times New Roman"/>
                <w:noProof/>
                <w:sz w:val="24"/>
                <w:szCs w:val="24"/>
              </w:rPr>
              <w:t xml:space="preserve"> taken</w:t>
            </w:r>
            <w:r w:rsidRPr="00FF4AF3">
              <w:rPr>
                <w:rFonts w:ascii="Book Antiqua" w:eastAsia="Calibri" w:hAnsi="Book Antiqua" w:cs="Times New Roman"/>
                <w:sz w:val="24"/>
                <w:szCs w:val="24"/>
              </w:rPr>
              <w:t xml:space="preserve">. The Unit does not have the authority to terminate an employee. The decision to terminate </w:t>
            </w:r>
            <w:r w:rsidRPr="00FF4AF3">
              <w:rPr>
                <w:rFonts w:ascii="Book Antiqua" w:eastAsia="Calibri" w:hAnsi="Book Antiqua" w:cs="Times New Roman"/>
                <w:noProof/>
                <w:sz w:val="24"/>
                <w:szCs w:val="24"/>
              </w:rPr>
              <w:t>the employee's management makes an employee</w:t>
            </w:r>
            <w:r w:rsidRPr="00FF4AF3">
              <w:rPr>
                <w:rFonts w:ascii="Book Antiqua" w:eastAsia="Calibri" w:hAnsi="Book Antiqua" w:cs="Times New Roman"/>
                <w:sz w:val="24"/>
                <w:szCs w:val="24"/>
              </w:rPr>
              <w:t>. Should the Unit believe the management decision inappropriate for the facts presented, the facts will be presented to executive-level management for a decision by the internal legal counsel.</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EXECUTIVE MANAGEMENT:</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Executive management should choose an insurance provider based on the amount of coverage, the insurance company’s terms and conditions, and the management’s preferences adequate insurance plan together with aggressive litigation to obtain full recovery.</w:t>
            </w:r>
          </w:p>
          <w:p w:rsidR="00FF4AF3" w:rsidRPr="00FF4AF3" w:rsidRDefault="00FF4AF3" w:rsidP="00FF4AF3">
            <w:pPr>
              <w:rPr>
                <w:rFonts w:ascii="Book Antiqua" w:eastAsia="Calibri" w:hAnsi="Book Antiqua" w:cs="Times New Roman"/>
                <w:sz w:val="24"/>
                <w:szCs w:val="24"/>
              </w:rPr>
            </w:pP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 xml:space="preserve">ADMINISTRATION OF THE POLICY: </w:t>
            </w:r>
          </w:p>
          <w:p w:rsidR="00FF4AF3" w:rsidRPr="00FF4AF3" w:rsidRDefault="00FF4AF3" w:rsidP="00FF4AF3">
            <w:pPr>
              <w:rPr>
                <w:rFonts w:ascii="Book Antiqua" w:eastAsia="Calibri" w:hAnsi="Book Antiqua" w:cs="Times New Roman"/>
                <w:sz w:val="24"/>
                <w:szCs w:val="24"/>
              </w:rPr>
            </w:pPr>
            <w:r w:rsidRPr="00FF4AF3">
              <w:rPr>
                <w:rFonts w:ascii="Book Antiqua" w:eastAsia="Calibri" w:hAnsi="Book Antiqua" w:cs="Times New Roman"/>
                <w:sz w:val="24"/>
                <w:szCs w:val="24"/>
              </w:rPr>
              <w:t>The Director of Forensic Accounting is responsible for the administration, revision, interpretation, and application of this policy. The policy will be reviewed annually and revised as needed.</w:t>
            </w:r>
          </w:p>
          <w:p w:rsidR="007C28F3" w:rsidRPr="00FD4C28" w:rsidRDefault="007C28F3" w:rsidP="007C28F3">
            <w:pPr>
              <w:rPr>
                <w:rFonts w:ascii="Book Antiqua" w:eastAsia="Calibri" w:hAnsi="Book Antiqua" w:cs="Times New Roman"/>
                <w:sz w:val="24"/>
                <w:szCs w:val="24"/>
              </w:rPr>
            </w:pPr>
          </w:p>
          <w:p w:rsidR="00FD4C28" w:rsidRPr="00FD4C28" w:rsidRDefault="00FD4C28" w:rsidP="00FD4C28">
            <w:pPr>
              <w:rPr>
                <w:rFonts w:ascii="Book Antiqua" w:eastAsia="Calibri" w:hAnsi="Book Antiqua" w:cs="Times New Roman"/>
                <w:sz w:val="24"/>
                <w:szCs w:val="24"/>
              </w:rPr>
            </w:pP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FF4AF3" w:rsidRDefault="00FF4AF3" w:rsidP="00A851DA">
            <w:pPr>
              <w:rPr>
                <w:rFonts w:ascii="Book Antiqua" w:hAnsi="Book Antiqua" w:cs="Bliss-Regular"/>
                <w:color w:val="000000"/>
                <w:sz w:val="24"/>
                <w:szCs w:val="24"/>
              </w:rPr>
            </w:pPr>
            <w:r>
              <w:rPr>
                <w:rFonts w:ascii="Book Antiqua" w:hAnsi="Book Antiqua" w:cs="Bliss-Regular"/>
                <w:color w:val="000000"/>
                <w:sz w:val="24"/>
                <w:szCs w:val="24"/>
              </w:rPr>
              <w:t>Aderemi Afuye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F4AF3" w:rsidP="00A851DA">
            <w:pPr>
              <w:rPr>
                <w:rFonts w:cs="Bliss-Regular"/>
                <w:color w:val="000000"/>
              </w:rPr>
            </w:pPr>
            <w:r>
              <w:rPr>
                <w:rFonts w:cs="Bliss-Regular"/>
                <w:color w:val="000000"/>
              </w:rPr>
              <w:t>17/11/2016</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2600" w:rsidRDefault="00682600" w:rsidP="00CB4D0A">
      <w:pPr>
        <w:spacing w:after="0" w:line="240" w:lineRule="auto"/>
      </w:pPr>
      <w:r>
        <w:separator/>
      </w:r>
    </w:p>
  </w:endnote>
  <w:endnote w:type="continuationSeparator" w:id="0">
    <w:p w:rsidR="00682600" w:rsidRDefault="006826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2600" w:rsidRDefault="00682600" w:rsidP="00CB4D0A">
      <w:pPr>
        <w:spacing w:after="0" w:line="240" w:lineRule="auto"/>
      </w:pPr>
      <w:r>
        <w:separator/>
      </w:r>
    </w:p>
  </w:footnote>
  <w:footnote w:type="continuationSeparator" w:id="0">
    <w:p w:rsidR="00682600" w:rsidRDefault="0068260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D4C28" w:rsidRDefault="00FD4C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F3B9D"/>
    <w:multiLevelType w:val="hybridMultilevel"/>
    <w:tmpl w:val="650E4AD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B6644C"/>
    <w:multiLevelType w:val="hybridMultilevel"/>
    <w:tmpl w:val="F1F6F05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965BE"/>
    <w:multiLevelType w:val="hybridMultilevel"/>
    <w:tmpl w:val="FF68CA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BFB"/>
    <w:multiLevelType w:val="hybridMultilevel"/>
    <w:tmpl w:val="5DCAA3A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442A3"/>
    <w:multiLevelType w:val="hybridMultilevel"/>
    <w:tmpl w:val="6044A5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E7AD3"/>
    <w:multiLevelType w:val="hybridMultilevel"/>
    <w:tmpl w:val="8D7A0A9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DC27C06"/>
    <w:multiLevelType w:val="hybridMultilevel"/>
    <w:tmpl w:val="6576C7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5A5765"/>
    <w:multiLevelType w:val="hybridMultilevel"/>
    <w:tmpl w:val="16D8CDB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BE3155"/>
    <w:multiLevelType w:val="hybridMultilevel"/>
    <w:tmpl w:val="9138924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C24B80"/>
    <w:multiLevelType w:val="hybridMultilevel"/>
    <w:tmpl w:val="AF7A67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E05579"/>
    <w:multiLevelType w:val="hybridMultilevel"/>
    <w:tmpl w:val="8CB801E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4437DF3"/>
    <w:multiLevelType w:val="hybridMultilevel"/>
    <w:tmpl w:val="6D34F5E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CB4B6A"/>
    <w:multiLevelType w:val="hybridMultilevel"/>
    <w:tmpl w:val="BEFC523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A26158"/>
    <w:multiLevelType w:val="hybridMultilevel"/>
    <w:tmpl w:val="65E8DDB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BAE1B2C"/>
    <w:multiLevelType w:val="hybridMultilevel"/>
    <w:tmpl w:val="42284C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D8779ED"/>
    <w:multiLevelType w:val="hybridMultilevel"/>
    <w:tmpl w:val="91004E2A"/>
    <w:lvl w:ilvl="0" w:tplc="08090009">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E35040A"/>
    <w:multiLevelType w:val="hybridMultilevel"/>
    <w:tmpl w:val="3B6E7A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347E25"/>
    <w:multiLevelType w:val="hybridMultilevel"/>
    <w:tmpl w:val="29DC491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622A99"/>
    <w:multiLevelType w:val="hybridMultilevel"/>
    <w:tmpl w:val="E92CC00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7C022C1"/>
    <w:multiLevelType w:val="hybridMultilevel"/>
    <w:tmpl w:val="0BDEC73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0C0EBD"/>
    <w:multiLevelType w:val="hybridMultilevel"/>
    <w:tmpl w:val="2C60AB5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D4726F4"/>
    <w:multiLevelType w:val="hybridMultilevel"/>
    <w:tmpl w:val="A18059E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0E32331"/>
    <w:multiLevelType w:val="hybridMultilevel"/>
    <w:tmpl w:val="76CAA50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C66A77"/>
    <w:multiLevelType w:val="hybridMultilevel"/>
    <w:tmpl w:val="3F92529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51E0FC2"/>
    <w:multiLevelType w:val="hybridMultilevel"/>
    <w:tmpl w:val="646296B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1B4CA4"/>
    <w:multiLevelType w:val="hybridMultilevel"/>
    <w:tmpl w:val="2E909E48"/>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336338A"/>
    <w:multiLevelType w:val="hybridMultilevel"/>
    <w:tmpl w:val="065434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0E53FA"/>
    <w:multiLevelType w:val="hybridMultilevel"/>
    <w:tmpl w:val="B61034C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9DF2EFA"/>
    <w:multiLevelType w:val="hybridMultilevel"/>
    <w:tmpl w:val="D10423A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A376BBB"/>
    <w:multiLevelType w:val="hybridMultilevel"/>
    <w:tmpl w:val="4A180B1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A5F70AB"/>
    <w:multiLevelType w:val="hybridMultilevel"/>
    <w:tmpl w:val="360A94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6773BF"/>
    <w:multiLevelType w:val="hybridMultilevel"/>
    <w:tmpl w:val="60D8B43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6D21B1"/>
    <w:multiLevelType w:val="hybridMultilevel"/>
    <w:tmpl w:val="85F4524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91547CB"/>
    <w:multiLevelType w:val="hybridMultilevel"/>
    <w:tmpl w:val="07FEE9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B6F0D14"/>
    <w:multiLevelType w:val="hybridMultilevel"/>
    <w:tmpl w:val="CCA8CB8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D6361D5"/>
    <w:multiLevelType w:val="hybridMultilevel"/>
    <w:tmpl w:val="CE229C7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E47F57"/>
    <w:multiLevelType w:val="hybridMultilevel"/>
    <w:tmpl w:val="05921A4A"/>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9356131"/>
    <w:multiLevelType w:val="hybridMultilevel"/>
    <w:tmpl w:val="E390919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8968AE"/>
    <w:multiLevelType w:val="hybridMultilevel"/>
    <w:tmpl w:val="2B4C727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C985F06"/>
    <w:multiLevelType w:val="hybridMultilevel"/>
    <w:tmpl w:val="43C2D5A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DCE5671"/>
    <w:multiLevelType w:val="hybridMultilevel"/>
    <w:tmpl w:val="CC8A781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DDB2A52"/>
    <w:multiLevelType w:val="hybridMultilevel"/>
    <w:tmpl w:val="A2CCF25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6C00879"/>
    <w:multiLevelType w:val="hybridMultilevel"/>
    <w:tmpl w:val="8780A5F0"/>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CAA524B"/>
    <w:multiLevelType w:val="hybridMultilevel"/>
    <w:tmpl w:val="82381C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37"/>
  </w:num>
  <w:num w:numId="3">
    <w:abstractNumId w:val="15"/>
  </w:num>
  <w:num w:numId="4">
    <w:abstractNumId w:val="34"/>
  </w:num>
  <w:num w:numId="5">
    <w:abstractNumId w:val="4"/>
  </w:num>
  <w:num w:numId="6">
    <w:abstractNumId w:val="36"/>
  </w:num>
  <w:num w:numId="7">
    <w:abstractNumId w:val="24"/>
  </w:num>
  <w:num w:numId="8">
    <w:abstractNumId w:val="17"/>
  </w:num>
  <w:num w:numId="9">
    <w:abstractNumId w:val="42"/>
  </w:num>
  <w:num w:numId="10">
    <w:abstractNumId w:val="27"/>
  </w:num>
  <w:num w:numId="11">
    <w:abstractNumId w:val="32"/>
  </w:num>
  <w:num w:numId="12">
    <w:abstractNumId w:val="10"/>
  </w:num>
  <w:num w:numId="13">
    <w:abstractNumId w:val="13"/>
  </w:num>
  <w:num w:numId="14">
    <w:abstractNumId w:val="12"/>
  </w:num>
  <w:num w:numId="15">
    <w:abstractNumId w:val="21"/>
  </w:num>
  <w:num w:numId="16">
    <w:abstractNumId w:val="5"/>
  </w:num>
  <w:num w:numId="17">
    <w:abstractNumId w:val="30"/>
  </w:num>
  <w:num w:numId="18">
    <w:abstractNumId w:val="16"/>
  </w:num>
  <w:num w:numId="19">
    <w:abstractNumId w:val="33"/>
  </w:num>
  <w:num w:numId="20">
    <w:abstractNumId w:val="38"/>
  </w:num>
  <w:num w:numId="21">
    <w:abstractNumId w:val="11"/>
  </w:num>
  <w:num w:numId="22">
    <w:abstractNumId w:val="20"/>
  </w:num>
  <w:num w:numId="23">
    <w:abstractNumId w:val="1"/>
  </w:num>
  <w:num w:numId="24">
    <w:abstractNumId w:val="22"/>
  </w:num>
  <w:num w:numId="25">
    <w:abstractNumId w:val="25"/>
  </w:num>
  <w:num w:numId="26">
    <w:abstractNumId w:val="35"/>
  </w:num>
  <w:num w:numId="27">
    <w:abstractNumId w:val="18"/>
  </w:num>
  <w:num w:numId="28">
    <w:abstractNumId w:val="0"/>
  </w:num>
  <w:num w:numId="29">
    <w:abstractNumId w:val="3"/>
  </w:num>
  <w:num w:numId="30">
    <w:abstractNumId w:val="14"/>
  </w:num>
  <w:num w:numId="31">
    <w:abstractNumId w:val="23"/>
  </w:num>
  <w:num w:numId="32">
    <w:abstractNumId w:val="19"/>
  </w:num>
  <w:num w:numId="33">
    <w:abstractNumId w:val="9"/>
  </w:num>
  <w:num w:numId="34">
    <w:abstractNumId w:val="2"/>
  </w:num>
  <w:num w:numId="35">
    <w:abstractNumId w:val="7"/>
  </w:num>
  <w:num w:numId="36">
    <w:abstractNumId w:val="41"/>
  </w:num>
  <w:num w:numId="37">
    <w:abstractNumId w:val="29"/>
  </w:num>
  <w:num w:numId="38">
    <w:abstractNumId w:val="40"/>
  </w:num>
  <w:num w:numId="39">
    <w:abstractNumId w:val="44"/>
  </w:num>
  <w:num w:numId="40">
    <w:abstractNumId w:val="39"/>
  </w:num>
  <w:num w:numId="41">
    <w:abstractNumId w:val="26"/>
  </w:num>
  <w:num w:numId="42">
    <w:abstractNumId w:val="28"/>
  </w:num>
  <w:num w:numId="43">
    <w:abstractNumId w:val="8"/>
  </w:num>
  <w:num w:numId="44">
    <w:abstractNumId w:val="43"/>
  </w:num>
  <w:num w:numId="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LU0NzK2sDAyNLY0NjJU0lEKTi0uzszPAykwrgUAS7HNsywAAAA="/>
  </w:docVars>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20218"/>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3BA5"/>
    <w:rsid w:val="006034F6"/>
    <w:rsid w:val="00607874"/>
    <w:rsid w:val="00607E77"/>
    <w:rsid w:val="00617BB3"/>
    <w:rsid w:val="00645CDD"/>
    <w:rsid w:val="006823A7"/>
    <w:rsid w:val="00682600"/>
    <w:rsid w:val="00687EE8"/>
    <w:rsid w:val="0070347F"/>
    <w:rsid w:val="0070678E"/>
    <w:rsid w:val="007C28F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14F5"/>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4C28"/>
    <w:rsid w:val="00FE45E2"/>
    <w:rsid w:val="00FF4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4933</Words>
  <Characters>28121</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2016-11-17T22:22:00Z</dcterms:created>
  <dcterms:modified xsi:type="dcterms:W3CDTF">2016-11-17T22:22:00Z</dcterms:modified>
</cp:coreProperties>
</file>