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6742E"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6AB1">
            <w:pPr>
              <w:pStyle w:val="Default"/>
              <w:rPr>
                <w:rFonts w:asciiTheme="minorHAnsi" w:hAnsiTheme="minorHAnsi"/>
              </w:rPr>
            </w:pPr>
            <w:r>
              <w:rPr>
                <w:rFonts w:asciiTheme="minorHAnsi" w:hAnsiTheme="minorHAnsi"/>
              </w:rPr>
              <w:t>MUMBA MWANSA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86AB1">
            <w:pPr>
              <w:pStyle w:val="Default"/>
              <w:rPr>
                <w:rFonts w:asciiTheme="minorHAnsi" w:hAnsiTheme="minorHAnsi"/>
              </w:rPr>
            </w:pPr>
            <w:r>
              <w:rPr>
                <w:rFonts w:asciiTheme="minorHAnsi" w:hAnsiTheme="minorHAnsi"/>
              </w:rPr>
              <w:t>2085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6AB1">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F5069">
            <w:r>
              <w:t>7</w:t>
            </w:r>
          </w:p>
        </w:tc>
      </w:tr>
    </w:tbl>
    <w:p w:rsidR="00CC2FB3" w:rsidRDefault="00CC2FB3" w:rsidP="00A851DA">
      <w:pPr>
        <w:rPr>
          <w:b/>
        </w:rPr>
      </w:pPr>
    </w:p>
    <w:p w:rsidR="00443E6F" w:rsidRDefault="00527C11" w:rsidP="00486AB1">
      <w:pPr>
        <w:tabs>
          <w:tab w:val="left" w:pos="7970"/>
        </w:tabs>
        <w:rPr>
          <w:b/>
          <w:sz w:val="28"/>
        </w:rPr>
      </w:pPr>
      <w:r w:rsidRPr="00443E6F">
        <w:rPr>
          <w:b/>
          <w:sz w:val="28"/>
        </w:rPr>
        <w:t>Marking Criteria:</w:t>
      </w:r>
      <w:r w:rsidR="00486AB1">
        <w:rPr>
          <w:b/>
          <w:sz w:val="28"/>
        </w:rPr>
        <w:tab/>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Default="00486AB1" w:rsidP="00A851DA"/>
    <w:p w:rsidR="00486AB1" w:rsidRPr="00443E6F" w:rsidRDefault="00486AB1" w:rsidP="00A851DA"/>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3A4D45" w:rsidRPr="00F3559F" w:rsidRDefault="00486AB1" w:rsidP="004C09CC">
            <w:pPr>
              <w:pStyle w:val="ListParagraph"/>
              <w:numPr>
                <w:ilvl w:val="0"/>
                <w:numId w:val="2"/>
              </w:numPr>
              <w:spacing w:before="240" w:after="200" w:line="360" w:lineRule="auto"/>
              <w:jc w:val="both"/>
              <w:rPr>
                <w:rFonts w:ascii="Arial" w:hAnsi="Arial" w:cs="Arial"/>
                <w:sz w:val="24"/>
                <w:szCs w:val="24"/>
              </w:rPr>
            </w:pPr>
            <w:r w:rsidRPr="00F3559F">
              <w:rPr>
                <w:rFonts w:ascii="Arial" w:hAnsi="Arial" w:cs="Arial"/>
                <w:sz w:val="24"/>
                <w:szCs w:val="24"/>
              </w:rPr>
              <w:t>(</w:t>
            </w:r>
            <w:proofErr w:type="spellStart"/>
            <w:r w:rsidRPr="00F3559F">
              <w:rPr>
                <w:rFonts w:ascii="Arial" w:hAnsi="Arial" w:cs="Arial"/>
                <w:sz w:val="24"/>
                <w:szCs w:val="24"/>
              </w:rPr>
              <w:t>i</w:t>
            </w:r>
            <w:proofErr w:type="spellEnd"/>
            <w:r w:rsidRPr="00F3559F">
              <w:rPr>
                <w:rFonts w:ascii="Arial" w:hAnsi="Arial" w:cs="Arial"/>
                <w:sz w:val="24"/>
                <w:szCs w:val="24"/>
              </w:rPr>
              <w:t>)</w:t>
            </w:r>
            <w:r w:rsidR="00C0375A" w:rsidRPr="00F3559F">
              <w:rPr>
                <w:rFonts w:ascii="Arial" w:hAnsi="Arial" w:cs="Arial"/>
                <w:sz w:val="24"/>
                <w:szCs w:val="24"/>
              </w:rPr>
              <w:t xml:space="preserve"> </w:t>
            </w:r>
            <w:r w:rsidR="00523383">
              <w:rPr>
                <w:rFonts w:ascii="Arial" w:hAnsi="Arial" w:cs="Arial"/>
                <w:sz w:val="24"/>
                <w:szCs w:val="24"/>
              </w:rPr>
              <w:t>Non-financial sources of evidence range from interviews, handwriting analysis and document examination to the physiological traits of the fraudster. Physiological traits refer to the fraudster’s behavior, expressions, or any communication that indicates the fraudster’s involvement in the crime.</w:t>
            </w:r>
            <w:r w:rsidR="00F3559F">
              <w:rPr>
                <w:rFonts w:ascii="Arial" w:hAnsi="Arial" w:cs="Arial"/>
                <w:sz w:val="24"/>
                <w:szCs w:val="24"/>
              </w:rPr>
              <w:t xml:space="preserve"> </w:t>
            </w:r>
            <w:r w:rsidR="00D421C7" w:rsidRPr="00F3559F">
              <w:rPr>
                <w:rFonts w:ascii="Arial" w:hAnsi="Arial" w:cs="Arial"/>
                <w:sz w:val="24"/>
                <w:szCs w:val="24"/>
              </w:rPr>
              <w:t xml:space="preserve"> </w:t>
            </w:r>
            <w:r w:rsidRPr="00F3559F">
              <w:rPr>
                <w:rFonts w:ascii="Arial" w:hAnsi="Arial" w:cs="Arial"/>
                <w:sz w:val="24"/>
                <w:szCs w:val="24"/>
              </w:rPr>
              <w:t xml:space="preserve"> </w:t>
            </w:r>
            <w:r w:rsidR="00327D7D" w:rsidRPr="00F3559F">
              <w:rPr>
                <w:rFonts w:ascii="Arial" w:hAnsi="Arial" w:cs="Arial"/>
                <w:sz w:val="24"/>
                <w:szCs w:val="24"/>
              </w:rPr>
              <w:t xml:space="preserve">  </w:t>
            </w:r>
          </w:p>
          <w:p w:rsidR="008375F5" w:rsidRPr="004B4A6C" w:rsidRDefault="008375F5" w:rsidP="004C09CC">
            <w:pPr>
              <w:pStyle w:val="ListParagraph"/>
              <w:spacing w:before="240" w:after="200" w:line="360" w:lineRule="auto"/>
              <w:jc w:val="both"/>
              <w:rPr>
                <w:rFonts w:ascii="Arial" w:hAnsi="Arial" w:cs="Arial"/>
                <w:sz w:val="24"/>
                <w:szCs w:val="24"/>
              </w:rPr>
            </w:pPr>
          </w:p>
          <w:p w:rsidR="00A5340F" w:rsidRPr="004B4A6C" w:rsidRDefault="00BA1900" w:rsidP="004C09CC">
            <w:pPr>
              <w:pStyle w:val="ListParagraph"/>
              <w:spacing w:before="240" w:after="200" w:line="360" w:lineRule="auto"/>
              <w:jc w:val="both"/>
              <w:rPr>
                <w:rFonts w:ascii="Arial" w:hAnsi="Arial" w:cs="Arial"/>
                <w:sz w:val="24"/>
                <w:szCs w:val="24"/>
              </w:rPr>
            </w:pPr>
            <w:r w:rsidRPr="004B4A6C">
              <w:rPr>
                <w:rFonts w:ascii="Arial" w:hAnsi="Arial" w:cs="Arial"/>
                <w:sz w:val="24"/>
                <w:szCs w:val="24"/>
              </w:rPr>
              <w:t>(ii)</w:t>
            </w:r>
            <w:r w:rsidR="00012B06" w:rsidRPr="004B4A6C">
              <w:rPr>
                <w:rFonts w:ascii="Arial" w:hAnsi="Arial" w:cs="Arial"/>
                <w:sz w:val="24"/>
                <w:szCs w:val="24"/>
              </w:rPr>
              <w:t xml:space="preserve"> </w:t>
            </w:r>
            <w:r w:rsidR="00523383">
              <w:rPr>
                <w:rFonts w:ascii="Arial" w:hAnsi="Arial" w:cs="Arial"/>
                <w:sz w:val="24"/>
                <w:szCs w:val="24"/>
              </w:rPr>
              <w:t>Body language is important in the interviewing procedure because a person’s gestures and facial expressions are indicators of his/her emotions for example speed of talking, pitch of voice</w:t>
            </w:r>
            <w:r w:rsidR="00A33ED6">
              <w:rPr>
                <w:rFonts w:ascii="Arial" w:hAnsi="Arial" w:cs="Arial"/>
                <w:sz w:val="24"/>
                <w:szCs w:val="24"/>
              </w:rPr>
              <w:t xml:space="preserve">, crossing arms, or legs etc. certain stress-related gestures or movement may hint at deception such as stuttering, speech errors, hesitation, excessive blinking, touching the hands or the face excessively etc.  However, such body language cues </w:t>
            </w:r>
            <w:r w:rsidR="00D93CA5">
              <w:rPr>
                <w:rFonts w:ascii="Arial" w:hAnsi="Arial" w:cs="Arial"/>
                <w:sz w:val="24"/>
                <w:szCs w:val="24"/>
              </w:rPr>
              <w:t>cannot</w:t>
            </w:r>
            <w:r w:rsidR="00A33ED6">
              <w:rPr>
                <w:rFonts w:ascii="Arial" w:hAnsi="Arial" w:cs="Arial"/>
                <w:sz w:val="24"/>
                <w:szCs w:val="24"/>
              </w:rPr>
              <w:t xml:space="preserve"> be taken as factual evidence of a person’s guilt.   </w:t>
            </w:r>
            <w:r w:rsidR="00D14756">
              <w:rPr>
                <w:rFonts w:ascii="Arial" w:hAnsi="Arial" w:cs="Arial"/>
                <w:sz w:val="24"/>
                <w:szCs w:val="24"/>
              </w:rPr>
              <w:t xml:space="preserve">   </w:t>
            </w:r>
            <w:r w:rsidR="00F3559F">
              <w:rPr>
                <w:rFonts w:ascii="Arial" w:hAnsi="Arial" w:cs="Arial"/>
                <w:sz w:val="24"/>
                <w:szCs w:val="24"/>
              </w:rPr>
              <w:t xml:space="preserve"> </w:t>
            </w:r>
          </w:p>
          <w:p w:rsidR="00C713FE" w:rsidRPr="004B4A6C" w:rsidRDefault="00086EB0" w:rsidP="004C09CC">
            <w:pPr>
              <w:pStyle w:val="ListParagraph"/>
              <w:spacing w:before="240" w:line="360" w:lineRule="auto"/>
              <w:jc w:val="both"/>
              <w:rPr>
                <w:rFonts w:ascii="Arial" w:hAnsi="Arial" w:cs="Arial"/>
                <w:sz w:val="24"/>
                <w:szCs w:val="24"/>
              </w:rPr>
            </w:pPr>
            <w:r w:rsidRPr="004B4A6C">
              <w:rPr>
                <w:rFonts w:ascii="Arial" w:hAnsi="Arial" w:cs="Arial"/>
                <w:sz w:val="24"/>
                <w:szCs w:val="24"/>
              </w:rPr>
              <w:t xml:space="preserve"> </w:t>
            </w:r>
          </w:p>
          <w:p w:rsidR="000D4A5F" w:rsidRDefault="00C713FE" w:rsidP="00D93CA5">
            <w:pPr>
              <w:pStyle w:val="ListParagraph"/>
              <w:spacing w:before="240" w:line="360" w:lineRule="auto"/>
              <w:jc w:val="both"/>
              <w:rPr>
                <w:rFonts w:ascii="Arial" w:hAnsi="Arial" w:cs="Arial"/>
                <w:sz w:val="24"/>
                <w:szCs w:val="24"/>
              </w:rPr>
            </w:pPr>
            <w:r w:rsidRPr="004B4A6C">
              <w:rPr>
                <w:rFonts w:ascii="Arial" w:hAnsi="Arial" w:cs="Arial"/>
                <w:sz w:val="24"/>
                <w:szCs w:val="24"/>
              </w:rPr>
              <w:t>(iii)</w:t>
            </w:r>
            <w:r w:rsidR="00E4780A" w:rsidRPr="004B4A6C">
              <w:rPr>
                <w:rFonts w:ascii="Arial" w:hAnsi="Arial" w:cs="Arial"/>
                <w:sz w:val="24"/>
                <w:szCs w:val="24"/>
              </w:rPr>
              <w:t xml:space="preserve"> </w:t>
            </w:r>
            <w:r w:rsidR="00D93CA5">
              <w:rPr>
                <w:rFonts w:ascii="Arial" w:hAnsi="Arial" w:cs="Arial"/>
                <w:sz w:val="24"/>
                <w:szCs w:val="24"/>
              </w:rPr>
              <w:t xml:space="preserve">Scan Analysis can be used as an investigative technique to separate fact from fiction as it is aimed at detecting deception rather than determining truthfulness. Scan depends heavily upon analyzing the statement not upon body language. The basic premise is that the structure and content of a </w:t>
            </w:r>
            <w:r w:rsidR="000D4A5F">
              <w:rPr>
                <w:rFonts w:ascii="Arial" w:hAnsi="Arial" w:cs="Arial"/>
                <w:sz w:val="24"/>
                <w:szCs w:val="24"/>
              </w:rPr>
              <w:t>suspect’s</w:t>
            </w:r>
            <w:r w:rsidR="00D93CA5">
              <w:rPr>
                <w:rFonts w:ascii="Arial" w:hAnsi="Arial" w:cs="Arial"/>
                <w:sz w:val="24"/>
                <w:szCs w:val="24"/>
              </w:rPr>
              <w:t xml:space="preserve"> statement reveal whether there is an attempt at deception. Most people do not attempt to lie directly instead they hedge, omit crucial facts, feign forgetfulness, and </w:t>
            </w:r>
            <w:r w:rsidR="000D4A5F">
              <w:rPr>
                <w:rFonts w:ascii="Arial" w:hAnsi="Arial" w:cs="Arial"/>
                <w:sz w:val="24"/>
                <w:szCs w:val="24"/>
              </w:rPr>
              <w:t>pretend ignorance. Scan studies speech patterns seeking tell-tale signs of deception by analyzing both structure and contents of statements.</w:t>
            </w:r>
          </w:p>
          <w:p w:rsidR="007C0CBD" w:rsidRPr="004B4A6C" w:rsidRDefault="000D4A5F" w:rsidP="00D93CA5">
            <w:pPr>
              <w:pStyle w:val="ListParagraph"/>
              <w:spacing w:before="240" w:line="360" w:lineRule="auto"/>
              <w:jc w:val="both"/>
              <w:rPr>
                <w:rFonts w:ascii="Arial" w:hAnsi="Arial" w:cs="Arial"/>
                <w:sz w:val="24"/>
                <w:szCs w:val="24"/>
              </w:rPr>
            </w:pPr>
            <w:r>
              <w:rPr>
                <w:rFonts w:ascii="Arial" w:hAnsi="Arial" w:cs="Arial"/>
                <w:sz w:val="24"/>
                <w:szCs w:val="24"/>
              </w:rPr>
              <w:t xml:space="preserve"> </w:t>
            </w:r>
          </w:p>
          <w:p w:rsidR="00BA5CC3" w:rsidRDefault="008A6D1B" w:rsidP="0004793B">
            <w:pPr>
              <w:pStyle w:val="ListParagraph"/>
              <w:spacing w:before="240" w:line="360" w:lineRule="auto"/>
              <w:jc w:val="both"/>
              <w:rPr>
                <w:rFonts w:ascii="Arial" w:hAnsi="Arial" w:cs="Arial"/>
                <w:sz w:val="24"/>
                <w:szCs w:val="24"/>
              </w:rPr>
            </w:pPr>
            <w:r w:rsidRPr="004B4A6C">
              <w:rPr>
                <w:rFonts w:ascii="Arial" w:hAnsi="Arial" w:cs="Arial"/>
                <w:sz w:val="24"/>
                <w:szCs w:val="24"/>
              </w:rPr>
              <w:t xml:space="preserve">(iv) </w:t>
            </w:r>
            <w:r w:rsidR="000D4A5F">
              <w:rPr>
                <w:rFonts w:ascii="Arial" w:hAnsi="Arial" w:cs="Arial"/>
                <w:sz w:val="24"/>
                <w:szCs w:val="24"/>
              </w:rPr>
              <w:t xml:space="preserve">Visual Assessing cues </w:t>
            </w:r>
            <w:r w:rsidR="009C2FAE">
              <w:rPr>
                <w:rFonts w:ascii="Arial" w:hAnsi="Arial" w:cs="Arial"/>
                <w:sz w:val="24"/>
                <w:szCs w:val="24"/>
              </w:rPr>
              <w:t>refer to the language of the eyes and the principles related to it.</w:t>
            </w:r>
            <w:r w:rsidR="00801966">
              <w:rPr>
                <w:rFonts w:ascii="Arial" w:hAnsi="Arial" w:cs="Arial"/>
                <w:sz w:val="24"/>
                <w:szCs w:val="24"/>
              </w:rPr>
              <w:t xml:space="preserve"> According to experts, the eyes are the most communicative part of the body. Eye language is a more reliable indicator of truthfulness. However, eye movement cues are only applicable to right-handed </w:t>
            </w:r>
            <w:proofErr w:type="gramStart"/>
            <w:r w:rsidR="00801966">
              <w:rPr>
                <w:rFonts w:ascii="Arial" w:hAnsi="Arial" w:cs="Arial"/>
                <w:sz w:val="24"/>
                <w:szCs w:val="24"/>
              </w:rPr>
              <w:t>people,</w:t>
            </w:r>
            <w:proofErr w:type="gramEnd"/>
            <w:r w:rsidR="00801966">
              <w:rPr>
                <w:rFonts w:ascii="Arial" w:hAnsi="Arial" w:cs="Arial"/>
                <w:sz w:val="24"/>
                <w:szCs w:val="24"/>
              </w:rPr>
              <w:t xml:space="preserve"> therefore </w:t>
            </w:r>
            <w:r w:rsidR="00A94DED">
              <w:rPr>
                <w:rFonts w:ascii="Arial" w:hAnsi="Arial" w:cs="Arial"/>
                <w:sz w:val="24"/>
                <w:szCs w:val="24"/>
              </w:rPr>
              <w:t xml:space="preserve">it is important to know whether the interviewee is left-handed or right-handed in order to interpret the cues correctly and to avoid interpreting truthful responses as </w:t>
            </w:r>
            <w:r w:rsidR="00BA5CC3">
              <w:rPr>
                <w:rFonts w:ascii="Arial" w:hAnsi="Arial" w:cs="Arial"/>
                <w:sz w:val="24"/>
                <w:szCs w:val="24"/>
              </w:rPr>
              <w:t>deceitful.</w:t>
            </w:r>
          </w:p>
          <w:p w:rsidR="00BA5CC3" w:rsidRDefault="00BA5CC3" w:rsidP="0004793B">
            <w:pPr>
              <w:pStyle w:val="ListParagraph"/>
              <w:spacing w:before="240" w:line="360" w:lineRule="auto"/>
              <w:jc w:val="both"/>
              <w:rPr>
                <w:rFonts w:ascii="Arial" w:hAnsi="Arial" w:cs="Arial"/>
                <w:sz w:val="24"/>
                <w:szCs w:val="24"/>
              </w:rPr>
            </w:pPr>
            <w:r>
              <w:rPr>
                <w:rFonts w:ascii="Arial" w:hAnsi="Arial" w:cs="Arial"/>
                <w:sz w:val="24"/>
                <w:szCs w:val="24"/>
              </w:rPr>
              <w:t xml:space="preserve">The eyes of the victim help the interviewer as their movement produces </w:t>
            </w:r>
            <w:r>
              <w:rPr>
                <w:rFonts w:ascii="Arial" w:hAnsi="Arial" w:cs="Arial"/>
                <w:sz w:val="24"/>
                <w:szCs w:val="24"/>
              </w:rPr>
              <w:lastRenderedPageBreak/>
              <w:t>different interpretations for example;</w:t>
            </w:r>
          </w:p>
          <w:p w:rsidR="00BA5CC3" w:rsidRDefault="00BA5CC3" w:rsidP="00631EB6">
            <w:pPr>
              <w:pStyle w:val="ListParagraph"/>
              <w:numPr>
                <w:ilvl w:val="0"/>
                <w:numId w:val="17"/>
              </w:numPr>
              <w:spacing w:before="240" w:line="360" w:lineRule="auto"/>
              <w:jc w:val="both"/>
              <w:rPr>
                <w:rFonts w:ascii="Arial" w:hAnsi="Arial" w:cs="Arial"/>
                <w:sz w:val="24"/>
                <w:szCs w:val="24"/>
              </w:rPr>
            </w:pPr>
            <w:r>
              <w:rPr>
                <w:rFonts w:ascii="Arial" w:hAnsi="Arial" w:cs="Arial"/>
                <w:sz w:val="24"/>
                <w:szCs w:val="24"/>
              </w:rPr>
              <w:t xml:space="preserve">Eyes to the left and up. Recalling the past in visual images e.g. “what color was your first car?” </w:t>
            </w:r>
          </w:p>
          <w:p w:rsidR="00BA5CC3" w:rsidRDefault="00BA5CC3" w:rsidP="00631EB6">
            <w:pPr>
              <w:pStyle w:val="ListParagraph"/>
              <w:numPr>
                <w:ilvl w:val="0"/>
                <w:numId w:val="17"/>
              </w:numPr>
              <w:spacing w:before="240" w:line="360" w:lineRule="auto"/>
              <w:jc w:val="both"/>
              <w:rPr>
                <w:rFonts w:ascii="Arial" w:hAnsi="Arial" w:cs="Arial"/>
                <w:sz w:val="24"/>
                <w:szCs w:val="24"/>
              </w:rPr>
            </w:pPr>
            <w:r>
              <w:rPr>
                <w:rFonts w:ascii="Arial" w:hAnsi="Arial" w:cs="Arial"/>
                <w:sz w:val="24"/>
                <w:szCs w:val="24"/>
              </w:rPr>
              <w:t>Eyes to the left towards the ear. Retrieving memories in auditory form or recalling sounds e.g. “which ring tone did you use for your first cell phone.</w:t>
            </w:r>
            <w:r w:rsidR="005E328A">
              <w:rPr>
                <w:rFonts w:ascii="Arial" w:hAnsi="Arial" w:cs="Arial"/>
                <w:sz w:val="24"/>
                <w:szCs w:val="24"/>
              </w:rPr>
              <w:t>”</w:t>
            </w:r>
          </w:p>
          <w:p w:rsidR="005E328A" w:rsidRDefault="005E328A" w:rsidP="00631EB6">
            <w:pPr>
              <w:pStyle w:val="ListParagraph"/>
              <w:numPr>
                <w:ilvl w:val="0"/>
                <w:numId w:val="17"/>
              </w:numPr>
              <w:spacing w:before="240" w:line="360" w:lineRule="auto"/>
              <w:jc w:val="both"/>
              <w:rPr>
                <w:rFonts w:ascii="Arial" w:hAnsi="Arial" w:cs="Arial"/>
                <w:sz w:val="24"/>
                <w:szCs w:val="24"/>
              </w:rPr>
            </w:pPr>
            <w:r>
              <w:rPr>
                <w:rFonts w:ascii="Arial" w:hAnsi="Arial" w:cs="Arial"/>
                <w:sz w:val="24"/>
                <w:szCs w:val="24"/>
              </w:rPr>
              <w:t>Eyes to the right and up. Constructing images for the future e.g. “what would your next house look like?”</w:t>
            </w:r>
          </w:p>
          <w:p w:rsidR="002150A9" w:rsidRPr="004B4A6C" w:rsidRDefault="002150A9" w:rsidP="005E328A">
            <w:pPr>
              <w:pStyle w:val="ListParagraph"/>
              <w:spacing w:before="240" w:line="360" w:lineRule="auto"/>
              <w:ind w:left="1440"/>
              <w:jc w:val="both"/>
              <w:rPr>
                <w:rFonts w:ascii="Arial" w:hAnsi="Arial" w:cs="Arial"/>
                <w:sz w:val="24"/>
                <w:szCs w:val="24"/>
              </w:rPr>
            </w:pPr>
          </w:p>
          <w:p w:rsidR="002040AA" w:rsidRDefault="00723B87" w:rsidP="0004793B">
            <w:pPr>
              <w:pStyle w:val="ListParagraph"/>
              <w:spacing w:before="240" w:line="360" w:lineRule="auto"/>
              <w:jc w:val="both"/>
              <w:rPr>
                <w:rFonts w:ascii="Arial" w:hAnsi="Arial" w:cs="Arial"/>
                <w:sz w:val="24"/>
                <w:szCs w:val="24"/>
              </w:rPr>
            </w:pPr>
            <w:r w:rsidRPr="004B4A6C">
              <w:rPr>
                <w:rFonts w:ascii="Arial" w:hAnsi="Arial" w:cs="Arial"/>
                <w:sz w:val="24"/>
                <w:szCs w:val="24"/>
              </w:rPr>
              <w:t>(v)</w:t>
            </w:r>
            <w:r w:rsidR="0037268A">
              <w:rPr>
                <w:rFonts w:ascii="Arial" w:hAnsi="Arial" w:cs="Arial"/>
                <w:sz w:val="24"/>
                <w:szCs w:val="24"/>
              </w:rPr>
              <w:t xml:space="preserve"> </w:t>
            </w:r>
            <w:r w:rsidR="00274F37">
              <w:rPr>
                <w:rFonts w:ascii="Arial" w:hAnsi="Arial" w:cs="Arial"/>
                <w:sz w:val="24"/>
                <w:szCs w:val="24"/>
              </w:rPr>
              <w:t xml:space="preserve">Other cues in addition to body language include the following: </w:t>
            </w:r>
          </w:p>
          <w:p w:rsidR="0047509A" w:rsidRDefault="00274F37" w:rsidP="002040AA">
            <w:pPr>
              <w:pStyle w:val="ListParagraph"/>
              <w:numPr>
                <w:ilvl w:val="0"/>
                <w:numId w:val="15"/>
              </w:numPr>
              <w:spacing w:before="240" w:line="360" w:lineRule="auto"/>
              <w:jc w:val="both"/>
              <w:rPr>
                <w:rFonts w:ascii="Arial" w:hAnsi="Arial" w:cs="Arial"/>
                <w:sz w:val="24"/>
                <w:szCs w:val="24"/>
              </w:rPr>
            </w:pPr>
            <w:r>
              <w:rPr>
                <w:rFonts w:ascii="Arial" w:hAnsi="Arial" w:cs="Arial"/>
                <w:sz w:val="24"/>
                <w:szCs w:val="24"/>
              </w:rPr>
              <w:t>Emotional states. A deceitful person will usually avoid touching the person investigating or questioning him/her.</w:t>
            </w:r>
          </w:p>
          <w:p w:rsidR="004C7CC7" w:rsidRDefault="00274F37" w:rsidP="002040AA">
            <w:pPr>
              <w:pStyle w:val="ListParagraph"/>
              <w:numPr>
                <w:ilvl w:val="0"/>
                <w:numId w:val="15"/>
              </w:numPr>
              <w:spacing w:before="240" w:line="360" w:lineRule="auto"/>
              <w:jc w:val="both"/>
              <w:rPr>
                <w:rFonts w:ascii="Arial" w:hAnsi="Arial" w:cs="Arial"/>
                <w:sz w:val="24"/>
                <w:szCs w:val="24"/>
              </w:rPr>
            </w:pPr>
            <w:r>
              <w:rPr>
                <w:rFonts w:ascii="Arial" w:hAnsi="Arial" w:cs="Arial"/>
                <w:sz w:val="24"/>
                <w:szCs w:val="24"/>
              </w:rPr>
              <w:t>Verbal content. E.g. reflecting the question in answer immediately after</w:t>
            </w:r>
            <w:r w:rsidR="004C7CC7">
              <w:rPr>
                <w:rFonts w:ascii="Arial" w:hAnsi="Arial" w:cs="Arial"/>
                <w:sz w:val="24"/>
                <w:szCs w:val="24"/>
              </w:rPr>
              <w:t xml:space="preserve"> the question has been asked. Question “did you write a </w:t>
            </w:r>
            <w:proofErr w:type="spellStart"/>
            <w:r w:rsidR="004C7CC7">
              <w:rPr>
                <w:rFonts w:ascii="Arial" w:hAnsi="Arial" w:cs="Arial"/>
                <w:sz w:val="24"/>
                <w:szCs w:val="24"/>
              </w:rPr>
              <w:t>cheque</w:t>
            </w:r>
            <w:proofErr w:type="spellEnd"/>
            <w:r w:rsidR="004C7CC7">
              <w:rPr>
                <w:rFonts w:ascii="Arial" w:hAnsi="Arial" w:cs="Arial"/>
                <w:sz w:val="24"/>
                <w:szCs w:val="24"/>
              </w:rPr>
              <w:t xml:space="preserve"> to yourself?” </w:t>
            </w:r>
            <w:r>
              <w:rPr>
                <w:rFonts w:ascii="Arial" w:hAnsi="Arial" w:cs="Arial"/>
                <w:sz w:val="24"/>
                <w:szCs w:val="24"/>
              </w:rPr>
              <w:t xml:space="preserve"> </w:t>
            </w:r>
            <w:r w:rsidR="00B20BB8">
              <w:rPr>
                <w:rFonts w:ascii="Arial" w:hAnsi="Arial" w:cs="Arial"/>
                <w:sz w:val="24"/>
                <w:szCs w:val="24"/>
              </w:rPr>
              <w:t>Answer “</w:t>
            </w:r>
            <w:r w:rsidR="004C7CC7">
              <w:rPr>
                <w:rFonts w:ascii="Arial" w:hAnsi="Arial" w:cs="Arial"/>
                <w:sz w:val="24"/>
                <w:szCs w:val="24"/>
              </w:rPr>
              <w:t xml:space="preserve">No, I did not write a </w:t>
            </w:r>
            <w:proofErr w:type="spellStart"/>
            <w:r w:rsidR="004C7CC7">
              <w:rPr>
                <w:rFonts w:ascii="Arial" w:hAnsi="Arial" w:cs="Arial"/>
                <w:sz w:val="24"/>
                <w:szCs w:val="24"/>
              </w:rPr>
              <w:t>cheque</w:t>
            </w:r>
            <w:proofErr w:type="spellEnd"/>
            <w:r w:rsidR="004C7CC7">
              <w:rPr>
                <w:rFonts w:ascii="Arial" w:hAnsi="Arial" w:cs="Arial"/>
                <w:sz w:val="24"/>
                <w:szCs w:val="24"/>
              </w:rPr>
              <w:t xml:space="preserve"> to myself.”</w:t>
            </w:r>
          </w:p>
          <w:p w:rsidR="004C7CC7" w:rsidRDefault="004C7CC7" w:rsidP="002040AA">
            <w:pPr>
              <w:pStyle w:val="ListParagraph"/>
              <w:numPr>
                <w:ilvl w:val="0"/>
                <w:numId w:val="15"/>
              </w:numPr>
              <w:spacing w:before="240" w:line="360" w:lineRule="auto"/>
              <w:jc w:val="both"/>
              <w:rPr>
                <w:rFonts w:ascii="Arial" w:hAnsi="Arial" w:cs="Arial"/>
                <w:sz w:val="24"/>
                <w:szCs w:val="24"/>
              </w:rPr>
            </w:pPr>
            <w:r>
              <w:rPr>
                <w:rFonts w:ascii="Arial" w:hAnsi="Arial" w:cs="Arial"/>
                <w:sz w:val="24"/>
                <w:szCs w:val="24"/>
              </w:rPr>
              <w:t>Interpersonal interactions e.g. a person may shake his head and say “yes” after making a point, these are inconsistent gestures.</w:t>
            </w:r>
          </w:p>
          <w:p w:rsidR="00274F37" w:rsidRDefault="004C7CC7" w:rsidP="002040AA">
            <w:pPr>
              <w:pStyle w:val="ListParagraph"/>
              <w:numPr>
                <w:ilvl w:val="0"/>
                <w:numId w:val="15"/>
              </w:numPr>
              <w:spacing w:before="240" w:line="360" w:lineRule="auto"/>
              <w:jc w:val="both"/>
              <w:rPr>
                <w:rFonts w:ascii="Arial" w:hAnsi="Arial" w:cs="Arial"/>
                <w:sz w:val="24"/>
                <w:szCs w:val="24"/>
              </w:rPr>
            </w:pPr>
            <w:r>
              <w:rPr>
                <w:rFonts w:ascii="Arial" w:hAnsi="Arial" w:cs="Arial"/>
                <w:sz w:val="24"/>
                <w:szCs w:val="24"/>
              </w:rPr>
              <w:t xml:space="preserve">Psychological frames. Lies and deceitful statements always leave out details of what went wrong, except for details related to delays and cancellations. </w:t>
            </w:r>
          </w:p>
          <w:p w:rsidR="00EE0EA4" w:rsidRDefault="00F55178" w:rsidP="004C09CC">
            <w:pPr>
              <w:pStyle w:val="ListParagraph"/>
              <w:numPr>
                <w:ilvl w:val="0"/>
                <w:numId w:val="2"/>
              </w:numPr>
              <w:spacing w:before="240" w:line="360" w:lineRule="auto"/>
              <w:jc w:val="both"/>
              <w:rPr>
                <w:rFonts w:ascii="Arial" w:hAnsi="Arial" w:cs="Arial"/>
                <w:sz w:val="24"/>
                <w:szCs w:val="24"/>
              </w:rPr>
            </w:pPr>
            <w:r>
              <w:rPr>
                <w:rFonts w:ascii="Arial" w:hAnsi="Arial" w:cs="Arial"/>
                <w:sz w:val="24"/>
                <w:szCs w:val="24"/>
              </w:rPr>
              <w:t xml:space="preserve">Interviews or question asking is a very important procedure for both audit and fraud investigations. Audit engagements are based on books of accounts as such for an auditor to ask effective questions in an interview he needs to understand the process involved in accounts preparation, GAAPs, Financial regulations, accounting standards etc. The core purpose of an audit engagement would be to express an </w:t>
            </w:r>
            <w:r w:rsidR="000E1C2D">
              <w:rPr>
                <w:rFonts w:ascii="Arial" w:hAnsi="Arial" w:cs="Arial"/>
                <w:sz w:val="24"/>
                <w:szCs w:val="24"/>
              </w:rPr>
              <w:t>opinion</w:t>
            </w:r>
            <w:r>
              <w:rPr>
                <w:rFonts w:ascii="Arial" w:hAnsi="Arial" w:cs="Arial"/>
                <w:sz w:val="24"/>
                <w:szCs w:val="24"/>
              </w:rPr>
              <w:t xml:space="preserve"> on Final accounts or to certify financial statements, and to give guidance to management regarding financial </w:t>
            </w:r>
            <w:r w:rsidR="000E1C2D">
              <w:rPr>
                <w:rFonts w:ascii="Arial" w:hAnsi="Arial" w:cs="Arial"/>
                <w:sz w:val="24"/>
                <w:szCs w:val="24"/>
              </w:rPr>
              <w:t xml:space="preserve">and other </w:t>
            </w:r>
            <w:r>
              <w:rPr>
                <w:rFonts w:ascii="Arial" w:hAnsi="Arial" w:cs="Arial"/>
                <w:sz w:val="24"/>
                <w:szCs w:val="24"/>
              </w:rPr>
              <w:t xml:space="preserve">matters </w:t>
            </w:r>
            <w:proofErr w:type="spellStart"/>
            <w:r>
              <w:rPr>
                <w:rFonts w:ascii="Arial" w:hAnsi="Arial" w:cs="Arial"/>
                <w:sz w:val="24"/>
                <w:szCs w:val="24"/>
              </w:rPr>
              <w:t>eg</w:t>
            </w:r>
            <w:proofErr w:type="spellEnd"/>
            <w:r>
              <w:rPr>
                <w:rFonts w:ascii="Arial" w:hAnsi="Arial" w:cs="Arial"/>
                <w:sz w:val="24"/>
                <w:szCs w:val="24"/>
              </w:rPr>
              <w:t xml:space="preserve"> </w:t>
            </w:r>
            <w:r w:rsidR="000E1C2D">
              <w:rPr>
                <w:rFonts w:ascii="Arial" w:hAnsi="Arial" w:cs="Arial"/>
                <w:sz w:val="24"/>
                <w:szCs w:val="24"/>
              </w:rPr>
              <w:t>the effectiveness of internal controls. The job for auditors is not to detect fraud; therefore the question asked will not directly lead to detection of fraud although they may detect fraud in the course of their work.</w:t>
            </w:r>
            <w:r>
              <w:rPr>
                <w:rFonts w:ascii="Arial" w:hAnsi="Arial" w:cs="Arial"/>
                <w:sz w:val="24"/>
                <w:szCs w:val="24"/>
              </w:rPr>
              <w:t xml:space="preserve"> </w:t>
            </w:r>
          </w:p>
          <w:p w:rsidR="000E1C2D" w:rsidRDefault="000E1C2D" w:rsidP="000E1C2D">
            <w:pPr>
              <w:pStyle w:val="ListParagraph"/>
              <w:spacing w:before="240" w:line="360" w:lineRule="auto"/>
              <w:jc w:val="both"/>
              <w:rPr>
                <w:rFonts w:ascii="Arial" w:hAnsi="Arial" w:cs="Arial"/>
                <w:sz w:val="24"/>
                <w:szCs w:val="24"/>
              </w:rPr>
            </w:pPr>
            <w:r>
              <w:rPr>
                <w:rFonts w:ascii="Arial" w:hAnsi="Arial" w:cs="Arial"/>
                <w:sz w:val="24"/>
                <w:szCs w:val="24"/>
              </w:rPr>
              <w:lastRenderedPageBreak/>
              <w:t>On the other hand in fraud investigations questions are designed in such a way as to prove or disprove allegations of fraud. In order to asked effective questions during a fraud investigation, it is important to use best practices for interview techniques and the best cues usually don’t come from the books but from the people who work on them</w:t>
            </w:r>
            <w:r w:rsidR="004E2411">
              <w:rPr>
                <w:rFonts w:ascii="Arial" w:hAnsi="Arial" w:cs="Arial"/>
                <w:sz w:val="24"/>
                <w:szCs w:val="24"/>
              </w:rPr>
              <w:t>. According to most experts open-ended questions are much more effective than simple “yes” or “no” questions. One risk associated with interviews during a fraud investigation is that the interviewer may not be trained or experienced in employing best practices for interviews or may not be familiar with the legal protocol of carrying out interviews in which case the case may not reach a desirable conclusion and may provoke a counter lawsuit.</w:t>
            </w:r>
          </w:p>
          <w:p w:rsidR="004E2411" w:rsidRDefault="004E2411" w:rsidP="000E1C2D">
            <w:pPr>
              <w:pStyle w:val="ListParagraph"/>
              <w:spacing w:before="240" w:line="360" w:lineRule="auto"/>
              <w:jc w:val="both"/>
              <w:rPr>
                <w:rFonts w:ascii="Arial" w:hAnsi="Arial" w:cs="Arial"/>
                <w:sz w:val="24"/>
                <w:szCs w:val="24"/>
              </w:rPr>
            </w:pPr>
            <w:r>
              <w:rPr>
                <w:rFonts w:ascii="Arial" w:hAnsi="Arial" w:cs="Arial"/>
                <w:sz w:val="24"/>
                <w:szCs w:val="24"/>
              </w:rPr>
              <w:t>Asking questions in an audit is different from asking questions in fraud investigations</w:t>
            </w:r>
            <w:r w:rsidR="006D002A">
              <w:rPr>
                <w:rFonts w:ascii="Arial" w:hAnsi="Arial" w:cs="Arial"/>
                <w:sz w:val="24"/>
                <w:szCs w:val="24"/>
              </w:rPr>
              <w:t xml:space="preserve"> as the objectives are different. The structure and content of  interviews should be based on what is needed to be achieved for example questions asked during an interview might fall into any of the following categories Introductory, informational, assessment, closing and admission seeking.</w:t>
            </w:r>
          </w:p>
          <w:p w:rsidR="00F957C5" w:rsidRDefault="00F957C5" w:rsidP="004C09CC">
            <w:pPr>
              <w:pStyle w:val="ListParagraph"/>
              <w:spacing w:before="240" w:line="360" w:lineRule="auto"/>
              <w:jc w:val="both"/>
              <w:rPr>
                <w:rFonts w:ascii="Arial" w:hAnsi="Arial" w:cs="Arial"/>
                <w:sz w:val="24"/>
                <w:szCs w:val="24"/>
              </w:rPr>
            </w:pPr>
          </w:p>
          <w:p w:rsidR="00FB48B2" w:rsidRDefault="00926536" w:rsidP="004C09CC">
            <w:pPr>
              <w:pStyle w:val="ListParagraph"/>
              <w:numPr>
                <w:ilvl w:val="0"/>
                <w:numId w:val="2"/>
              </w:numPr>
              <w:spacing w:before="240" w:line="360" w:lineRule="auto"/>
              <w:jc w:val="both"/>
              <w:rPr>
                <w:rFonts w:ascii="Arial" w:hAnsi="Arial" w:cs="Arial"/>
                <w:sz w:val="24"/>
                <w:szCs w:val="24"/>
              </w:rPr>
            </w:pPr>
            <w:r>
              <w:rPr>
                <w:rFonts w:ascii="Arial" w:hAnsi="Arial" w:cs="Arial"/>
                <w:sz w:val="24"/>
                <w:szCs w:val="24"/>
              </w:rPr>
              <w:t xml:space="preserve">To come up with an interviewing procedure that is effective for financially sophisticated victims the investigator should understand the key concepts. In financial crime cases, the government always must prove that there was an intent or willfulness to defraud. For example, a scheme or artifice to defraud can be define as any design, plan or course of action, including false and fraudulent pretenses and misrepresentations, intended to deceive others in order to obtain something of value such as money. Forensic Accountants conducting interviews should be familiar </w:t>
            </w:r>
            <w:r w:rsidR="00FB48B2">
              <w:rPr>
                <w:rFonts w:ascii="Arial" w:hAnsi="Arial" w:cs="Arial"/>
                <w:sz w:val="24"/>
                <w:szCs w:val="24"/>
              </w:rPr>
              <w:t xml:space="preserve">with these concepts before commencing an interview. By becoming familiar with the concepts facing jurors, the concepts can be incorporated into the question process for the victims. </w:t>
            </w:r>
          </w:p>
          <w:p w:rsidR="00B625A5" w:rsidRDefault="00FB48B2" w:rsidP="00FB48B2">
            <w:pPr>
              <w:pStyle w:val="ListParagraph"/>
              <w:spacing w:before="240" w:line="360" w:lineRule="auto"/>
              <w:jc w:val="both"/>
              <w:rPr>
                <w:rFonts w:ascii="Arial" w:hAnsi="Arial" w:cs="Arial"/>
                <w:sz w:val="24"/>
                <w:szCs w:val="24"/>
              </w:rPr>
            </w:pPr>
            <w:r>
              <w:rPr>
                <w:rFonts w:ascii="Arial" w:hAnsi="Arial" w:cs="Arial"/>
                <w:sz w:val="24"/>
                <w:szCs w:val="24"/>
              </w:rPr>
              <w:t xml:space="preserve">The forensic accountant or investigator should employ best practices for interview techniques for example an interviewer’s best approach is not to write </w:t>
            </w:r>
            <w:r w:rsidR="00B625A5">
              <w:rPr>
                <w:rFonts w:ascii="Arial" w:hAnsi="Arial" w:cs="Arial"/>
                <w:sz w:val="24"/>
                <w:szCs w:val="24"/>
              </w:rPr>
              <w:t xml:space="preserve">down questions that he/she needs to ask the victim. It is much better to write </w:t>
            </w:r>
            <w:r w:rsidR="00B625A5">
              <w:rPr>
                <w:rFonts w:ascii="Arial" w:hAnsi="Arial" w:cs="Arial"/>
                <w:sz w:val="24"/>
                <w:szCs w:val="24"/>
              </w:rPr>
              <w:lastRenderedPageBreak/>
              <w:t>down key points and let the conversation take a natural course. A fraudster may even manage to catch sight of the written questions beforehand and prepare him/herself to answer them; therefore this approach is best avoided.</w:t>
            </w:r>
          </w:p>
          <w:p w:rsidR="00B625A5" w:rsidRDefault="00B625A5" w:rsidP="00FB48B2">
            <w:pPr>
              <w:pStyle w:val="ListParagraph"/>
              <w:spacing w:before="240" w:line="360" w:lineRule="auto"/>
              <w:jc w:val="both"/>
              <w:rPr>
                <w:rFonts w:ascii="Arial" w:hAnsi="Arial" w:cs="Arial"/>
                <w:sz w:val="24"/>
                <w:szCs w:val="24"/>
              </w:rPr>
            </w:pPr>
            <w:r>
              <w:rPr>
                <w:rFonts w:ascii="Arial" w:hAnsi="Arial" w:cs="Arial"/>
                <w:sz w:val="24"/>
                <w:szCs w:val="24"/>
              </w:rPr>
              <w:t>The steps to follow in a well-prepared interview include the following.</w:t>
            </w:r>
          </w:p>
          <w:p w:rsidR="00CC6B48" w:rsidRDefault="00B625A5" w:rsidP="00B625A5">
            <w:pPr>
              <w:pStyle w:val="ListParagraph"/>
              <w:numPr>
                <w:ilvl w:val="0"/>
                <w:numId w:val="21"/>
              </w:numPr>
              <w:spacing w:before="240" w:line="360" w:lineRule="auto"/>
              <w:jc w:val="both"/>
              <w:rPr>
                <w:rFonts w:ascii="Arial" w:hAnsi="Arial" w:cs="Arial"/>
                <w:sz w:val="24"/>
                <w:szCs w:val="24"/>
              </w:rPr>
            </w:pPr>
            <w:r>
              <w:rPr>
                <w:rFonts w:ascii="Arial" w:hAnsi="Arial" w:cs="Arial"/>
                <w:sz w:val="24"/>
                <w:szCs w:val="24"/>
              </w:rPr>
              <w:t>Prepare yourself</w:t>
            </w:r>
          </w:p>
          <w:p w:rsidR="00B625A5" w:rsidRDefault="00B625A5" w:rsidP="00B625A5">
            <w:pPr>
              <w:pStyle w:val="ListParagraph"/>
              <w:numPr>
                <w:ilvl w:val="0"/>
                <w:numId w:val="21"/>
              </w:numPr>
              <w:spacing w:before="240" w:line="360" w:lineRule="auto"/>
              <w:jc w:val="both"/>
              <w:rPr>
                <w:rFonts w:ascii="Arial" w:hAnsi="Arial" w:cs="Arial"/>
                <w:sz w:val="24"/>
                <w:szCs w:val="24"/>
              </w:rPr>
            </w:pPr>
            <w:r>
              <w:rPr>
                <w:rFonts w:ascii="Arial" w:hAnsi="Arial" w:cs="Arial"/>
                <w:sz w:val="24"/>
                <w:szCs w:val="24"/>
              </w:rPr>
              <w:t>Think before you interview</w:t>
            </w:r>
          </w:p>
          <w:p w:rsidR="00B625A5" w:rsidRDefault="00B625A5" w:rsidP="00B625A5">
            <w:pPr>
              <w:pStyle w:val="ListParagraph"/>
              <w:numPr>
                <w:ilvl w:val="0"/>
                <w:numId w:val="21"/>
              </w:numPr>
              <w:spacing w:before="240" w:line="360" w:lineRule="auto"/>
              <w:jc w:val="both"/>
              <w:rPr>
                <w:rFonts w:ascii="Arial" w:hAnsi="Arial" w:cs="Arial"/>
                <w:sz w:val="24"/>
                <w:szCs w:val="24"/>
              </w:rPr>
            </w:pPr>
            <w:r>
              <w:rPr>
                <w:rFonts w:ascii="Arial" w:hAnsi="Arial" w:cs="Arial"/>
                <w:sz w:val="24"/>
                <w:szCs w:val="24"/>
              </w:rPr>
              <w:t>Set the tone</w:t>
            </w:r>
          </w:p>
          <w:p w:rsidR="00B625A5" w:rsidRDefault="00B625A5" w:rsidP="00B625A5">
            <w:pPr>
              <w:pStyle w:val="ListParagraph"/>
              <w:numPr>
                <w:ilvl w:val="0"/>
                <w:numId w:val="21"/>
              </w:numPr>
              <w:spacing w:before="240" w:line="360" w:lineRule="auto"/>
              <w:jc w:val="both"/>
              <w:rPr>
                <w:rFonts w:ascii="Arial" w:hAnsi="Arial" w:cs="Arial"/>
                <w:sz w:val="24"/>
                <w:szCs w:val="24"/>
              </w:rPr>
            </w:pPr>
            <w:r>
              <w:rPr>
                <w:rFonts w:ascii="Arial" w:hAnsi="Arial" w:cs="Arial"/>
                <w:sz w:val="24"/>
                <w:szCs w:val="24"/>
              </w:rPr>
              <w:t>Look for non</w:t>
            </w:r>
            <w:r w:rsidR="005339FF">
              <w:rPr>
                <w:rFonts w:ascii="Arial" w:hAnsi="Arial" w:cs="Arial"/>
                <w:sz w:val="24"/>
                <w:szCs w:val="24"/>
              </w:rPr>
              <w:t>-</w:t>
            </w:r>
            <w:r>
              <w:rPr>
                <w:rFonts w:ascii="Arial" w:hAnsi="Arial" w:cs="Arial"/>
                <w:sz w:val="24"/>
                <w:szCs w:val="24"/>
              </w:rPr>
              <w:t>verbal behavior</w:t>
            </w:r>
          </w:p>
          <w:p w:rsidR="00B625A5" w:rsidRDefault="00B625A5" w:rsidP="00B625A5">
            <w:pPr>
              <w:pStyle w:val="ListParagraph"/>
              <w:numPr>
                <w:ilvl w:val="0"/>
                <w:numId w:val="21"/>
              </w:numPr>
              <w:spacing w:before="240" w:line="360" w:lineRule="auto"/>
              <w:jc w:val="both"/>
              <w:rPr>
                <w:rFonts w:ascii="Arial" w:hAnsi="Arial" w:cs="Arial"/>
                <w:sz w:val="24"/>
                <w:szCs w:val="24"/>
              </w:rPr>
            </w:pPr>
            <w:r>
              <w:rPr>
                <w:rFonts w:ascii="Arial" w:hAnsi="Arial" w:cs="Arial"/>
                <w:sz w:val="24"/>
                <w:szCs w:val="24"/>
              </w:rPr>
              <w:t>Ask your questions in flow</w:t>
            </w:r>
          </w:p>
          <w:p w:rsidR="00B625A5" w:rsidRDefault="00B625A5" w:rsidP="00B625A5">
            <w:pPr>
              <w:pStyle w:val="ListParagraph"/>
              <w:numPr>
                <w:ilvl w:val="0"/>
                <w:numId w:val="21"/>
              </w:numPr>
              <w:spacing w:before="240" w:line="360" w:lineRule="auto"/>
              <w:jc w:val="both"/>
              <w:rPr>
                <w:rFonts w:ascii="Arial" w:hAnsi="Arial" w:cs="Arial"/>
                <w:sz w:val="24"/>
                <w:szCs w:val="24"/>
              </w:rPr>
            </w:pPr>
            <w:r>
              <w:rPr>
                <w:rFonts w:ascii="Arial" w:hAnsi="Arial" w:cs="Arial"/>
                <w:sz w:val="24"/>
                <w:szCs w:val="24"/>
              </w:rPr>
              <w:t>Be direct to the point</w:t>
            </w:r>
          </w:p>
          <w:p w:rsidR="00B625A5" w:rsidRDefault="00B625A5" w:rsidP="00B625A5">
            <w:pPr>
              <w:pStyle w:val="ListParagraph"/>
              <w:numPr>
                <w:ilvl w:val="0"/>
                <w:numId w:val="21"/>
              </w:numPr>
              <w:spacing w:before="240" w:line="360" w:lineRule="auto"/>
              <w:jc w:val="both"/>
              <w:rPr>
                <w:rFonts w:ascii="Arial" w:hAnsi="Arial" w:cs="Arial"/>
                <w:sz w:val="24"/>
                <w:szCs w:val="24"/>
              </w:rPr>
            </w:pPr>
            <w:r>
              <w:rPr>
                <w:rFonts w:ascii="Arial" w:hAnsi="Arial" w:cs="Arial"/>
                <w:sz w:val="24"/>
                <w:szCs w:val="24"/>
              </w:rPr>
              <w:t>Do more listening than talking</w:t>
            </w:r>
          </w:p>
          <w:p w:rsidR="00B625A5" w:rsidRDefault="00B625A5" w:rsidP="00B625A5">
            <w:pPr>
              <w:pStyle w:val="ListParagraph"/>
              <w:numPr>
                <w:ilvl w:val="0"/>
                <w:numId w:val="21"/>
              </w:numPr>
              <w:spacing w:before="240" w:line="360" w:lineRule="auto"/>
              <w:jc w:val="both"/>
              <w:rPr>
                <w:rFonts w:ascii="Arial" w:hAnsi="Arial" w:cs="Arial"/>
                <w:sz w:val="24"/>
                <w:szCs w:val="24"/>
              </w:rPr>
            </w:pPr>
            <w:r>
              <w:rPr>
                <w:rFonts w:ascii="Arial" w:hAnsi="Arial" w:cs="Arial"/>
                <w:sz w:val="24"/>
                <w:szCs w:val="24"/>
              </w:rPr>
              <w:t>Take your time</w:t>
            </w:r>
          </w:p>
          <w:p w:rsidR="00B625A5" w:rsidRDefault="00B625A5" w:rsidP="00B625A5">
            <w:pPr>
              <w:pStyle w:val="ListParagraph"/>
              <w:numPr>
                <w:ilvl w:val="0"/>
                <w:numId w:val="21"/>
              </w:numPr>
              <w:spacing w:before="240" w:line="360" w:lineRule="auto"/>
              <w:jc w:val="both"/>
              <w:rPr>
                <w:rFonts w:ascii="Arial" w:hAnsi="Arial" w:cs="Arial"/>
                <w:sz w:val="24"/>
                <w:szCs w:val="24"/>
              </w:rPr>
            </w:pPr>
            <w:r>
              <w:rPr>
                <w:rFonts w:ascii="Arial" w:hAnsi="Arial" w:cs="Arial"/>
                <w:sz w:val="24"/>
                <w:szCs w:val="24"/>
              </w:rPr>
              <w:t>Verify the evidence</w:t>
            </w:r>
          </w:p>
          <w:p w:rsidR="00B625A5" w:rsidRDefault="00B625A5" w:rsidP="00B625A5">
            <w:pPr>
              <w:pStyle w:val="ListParagraph"/>
              <w:numPr>
                <w:ilvl w:val="0"/>
                <w:numId w:val="21"/>
              </w:numPr>
              <w:spacing w:before="240" w:line="360" w:lineRule="auto"/>
              <w:jc w:val="both"/>
              <w:rPr>
                <w:rFonts w:ascii="Arial" w:hAnsi="Arial" w:cs="Arial"/>
                <w:sz w:val="24"/>
                <w:szCs w:val="24"/>
              </w:rPr>
            </w:pPr>
            <w:r>
              <w:rPr>
                <w:rFonts w:ascii="Arial" w:hAnsi="Arial" w:cs="Arial"/>
                <w:sz w:val="24"/>
                <w:szCs w:val="24"/>
              </w:rPr>
              <w:t xml:space="preserve">Get in writing </w:t>
            </w:r>
          </w:p>
          <w:p w:rsidR="005339FF" w:rsidRDefault="005339FF" w:rsidP="00926536">
            <w:pPr>
              <w:pStyle w:val="ListParagraph"/>
              <w:tabs>
                <w:tab w:val="left" w:pos="4303"/>
              </w:tabs>
              <w:spacing w:before="240" w:line="360" w:lineRule="auto"/>
              <w:jc w:val="both"/>
              <w:rPr>
                <w:rFonts w:ascii="Arial" w:hAnsi="Arial" w:cs="Arial"/>
                <w:sz w:val="24"/>
                <w:szCs w:val="24"/>
              </w:rPr>
            </w:pPr>
            <w:r>
              <w:rPr>
                <w:rFonts w:ascii="Arial" w:hAnsi="Arial" w:cs="Arial"/>
                <w:sz w:val="24"/>
                <w:szCs w:val="24"/>
              </w:rPr>
              <w:t xml:space="preserve">An interviewer should always observe gestures and non-verbal behavior, because humans reveal much more through their body language than their words, especially when they are under pressure. </w:t>
            </w:r>
          </w:p>
          <w:p w:rsidR="005339FF" w:rsidRDefault="005339FF" w:rsidP="00926536">
            <w:pPr>
              <w:pStyle w:val="ListParagraph"/>
              <w:tabs>
                <w:tab w:val="left" w:pos="4303"/>
              </w:tabs>
              <w:spacing w:before="240" w:line="360" w:lineRule="auto"/>
              <w:jc w:val="both"/>
              <w:rPr>
                <w:rFonts w:ascii="Arial" w:hAnsi="Arial" w:cs="Arial"/>
                <w:sz w:val="24"/>
                <w:szCs w:val="24"/>
              </w:rPr>
            </w:pPr>
            <w:r>
              <w:rPr>
                <w:rFonts w:ascii="Arial" w:hAnsi="Arial" w:cs="Arial"/>
                <w:sz w:val="24"/>
                <w:szCs w:val="24"/>
              </w:rPr>
              <w:t>The interviewer should set the tone of the interview, this means dressing appropriately, displaying good social skills, introducing himself/herself properly, developin</w:t>
            </w:r>
            <w:r w:rsidR="00CA7D4C">
              <w:rPr>
                <w:rFonts w:ascii="Arial" w:hAnsi="Arial" w:cs="Arial"/>
                <w:sz w:val="24"/>
                <w:szCs w:val="24"/>
              </w:rPr>
              <w:t>g a rapport with the victim</w:t>
            </w:r>
            <w:r>
              <w:rPr>
                <w:rFonts w:ascii="Arial" w:hAnsi="Arial" w:cs="Arial"/>
                <w:sz w:val="24"/>
                <w:szCs w:val="24"/>
              </w:rPr>
              <w:t>.</w:t>
            </w:r>
          </w:p>
          <w:p w:rsidR="00CA7D4C" w:rsidRDefault="005339FF" w:rsidP="00926536">
            <w:pPr>
              <w:pStyle w:val="ListParagraph"/>
              <w:tabs>
                <w:tab w:val="left" w:pos="4303"/>
              </w:tabs>
              <w:spacing w:before="240" w:line="360" w:lineRule="auto"/>
              <w:jc w:val="both"/>
              <w:rPr>
                <w:rFonts w:ascii="Arial" w:hAnsi="Arial" w:cs="Arial"/>
                <w:sz w:val="24"/>
                <w:szCs w:val="24"/>
              </w:rPr>
            </w:pPr>
            <w:r>
              <w:rPr>
                <w:rFonts w:ascii="Arial" w:hAnsi="Arial" w:cs="Arial"/>
                <w:sz w:val="24"/>
                <w:szCs w:val="24"/>
              </w:rPr>
              <w:t xml:space="preserve">It is important for the interviewer to listen and let the </w:t>
            </w:r>
            <w:r w:rsidR="00CA7D4C">
              <w:rPr>
                <w:rFonts w:ascii="Arial" w:hAnsi="Arial" w:cs="Arial"/>
                <w:sz w:val="24"/>
                <w:szCs w:val="24"/>
              </w:rPr>
              <w:t>victim talk more, making it difficult for the latter to conceal facts or deceive.</w:t>
            </w:r>
          </w:p>
          <w:p w:rsidR="00007910" w:rsidRDefault="00CA7D4C" w:rsidP="00926536">
            <w:pPr>
              <w:pStyle w:val="ListParagraph"/>
              <w:tabs>
                <w:tab w:val="left" w:pos="4303"/>
              </w:tabs>
              <w:spacing w:before="240" w:line="360" w:lineRule="auto"/>
              <w:jc w:val="both"/>
              <w:rPr>
                <w:rFonts w:ascii="Arial" w:hAnsi="Arial" w:cs="Arial"/>
                <w:sz w:val="24"/>
                <w:szCs w:val="24"/>
              </w:rPr>
            </w:pPr>
            <w:r>
              <w:rPr>
                <w:rFonts w:ascii="Arial" w:hAnsi="Arial" w:cs="Arial"/>
                <w:sz w:val="24"/>
                <w:szCs w:val="24"/>
              </w:rPr>
              <w:t xml:space="preserve">In a fraud investigation the main purpose of the interview is to get the victim to be the subject of the interview and to obtain a signed confession from him/her. </w:t>
            </w:r>
            <w:r w:rsidR="00137CC6">
              <w:rPr>
                <w:rFonts w:ascii="Arial" w:hAnsi="Arial" w:cs="Arial"/>
                <w:sz w:val="24"/>
                <w:szCs w:val="24"/>
              </w:rPr>
              <w:t>A written confession signed by the perpetrator of fraud is one of the most powerful pieces of evidence in court.</w:t>
            </w:r>
          </w:p>
          <w:p w:rsidR="006E612A" w:rsidRDefault="00007910" w:rsidP="00926536">
            <w:pPr>
              <w:pStyle w:val="ListParagraph"/>
              <w:tabs>
                <w:tab w:val="left" w:pos="4303"/>
              </w:tabs>
              <w:spacing w:before="240" w:line="360" w:lineRule="auto"/>
              <w:jc w:val="both"/>
              <w:rPr>
                <w:rFonts w:ascii="Arial" w:hAnsi="Arial" w:cs="Arial"/>
                <w:sz w:val="24"/>
                <w:szCs w:val="24"/>
              </w:rPr>
            </w:pPr>
            <w:r>
              <w:rPr>
                <w:rFonts w:ascii="Arial" w:hAnsi="Arial" w:cs="Arial"/>
                <w:sz w:val="24"/>
                <w:szCs w:val="24"/>
              </w:rPr>
              <w:t xml:space="preserve">In conclusion care should be taken to understand and know the desired outcome of the case when interviewing a victim for example is it admission seeking? This will help in devising questions that are relevant and direct to the point and will lead to achieving the objectives of the interview. </w:t>
            </w:r>
            <w:r w:rsidR="00926536">
              <w:rPr>
                <w:rFonts w:ascii="Arial" w:hAnsi="Arial" w:cs="Arial"/>
                <w:sz w:val="24"/>
                <w:szCs w:val="24"/>
              </w:rPr>
              <w:tab/>
            </w:r>
          </w:p>
          <w:p w:rsidR="00CC2FB3" w:rsidRPr="00D375AD" w:rsidRDefault="00CC2FB3" w:rsidP="00D375AD">
            <w:pPr>
              <w:spacing w:before="240" w:line="360" w:lineRule="auto"/>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61500" w:rsidP="00A851DA">
            <w:pPr>
              <w:rPr>
                <w:rFonts w:cs="Bliss-Regular"/>
                <w:color w:val="000000"/>
              </w:rPr>
            </w:pPr>
            <w:r>
              <w:rPr>
                <w:rFonts w:cs="Bliss-Regular"/>
                <w:color w:val="000000"/>
              </w:rPr>
              <w:t>Mumba Mwansa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74126" w:rsidP="004C09CC">
            <w:pPr>
              <w:rPr>
                <w:rFonts w:cs="Bliss-Regular"/>
                <w:color w:val="000000"/>
              </w:rPr>
            </w:pPr>
            <w:r>
              <w:rPr>
                <w:rFonts w:cs="Bliss-Regular"/>
                <w:color w:val="000000"/>
              </w:rPr>
              <w:t>15.11</w:t>
            </w:r>
            <w:bookmarkStart w:id="0" w:name="_GoBack"/>
            <w:bookmarkEnd w:id="0"/>
            <w:r w:rsidR="00761500">
              <w:rPr>
                <w:rFonts w:cs="Bliss-Regular"/>
                <w:color w:val="000000"/>
              </w:rPr>
              <w:t>.2016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25D5" w:rsidRDefault="008325D5" w:rsidP="00CB4D0A">
      <w:pPr>
        <w:spacing w:after="0" w:line="240" w:lineRule="auto"/>
      </w:pPr>
      <w:r>
        <w:separator/>
      </w:r>
    </w:p>
  </w:endnote>
  <w:endnote w:type="continuationSeparator" w:id="0">
    <w:p w:rsidR="008325D5" w:rsidRDefault="008325D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25D5" w:rsidRDefault="008325D5" w:rsidP="00CB4D0A">
      <w:pPr>
        <w:spacing w:after="0" w:line="240" w:lineRule="auto"/>
      </w:pPr>
      <w:r>
        <w:separator/>
      </w:r>
    </w:p>
  </w:footnote>
  <w:footnote w:type="continuationSeparator" w:id="0">
    <w:p w:rsidR="008325D5" w:rsidRDefault="008325D5"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AB1" w:rsidRDefault="00C0375A" w:rsidP="00486AB1">
    <w:pPr>
      <w:pStyle w:val="Header"/>
      <w:jc w:val="right"/>
    </w:pPr>
    <w:r>
      <w:t xml:space="preserve">MUMBA MWANSA STUDENT NO </w:t>
    </w:r>
    <w:r w:rsidR="00486AB1">
      <w:t>2085</w:t>
    </w:r>
  </w:p>
  <w:p w:rsidR="00486AB1" w:rsidRDefault="00C0375A" w:rsidP="00486AB1">
    <w:pPr>
      <w:pStyle w:val="Header"/>
      <w:jc w:val="right"/>
    </w:pPr>
    <w:r>
      <w:t xml:space="preserve">ASSIGNMENT </w:t>
    </w:r>
    <w:r w:rsidR="002F5069">
      <w:t>7</w:t>
    </w:r>
  </w:p>
  <w:p w:rsidR="00486AB1" w:rsidRDefault="008325D5">
    <w:pPr>
      <w:pStyle w:val="Header"/>
      <w:jc w:val="right"/>
    </w:pPr>
    <w:sdt>
      <w:sdtPr>
        <w:id w:val="-1997948266"/>
        <w:docPartObj>
          <w:docPartGallery w:val="Page Numbers (Top of Page)"/>
          <w:docPartUnique/>
        </w:docPartObj>
      </w:sdtPr>
      <w:sdtEndPr>
        <w:rPr>
          <w:noProof/>
        </w:rPr>
      </w:sdtEndPr>
      <w:sdtContent>
        <w:r w:rsidR="00486AB1">
          <w:fldChar w:fldCharType="begin"/>
        </w:r>
        <w:r w:rsidR="00486AB1">
          <w:instrText xml:space="preserve"> PAGE   \* MERGEFORMAT </w:instrText>
        </w:r>
        <w:r w:rsidR="00486AB1">
          <w:fldChar w:fldCharType="separate"/>
        </w:r>
        <w:r w:rsidR="00074126">
          <w:rPr>
            <w:noProof/>
          </w:rPr>
          <w:t>6</w:t>
        </w:r>
        <w:r w:rsidR="00486AB1">
          <w:rPr>
            <w:noProof/>
          </w:rPr>
          <w:fldChar w:fldCharType="end"/>
        </w:r>
      </w:sdtContent>
    </w:sdt>
  </w:p>
  <w:p w:rsidR="00486AB1" w:rsidRDefault="00486AB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75C8B"/>
    <w:multiLevelType w:val="hybridMultilevel"/>
    <w:tmpl w:val="141240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1524BCC"/>
    <w:multiLevelType w:val="hybridMultilevel"/>
    <w:tmpl w:val="09205FE0"/>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
    <w:nsid w:val="14874362"/>
    <w:multiLevelType w:val="hybridMultilevel"/>
    <w:tmpl w:val="74B4952A"/>
    <w:lvl w:ilvl="0" w:tplc="04090001">
      <w:start w:val="1"/>
      <w:numFmt w:val="bullet"/>
      <w:lvlText w:val=""/>
      <w:lvlJc w:val="left"/>
      <w:pPr>
        <w:ind w:left="1641" w:hanging="360"/>
      </w:pPr>
      <w:rPr>
        <w:rFonts w:ascii="Symbol" w:hAnsi="Symbol" w:hint="default"/>
      </w:rPr>
    </w:lvl>
    <w:lvl w:ilvl="1" w:tplc="04090003" w:tentative="1">
      <w:start w:val="1"/>
      <w:numFmt w:val="bullet"/>
      <w:lvlText w:val="o"/>
      <w:lvlJc w:val="left"/>
      <w:pPr>
        <w:ind w:left="2361" w:hanging="360"/>
      </w:pPr>
      <w:rPr>
        <w:rFonts w:ascii="Courier New" w:hAnsi="Courier New" w:cs="Courier New" w:hint="default"/>
      </w:rPr>
    </w:lvl>
    <w:lvl w:ilvl="2" w:tplc="04090005" w:tentative="1">
      <w:start w:val="1"/>
      <w:numFmt w:val="bullet"/>
      <w:lvlText w:val=""/>
      <w:lvlJc w:val="left"/>
      <w:pPr>
        <w:ind w:left="3081" w:hanging="360"/>
      </w:pPr>
      <w:rPr>
        <w:rFonts w:ascii="Wingdings" w:hAnsi="Wingdings" w:hint="default"/>
      </w:rPr>
    </w:lvl>
    <w:lvl w:ilvl="3" w:tplc="04090001" w:tentative="1">
      <w:start w:val="1"/>
      <w:numFmt w:val="bullet"/>
      <w:lvlText w:val=""/>
      <w:lvlJc w:val="left"/>
      <w:pPr>
        <w:ind w:left="3801" w:hanging="360"/>
      </w:pPr>
      <w:rPr>
        <w:rFonts w:ascii="Symbol" w:hAnsi="Symbol" w:hint="default"/>
      </w:rPr>
    </w:lvl>
    <w:lvl w:ilvl="4" w:tplc="04090003" w:tentative="1">
      <w:start w:val="1"/>
      <w:numFmt w:val="bullet"/>
      <w:lvlText w:val="o"/>
      <w:lvlJc w:val="left"/>
      <w:pPr>
        <w:ind w:left="4521" w:hanging="360"/>
      </w:pPr>
      <w:rPr>
        <w:rFonts w:ascii="Courier New" w:hAnsi="Courier New" w:cs="Courier New" w:hint="default"/>
      </w:rPr>
    </w:lvl>
    <w:lvl w:ilvl="5" w:tplc="04090005" w:tentative="1">
      <w:start w:val="1"/>
      <w:numFmt w:val="bullet"/>
      <w:lvlText w:val=""/>
      <w:lvlJc w:val="left"/>
      <w:pPr>
        <w:ind w:left="5241" w:hanging="360"/>
      </w:pPr>
      <w:rPr>
        <w:rFonts w:ascii="Wingdings" w:hAnsi="Wingdings" w:hint="default"/>
      </w:rPr>
    </w:lvl>
    <w:lvl w:ilvl="6" w:tplc="04090001" w:tentative="1">
      <w:start w:val="1"/>
      <w:numFmt w:val="bullet"/>
      <w:lvlText w:val=""/>
      <w:lvlJc w:val="left"/>
      <w:pPr>
        <w:ind w:left="5961" w:hanging="360"/>
      </w:pPr>
      <w:rPr>
        <w:rFonts w:ascii="Symbol" w:hAnsi="Symbol" w:hint="default"/>
      </w:rPr>
    </w:lvl>
    <w:lvl w:ilvl="7" w:tplc="04090003" w:tentative="1">
      <w:start w:val="1"/>
      <w:numFmt w:val="bullet"/>
      <w:lvlText w:val="o"/>
      <w:lvlJc w:val="left"/>
      <w:pPr>
        <w:ind w:left="6681" w:hanging="360"/>
      </w:pPr>
      <w:rPr>
        <w:rFonts w:ascii="Courier New" w:hAnsi="Courier New" w:cs="Courier New" w:hint="default"/>
      </w:rPr>
    </w:lvl>
    <w:lvl w:ilvl="8" w:tplc="04090005" w:tentative="1">
      <w:start w:val="1"/>
      <w:numFmt w:val="bullet"/>
      <w:lvlText w:val=""/>
      <w:lvlJc w:val="left"/>
      <w:pPr>
        <w:ind w:left="7401" w:hanging="360"/>
      </w:pPr>
      <w:rPr>
        <w:rFonts w:ascii="Wingdings" w:hAnsi="Wingdings" w:hint="default"/>
      </w:rPr>
    </w:lvl>
  </w:abstractNum>
  <w:abstractNum w:abstractNumId="3">
    <w:nsid w:val="1B746079"/>
    <w:multiLevelType w:val="hybridMultilevel"/>
    <w:tmpl w:val="B4246880"/>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4">
    <w:nsid w:val="1C5A6110"/>
    <w:multiLevelType w:val="hybridMultilevel"/>
    <w:tmpl w:val="FB5CB6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5085AD4"/>
    <w:multiLevelType w:val="hybridMultilevel"/>
    <w:tmpl w:val="66B218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71F7175"/>
    <w:multiLevelType w:val="hybridMultilevel"/>
    <w:tmpl w:val="DBDAF3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8735351"/>
    <w:multiLevelType w:val="hybridMultilevel"/>
    <w:tmpl w:val="1D743C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A463CF8"/>
    <w:multiLevelType w:val="hybridMultilevel"/>
    <w:tmpl w:val="625CC29E"/>
    <w:lvl w:ilvl="0" w:tplc="04090001">
      <w:start w:val="1"/>
      <w:numFmt w:val="bullet"/>
      <w:lvlText w:val=""/>
      <w:lvlJc w:val="left"/>
      <w:pPr>
        <w:ind w:left="1708" w:hanging="360"/>
      </w:pPr>
      <w:rPr>
        <w:rFonts w:ascii="Symbol" w:hAnsi="Symbol" w:hint="default"/>
      </w:rPr>
    </w:lvl>
    <w:lvl w:ilvl="1" w:tplc="04090003" w:tentative="1">
      <w:start w:val="1"/>
      <w:numFmt w:val="bullet"/>
      <w:lvlText w:val="o"/>
      <w:lvlJc w:val="left"/>
      <w:pPr>
        <w:ind w:left="2428" w:hanging="360"/>
      </w:pPr>
      <w:rPr>
        <w:rFonts w:ascii="Courier New" w:hAnsi="Courier New" w:cs="Courier New" w:hint="default"/>
      </w:rPr>
    </w:lvl>
    <w:lvl w:ilvl="2" w:tplc="04090005" w:tentative="1">
      <w:start w:val="1"/>
      <w:numFmt w:val="bullet"/>
      <w:lvlText w:val=""/>
      <w:lvlJc w:val="left"/>
      <w:pPr>
        <w:ind w:left="3148" w:hanging="360"/>
      </w:pPr>
      <w:rPr>
        <w:rFonts w:ascii="Wingdings" w:hAnsi="Wingdings" w:hint="default"/>
      </w:rPr>
    </w:lvl>
    <w:lvl w:ilvl="3" w:tplc="04090001" w:tentative="1">
      <w:start w:val="1"/>
      <w:numFmt w:val="bullet"/>
      <w:lvlText w:val=""/>
      <w:lvlJc w:val="left"/>
      <w:pPr>
        <w:ind w:left="3868" w:hanging="360"/>
      </w:pPr>
      <w:rPr>
        <w:rFonts w:ascii="Symbol" w:hAnsi="Symbol" w:hint="default"/>
      </w:rPr>
    </w:lvl>
    <w:lvl w:ilvl="4" w:tplc="04090003" w:tentative="1">
      <w:start w:val="1"/>
      <w:numFmt w:val="bullet"/>
      <w:lvlText w:val="o"/>
      <w:lvlJc w:val="left"/>
      <w:pPr>
        <w:ind w:left="4588" w:hanging="360"/>
      </w:pPr>
      <w:rPr>
        <w:rFonts w:ascii="Courier New" w:hAnsi="Courier New" w:cs="Courier New" w:hint="default"/>
      </w:rPr>
    </w:lvl>
    <w:lvl w:ilvl="5" w:tplc="04090005" w:tentative="1">
      <w:start w:val="1"/>
      <w:numFmt w:val="bullet"/>
      <w:lvlText w:val=""/>
      <w:lvlJc w:val="left"/>
      <w:pPr>
        <w:ind w:left="5308" w:hanging="360"/>
      </w:pPr>
      <w:rPr>
        <w:rFonts w:ascii="Wingdings" w:hAnsi="Wingdings" w:hint="default"/>
      </w:rPr>
    </w:lvl>
    <w:lvl w:ilvl="6" w:tplc="04090001" w:tentative="1">
      <w:start w:val="1"/>
      <w:numFmt w:val="bullet"/>
      <w:lvlText w:val=""/>
      <w:lvlJc w:val="left"/>
      <w:pPr>
        <w:ind w:left="6028" w:hanging="360"/>
      </w:pPr>
      <w:rPr>
        <w:rFonts w:ascii="Symbol" w:hAnsi="Symbol" w:hint="default"/>
      </w:rPr>
    </w:lvl>
    <w:lvl w:ilvl="7" w:tplc="04090003" w:tentative="1">
      <w:start w:val="1"/>
      <w:numFmt w:val="bullet"/>
      <w:lvlText w:val="o"/>
      <w:lvlJc w:val="left"/>
      <w:pPr>
        <w:ind w:left="6748" w:hanging="360"/>
      </w:pPr>
      <w:rPr>
        <w:rFonts w:ascii="Courier New" w:hAnsi="Courier New" w:cs="Courier New" w:hint="default"/>
      </w:rPr>
    </w:lvl>
    <w:lvl w:ilvl="8" w:tplc="04090005" w:tentative="1">
      <w:start w:val="1"/>
      <w:numFmt w:val="bullet"/>
      <w:lvlText w:val=""/>
      <w:lvlJc w:val="left"/>
      <w:pPr>
        <w:ind w:left="7468" w:hanging="360"/>
      </w:pPr>
      <w:rPr>
        <w:rFonts w:ascii="Wingdings" w:hAnsi="Wingdings" w:hint="default"/>
      </w:rPr>
    </w:lvl>
  </w:abstractNum>
  <w:abstractNum w:abstractNumId="9">
    <w:nsid w:val="41EE7BE9"/>
    <w:multiLevelType w:val="hybridMultilevel"/>
    <w:tmpl w:val="FCF295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7957155"/>
    <w:multiLevelType w:val="hybridMultilevel"/>
    <w:tmpl w:val="285CCD42"/>
    <w:lvl w:ilvl="0" w:tplc="04090001">
      <w:start w:val="1"/>
      <w:numFmt w:val="bullet"/>
      <w:lvlText w:val=""/>
      <w:lvlJc w:val="left"/>
      <w:pPr>
        <w:ind w:left="1842" w:hanging="360"/>
      </w:pPr>
      <w:rPr>
        <w:rFonts w:ascii="Symbol" w:hAnsi="Symbol" w:hint="default"/>
      </w:rPr>
    </w:lvl>
    <w:lvl w:ilvl="1" w:tplc="04090003" w:tentative="1">
      <w:start w:val="1"/>
      <w:numFmt w:val="bullet"/>
      <w:lvlText w:val="o"/>
      <w:lvlJc w:val="left"/>
      <w:pPr>
        <w:ind w:left="2562" w:hanging="360"/>
      </w:pPr>
      <w:rPr>
        <w:rFonts w:ascii="Courier New" w:hAnsi="Courier New" w:cs="Courier New" w:hint="default"/>
      </w:rPr>
    </w:lvl>
    <w:lvl w:ilvl="2" w:tplc="04090005" w:tentative="1">
      <w:start w:val="1"/>
      <w:numFmt w:val="bullet"/>
      <w:lvlText w:val=""/>
      <w:lvlJc w:val="left"/>
      <w:pPr>
        <w:ind w:left="3282" w:hanging="360"/>
      </w:pPr>
      <w:rPr>
        <w:rFonts w:ascii="Wingdings" w:hAnsi="Wingdings" w:hint="default"/>
      </w:rPr>
    </w:lvl>
    <w:lvl w:ilvl="3" w:tplc="04090001" w:tentative="1">
      <w:start w:val="1"/>
      <w:numFmt w:val="bullet"/>
      <w:lvlText w:val=""/>
      <w:lvlJc w:val="left"/>
      <w:pPr>
        <w:ind w:left="4002" w:hanging="360"/>
      </w:pPr>
      <w:rPr>
        <w:rFonts w:ascii="Symbol" w:hAnsi="Symbol" w:hint="default"/>
      </w:rPr>
    </w:lvl>
    <w:lvl w:ilvl="4" w:tplc="04090003" w:tentative="1">
      <w:start w:val="1"/>
      <w:numFmt w:val="bullet"/>
      <w:lvlText w:val="o"/>
      <w:lvlJc w:val="left"/>
      <w:pPr>
        <w:ind w:left="4722" w:hanging="360"/>
      </w:pPr>
      <w:rPr>
        <w:rFonts w:ascii="Courier New" w:hAnsi="Courier New" w:cs="Courier New" w:hint="default"/>
      </w:rPr>
    </w:lvl>
    <w:lvl w:ilvl="5" w:tplc="04090005" w:tentative="1">
      <w:start w:val="1"/>
      <w:numFmt w:val="bullet"/>
      <w:lvlText w:val=""/>
      <w:lvlJc w:val="left"/>
      <w:pPr>
        <w:ind w:left="5442" w:hanging="360"/>
      </w:pPr>
      <w:rPr>
        <w:rFonts w:ascii="Wingdings" w:hAnsi="Wingdings" w:hint="default"/>
      </w:rPr>
    </w:lvl>
    <w:lvl w:ilvl="6" w:tplc="04090001" w:tentative="1">
      <w:start w:val="1"/>
      <w:numFmt w:val="bullet"/>
      <w:lvlText w:val=""/>
      <w:lvlJc w:val="left"/>
      <w:pPr>
        <w:ind w:left="6162" w:hanging="360"/>
      </w:pPr>
      <w:rPr>
        <w:rFonts w:ascii="Symbol" w:hAnsi="Symbol" w:hint="default"/>
      </w:rPr>
    </w:lvl>
    <w:lvl w:ilvl="7" w:tplc="04090003" w:tentative="1">
      <w:start w:val="1"/>
      <w:numFmt w:val="bullet"/>
      <w:lvlText w:val="o"/>
      <w:lvlJc w:val="left"/>
      <w:pPr>
        <w:ind w:left="6882" w:hanging="360"/>
      </w:pPr>
      <w:rPr>
        <w:rFonts w:ascii="Courier New" w:hAnsi="Courier New" w:cs="Courier New" w:hint="default"/>
      </w:rPr>
    </w:lvl>
    <w:lvl w:ilvl="8" w:tplc="04090005" w:tentative="1">
      <w:start w:val="1"/>
      <w:numFmt w:val="bullet"/>
      <w:lvlText w:val=""/>
      <w:lvlJc w:val="left"/>
      <w:pPr>
        <w:ind w:left="7602" w:hanging="360"/>
      </w:pPr>
      <w:rPr>
        <w:rFonts w:ascii="Wingdings" w:hAnsi="Wingdings" w:hint="default"/>
      </w:rPr>
    </w:lvl>
  </w:abstractNum>
  <w:abstractNum w:abstractNumId="11">
    <w:nsid w:val="492F47EB"/>
    <w:multiLevelType w:val="hybridMultilevel"/>
    <w:tmpl w:val="AFA4DD16"/>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12">
    <w:nsid w:val="4AE14DA1"/>
    <w:multiLevelType w:val="hybridMultilevel"/>
    <w:tmpl w:val="984C2D7E"/>
    <w:lvl w:ilvl="0" w:tplc="04090001">
      <w:start w:val="1"/>
      <w:numFmt w:val="bullet"/>
      <w:lvlText w:val=""/>
      <w:lvlJc w:val="left"/>
      <w:pPr>
        <w:ind w:left="1641" w:hanging="360"/>
      </w:pPr>
      <w:rPr>
        <w:rFonts w:ascii="Symbol" w:hAnsi="Symbol" w:hint="default"/>
      </w:rPr>
    </w:lvl>
    <w:lvl w:ilvl="1" w:tplc="04090003" w:tentative="1">
      <w:start w:val="1"/>
      <w:numFmt w:val="bullet"/>
      <w:lvlText w:val="o"/>
      <w:lvlJc w:val="left"/>
      <w:pPr>
        <w:ind w:left="2361" w:hanging="360"/>
      </w:pPr>
      <w:rPr>
        <w:rFonts w:ascii="Courier New" w:hAnsi="Courier New" w:cs="Courier New" w:hint="default"/>
      </w:rPr>
    </w:lvl>
    <w:lvl w:ilvl="2" w:tplc="04090005" w:tentative="1">
      <w:start w:val="1"/>
      <w:numFmt w:val="bullet"/>
      <w:lvlText w:val=""/>
      <w:lvlJc w:val="left"/>
      <w:pPr>
        <w:ind w:left="3081" w:hanging="360"/>
      </w:pPr>
      <w:rPr>
        <w:rFonts w:ascii="Wingdings" w:hAnsi="Wingdings" w:hint="default"/>
      </w:rPr>
    </w:lvl>
    <w:lvl w:ilvl="3" w:tplc="04090001" w:tentative="1">
      <w:start w:val="1"/>
      <w:numFmt w:val="bullet"/>
      <w:lvlText w:val=""/>
      <w:lvlJc w:val="left"/>
      <w:pPr>
        <w:ind w:left="3801" w:hanging="360"/>
      </w:pPr>
      <w:rPr>
        <w:rFonts w:ascii="Symbol" w:hAnsi="Symbol" w:hint="default"/>
      </w:rPr>
    </w:lvl>
    <w:lvl w:ilvl="4" w:tplc="04090003" w:tentative="1">
      <w:start w:val="1"/>
      <w:numFmt w:val="bullet"/>
      <w:lvlText w:val="o"/>
      <w:lvlJc w:val="left"/>
      <w:pPr>
        <w:ind w:left="4521" w:hanging="360"/>
      </w:pPr>
      <w:rPr>
        <w:rFonts w:ascii="Courier New" w:hAnsi="Courier New" w:cs="Courier New" w:hint="default"/>
      </w:rPr>
    </w:lvl>
    <w:lvl w:ilvl="5" w:tplc="04090005" w:tentative="1">
      <w:start w:val="1"/>
      <w:numFmt w:val="bullet"/>
      <w:lvlText w:val=""/>
      <w:lvlJc w:val="left"/>
      <w:pPr>
        <w:ind w:left="5241" w:hanging="360"/>
      </w:pPr>
      <w:rPr>
        <w:rFonts w:ascii="Wingdings" w:hAnsi="Wingdings" w:hint="default"/>
      </w:rPr>
    </w:lvl>
    <w:lvl w:ilvl="6" w:tplc="04090001" w:tentative="1">
      <w:start w:val="1"/>
      <w:numFmt w:val="bullet"/>
      <w:lvlText w:val=""/>
      <w:lvlJc w:val="left"/>
      <w:pPr>
        <w:ind w:left="5961" w:hanging="360"/>
      </w:pPr>
      <w:rPr>
        <w:rFonts w:ascii="Symbol" w:hAnsi="Symbol" w:hint="default"/>
      </w:rPr>
    </w:lvl>
    <w:lvl w:ilvl="7" w:tplc="04090003" w:tentative="1">
      <w:start w:val="1"/>
      <w:numFmt w:val="bullet"/>
      <w:lvlText w:val="o"/>
      <w:lvlJc w:val="left"/>
      <w:pPr>
        <w:ind w:left="6681" w:hanging="360"/>
      </w:pPr>
      <w:rPr>
        <w:rFonts w:ascii="Courier New" w:hAnsi="Courier New" w:cs="Courier New" w:hint="default"/>
      </w:rPr>
    </w:lvl>
    <w:lvl w:ilvl="8" w:tplc="04090005" w:tentative="1">
      <w:start w:val="1"/>
      <w:numFmt w:val="bullet"/>
      <w:lvlText w:val=""/>
      <w:lvlJc w:val="left"/>
      <w:pPr>
        <w:ind w:left="7401" w:hanging="360"/>
      </w:pPr>
      <w:rPr>
        <w:rFonts w:ascii="Wingdings" w:hAnsi="Wingdings" w:hint="default"/>
      </w:r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00B0070"/>
    <w:multiLevelType w:val="hybridMultilevel"/>
    <w:tmpl w:val="D68438AA"/>
    <w:lvl w:ilvl="0" w:tplc="0409001B">
      <w:start w:val="1"/>
      <w:numFmt w:val="lowerRoman"/>
      <w:lvlText w:val="%1."/>
      <w:lvlJc w:val="right"/>
      <w:pPr>
        <w:ind w:left="1574" w:hanging="360"/>
      </w:pPr>
    </w:lvl>
    <w:lvl w:ilvl="1" w:tplc="04090019" w:tentative="1">
      <w:start w:val="1"/>
      <w:numFmt w:val="lowerLetter"/>
      <w:lvlText w:val="%2."/>
      <w:lvlJc w:val="left"/>
      <w:pPr>
        <w:ind w:left="2294" w:hanging="360"/>
      </w:pPr>
    </w:lvl>
    <w:lvl w:ilvl="2" w:tplc="0409001B" w:tentative="1">
      <w:start w:val="1"/>
      <w:numFmt w:val="lowerRoman"/>
      <w:lvlText w:val="%3."/>
      <w:lvlJc w:val="right"/>
      <w:pPr>
        <w:ind w:left="3014" w:hanging="180"/>
      </w:pPr>
    </w:lvl>
    <w:lvl w:ilvl="3" w:tplc="0409000F" w:tentative="1">
      <w:start w:val="1"/>
      <w:numFmt w:val="decimal"/>
      <w:lvlText w:val="%4."/>
      <w:lvlJc w:val="left"/>
      <w:pPr>
        <w:ind w:left="3734" w:hanging="360"/>
      </w:pPr>
    </w:lvl>
    <w:lvl w:ilvl="4" w:tplc="04090019" w:tentative="1">
      <w:start w:val="1"/>
      <w:numFmt w:val="lowerLetter"/>
      <w:lvlText w:val="%5."/>
      <w:lvlJc w:val="left"/>
      <w:pPr>
        <w:ind w:left="4454" w:hanging="360"/>
      </w:pPr>
    </w:lvl>
    <w:lvl w:ilvl="5" w:tplc="0409001B" w:tentative="1">
      <w:start w:val="1"/>
      <w:numFmt w:val="lowerRoman"/>
      <w:lvlText w:val="%6."/>
      <w:lvlJc w:val="right"/>
      <w:pPr>
        <w:ind w:left="5174" w:hanging="180"/>
      </w:pPr>
    </w:lvl>
    <w:lvl w:ilvl="6" w:tplc="0409000F" w:tentative="1">
      <w:start w:val="1"/>
      <w:numFmt w:val="decimal"/>
      <w:lvlText w:val="%7."/>
      <w:lvlJc w:val="left"/>
      <w:pPr>
        <w:ind w:left="5894" w:hanging="360"/>
      </w:pPr>
    </w:lvl>
    <w:lvl w:ilvl="7" w:tplc="04090019" w:tentative="1">
      <w:start w:val="1"/>
      <w:numFmt w:val="lowerLetter"/>
      <w:lvlText w:val="%8."/>
      <w:lvlJc w:val="left"/>
      <w:pPr>
        <w:ind w:left="6614" w:hanging="360"/>
      </w:pPr>
    </w:lvl>
    <w:lvl w:ilvl="8" w:tplc="0409001B" w:tentative="1">
      <w:start w:val="1"/>
      <w:numFmt w:val="lowerRoman"/>
      <w:lvlText w:val="%9."/>
      <w:lvlJc w:val="right"/>
      <w:pPr>
        <w:ind w:left="7334" w:hanging="180"/>
      </w:pPr>
    </w:lvl>
  </w:abstractNum>
  <w:abstractNum w:abstractNumId="15">
    <w:nsid w:val="52AA11F7"/>
    <w:multiLevelType w:val="hybridMultilevel"/>
    <w:tmpl w:val="BE262FE4"/>
    <w:lvl w:ilvl="0" w:tplc="04090001">
      <w:start w:val="1"/>
      <w:numFmt w:val="bullet"/>
      <w:lvlText w:val=""/>
      <w:lvlJc w:val="left"/>
      <w:pPr>
        <w:ind w:left="1708" w:hanging="360"/>
      </w:pPr>
      <w:rPr>
        <w:rFonts w:ascii="Symbol" w:hAnsi="Symbol" w:hint="default"/>
      </w:rPr>
    </w:lvl>
    <w:lvl w:ilvl="1" w:tplc="04090003" w:tentative="1">
      <w:start w:val="1"/>
      <w:numFmt w:val="bullet"/>
      <w:lvlText w:val="o"/>
      <w:lvlJc w:val="left"/>
      <w:pPr>
        <w:ind w:left="2428" w:hanging="360"/>
      </w:pPr>
      <w:rPr>
        <w:rFonts w:ascii="Courier New" w:hAnsi="Courier New" w:cs="Courier New" w:hint="default"/>
      </w:rPr>
    </w:lvl>
    <w:lvl w:ilvl="2" w:tplc="04090005" w:tentative="1">
      <w:start w:val="1"/>
      <w:numFmt w:val="bullet"/>
      <w:lvlText w:val=""/>
      <w:lvlJc w:val="left"/>
      <w:pPr>
        <w:ind w:left="3148" w:hanging="360"/>
      </w:pPr>
      <w:rPr>
        <w:rFonts w:ascii="Wingdings" w:hAnsi="Wingdings" w:hint="default"/>
      </w:rPr>
    </w:lvl>
    <w:lvl w:ilvl="3" w:tplc="04090001" w:tentative="1">
      <w:start w:val="1"/>
      <w:numFmt w:val="bullet"/>
      <w:lvlText w:val=""/>
      <w:lvlJc w:val="left"/>
      <w:pPr>
        <w:ind w:left="3868" w:hanging="360"/>
      </w:pPr>
      <w:rPr>
        <w:rFonts w:ascii="Symbol" w:hAnsi="Symbol" w:hint="default"/>
      </w:rPr>
    </w:lvl>
    <w:lvl w:ilvl="4" w:tplc="04090003" w:tentative="1">
      <w:start w:val="1"/>
      <w:numFmt w:val="bullet"/>
      <w:lvlText w:val="o"/>
      <w:lvlJc w:val="left"/>
      <w:pPr>
        <w:ind w:left="4588" w:hanging="360"/>
      </w:pPr>
      <w:rPr>
        <w:rFonts w:ascii="Courier New" w:hAnsi="Courier New" w:cs="Courier New" w:hint="default"/>
      </w:rPr>
    </w:lvl>
    <w:lvl w:ilvl="5" w:tplc="04090005" w:tentative="1">
      <w:start w:val="1"/>
      <w:numFmt w:val="bullet"/>
      <w:lvlText w:val=""/>
      <w:lvlJc w:val="left"/>
      <w:pPr>
        <w:ind w:left="5308" w:hanging="360"/>
      </w:pPr>
      <w:rPr>
        <w:rFonts w:ascii="Wingdings" w:hAnsi="Wingdings" w:hint="default"/>
      </w:rPr>
    </w:lvl>
    <w:lvl w:ilvl="6" w:tplc="04090001" w:tentative="1">
      <w:start w:val="1"/>
      <w:numFmt w:val="bullet"/>
      <w:lvlText w:val=""/>
      <w:lvlJc w:val="left"/>
      <w:pPr>
        <w:ind w:left="6028" w:hanging="360"/>
      </w:pPr>
      <w:rPr>
        <w:rFonts w:ascii="Symbol" w:hAnsi="Symbol" w:hint="default"/>
      </w:rPr>
    </w:lvl>
    <w:lvl w:ilvl="7" w:tplc="04090003" w:tentative="1">
      <w:start w:val="1"/>
      <w:numFmt w:val="bullet"/>
      <w:lvlText w:val="o"/>
      <w:lvlJc w:val="left"/>
      <w:pPr>
        <w:ind w:left="6748" w:hanging="360"/>
      </w:pPr>
      <w:rPr>
        <w:rFonts w:ascii="Courier New" w:hAnsi="Courier New" w:cs="Courier New" w:hint="default"/>
      </w:rPr>
    </w:lvl>
    <w:lvl w:ilvl="8" w:tplc="04090005" w:tentative="1">
      <w:start w:val="1"/>
      <w:numFmt w:val="bullet"/>
      <w:lvlText w:val=""/>
      <w:lvlJc w:val="left"/>
      <w:pPr>
        <w:ind w:left="7468" w:hanging="360"/>
      </w:pPr>
      <w:rPr>
        <w:rFonts w:ascii="Wingdings" w:hAnsi="Wingdings" w:hint="default"/>
      </w:rPr>
    </w:lvl>
  </w:abstractNum>
  <w:abstractNum w:abstractNumId="16">
    <w:nsid w:val="646B2272"/>
    <w:multiLevelType w:val="hybridMultilevel"/>
    <w:tmpl w:val="0C402F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69095253"/>
    <w:multiLevelType w:val="hybridMultilevel"/>
    <w:tmpl w:val="139C9E1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6A440A58"/>
    <w:multiLevelType w:val="hybridMultilevel"/>
    <w:tmpl w:val="DE2E16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24E5A15"/>
    <w:multiLevelType w:val="hybridMultilevel"/>
    <w:tmpl w:val="389284DC"/>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0">
    <w:nsid w:val="74606843"/>
    <w:multiLevelType w:val="hybridMultilevel"/>
    <w:tmpl w:val="3A6A72BA"/>
    <w:lvl w:ilvl="0" w:tplc="04090019">
      <w:start w:val="1"/>
      <w:numFmt w:val="lowerLetter"/>
      <w:lvlText w:val="%1."/>
      <w:lvlJc w:val="left"/>
      <w:pPr>
        <w:ind w:left="1507" w:hanging="360"/>
      </w:pPr>
    </w:lvl>
    <w:lvl w:ilvl="1" w:tplc="04090019" w:tentative="1">
      <w:start w:val="1"/>
      <w:numFmt w:val="lowerLetter"/>
      <w:lvlText w:val="%2."/>
      <w:lvlJc w:val="left"/>
      <w:pPr>
        <w:ind w:left="2227" w:hanging="360"/>
      </w:pPr>
    </w:lvl>
    <w:lvl w:ilvl="2" w:tplc="0409001B" w:tentative="1">
      <w:start w:val="1"/>
      <w:numFmt w:val="lowerRoman"/>
      <w:lvlText w:val="%3."/>
      <w:lvlJc w:val="right"/>
      <w:pPr>
        <w:ind w:left="2947" w:hanging="180"/>
      </w:pPr>
    </w:lvl>
    <w:lvl w:ilvl="3" w:tplc="0409000F" w:tentative="1">
      <w:start w:val="1"/>
      <w:numFmt w:val="decimal"/>
      <w:lvlText w:val="%4."/>
      <w:lvlJc w:val="left"/>
      <w:pPr>
        <w:ind w:left="3667" w:hanging="360"/>
      </w:pPr>
    </w:lvl>
    <w:lvl w:ilvl="4" w:tplc="04090019" w:tentative="1">
      <w:start w:val="1"/>
      <w:numFmt w:val="lowerLetter"/>
      <w:lvlText w:val="%5."/>
      <w:lvlJc w:val="left"/>
      <w:pPr>
        <w:ind w:left="4387" w:hanging="360"/>
      </w:pPr>
    </w:lvl>
    <w:lvl w:ilvl="5" w:tplc="0409001B" w:tentative="1">
      <w:start w:val="1"/>
      <w:numFmt w:val="lowerRoman"/>
      <w:lvlText w:val="%6."/>
      <w:lvlJc w:val="right"/>
      <w:pPr>
        <w:ind w:left="5107" w:hanging="180"/>
      </w:pPr>
    </w:lvl>
    <w:lvl w:ilvl="6" w:tplc="0409000F" w:tentative="1">
      <w:start w:val="1"/>
      <w:numFmt w:val="decimal"/>
      <w:lvlText w:val="%7."/>
      <w:lvlJc w:val="left"/>
      <w:pPr>
        <w:ind w:left="5827" w:hanging="360"/>
      </w:pPr>
    </w:lvl>
    <w:lvl w:ilvl="7" w:tplc="04090019" w:tentative="1">
      <w:start w:val="1"/>
      <w:numFmt w:val="lowerLetter"/>
      <w:lvlText w:val="%8."/>
      <w:lvlJc w:val="left"/>
      <w:pPr>
        <w:ind w:left="6547" w:hanging="360"/>
      </w:pPr>
    </w:lvl>
    <w:lvl w:ilvl="8" w:tplc="0409001B" w:tentative="1">
      <w:start w:val="1"/>
      <w:numFmt w:val="lowerRoman"/>
      <w:lvlText w:val="%9."/>
      <w:lvlJc w:val="right"/>
      <w:pPr>
        <w:ind w:left="7267" w:hanging="180"/>
      </w:pPr>
    </w:lvl>
  </w:abstractNum>
  <w:num w:numId="1">
    <w:abstractNumId w:val="13"/>
  </w:num>
  <w:num w:numId="2">
    <w:abstractNumId w:val="18"/>
  </w:num>
  <w:num w:numId="3">
    <w:abstractNumId w:val="2"/>
  </w:num>
  <w:num w:numId="4">
    <w:abstractNumId w:val="19"/>
  </w:num>
  <w:num w:numId="5">
    <w:abstractNumId w:val="17"/>
  </w:num>
  <w:num w:numId="6">
    <w:abstractNumId w:val="15"/>
  </w:num>
  <w:num w:numId="7">
    <w:abstractNumId w:val="9"/>
  </w:num>
  <w:num w:numId="8">
    <w:abstractNumId w:val="0"/>
  </w:num>
  <w:num w:numId="9">
    <w:abstractNumId w:val="4"/>
  </w:num>
  <w:num w:numId="10">
    <w:abstractNumId w:val="5"/>
  </w:num>
  <w:num w:numId="11">
    <w:abstractNumId w:val="8"/>
  </w:num>
  <w:num w:numId="12">
    <w:abstractNumId w:val="11"/>
  </w:num>
  <w:num w:numId="13">
    <w:abstractNumId w:val="3"/>
  </w:num>
  <w:num w:numId="14">
    <w:abstractNumId w:val="1"/>
  </w:num>
  <w:num w:numId="15">
    <w:abstractNumId w:val="10"/>
  </w:num>
  <w:num w:numId="16">
    <w:abstractNumId w:val="7"/>
  </w:num>
  <w:num w:numId="17">
    <w:abstractNumId w:val="6"/>
  </w:num>
  <w:num w:numId="18">
    <w:abstractNumId w:val="16"/>
  </w:num>
  <w:num w:numId="19">
    <w:abstractNumId w:val="20"/>
  </w:num>
  <w:num w:numId="20">
    <w:abstractNumId w:val="14"/>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3DEA"/>
    <w:rsid w:val="00007910"/>
    <w:rsid w:val="00012B06"/>
    <w:rsid w:val="000158F9"/>
    <w:rsid w:val="00016243"/>
    <w:rsid w:val="00035CDD"/>
    <w:rsid w:val="00040083"/>
    <w:rsid w:val="00043F9B"/>
    <w:rsid w:val="000475BA"/>
    <w:rsid w:val="0004793B"/>
    <w:rsid w:val="00055992"/>
    <w:rsid w:val="000650EC"/>
    <w:rsid w:val="000705EB"/>
    <w:rsid w:val="00074126"/>
    <w:rsid w:val="000757C5"/>
    <w:rsid w:val="000820E8"/>
    <w:rsid w:val="00086EB0"/>
    <w:rsid w:val="00095F1B"/>
    <w:rsid w:val="000A1ECA"/>
    <w:rsid w:val="000A41A5"/>
    <w:rsid w:val="000D2253"/>
    <w:rsid w:val="000D4A5F"/>
    <w:rsid w:val="000E1C2D"/>
    <w:rsid w:val="000E3448"/>
    <w:rsid w:val="001175EE"/>
    <w:rsid w:val="00134074"/>
    <w:rsid w:val="00136E06"/>
    <w:rsid w:val="00137CC6"/>
    <w:rsid w:val="001403AC"/>
    <w:rsid w:val="00157CF6"/>
    <w:rsid w:val="00174AE6"/>
    <w:rsid w:val="00174D77"/>
    <w:rsid w:val="00182416"/>
    <w:rsid w:val="00187EB4"/>
    <w:rsid w:val="00196E1F"/>
    <w:rsid w:val="001A1FB2"/>
    <w:rsid w:val="001B13DA"/>
    <w:rsid w:val="001C7EF5"/>
    <w:rsid w:val="001D2E7E"/>
    <w:rsid w:val="001D4A7A"/>
    <w:rsid w:val="001E209C"/>
    <w:rsid w:val="001E62A2"/>
    <w:rsid w:val="001F0481"/>
    <w:rsid w:val="001F7FDE"/>
    <w:rsid w:val="00200C92"/>
    <w:rsid w:val="002040AA"/>
    <w:rsid w:val="0020451E"/>
    <w:rsid w:val="00206788"/>
    <w:rsid w:val="00206B9D"/>
    <w:rsid w:val="00212C5D"/>
    <w:rsid w:val="002150A9"/>
    <w:rsid w:val="002301EA"/>
    <w:rsid w:val="0023259C"/>
    <w:rsid w:val="00234F6A"/>
    <w:rsid w:val="00235BF1"/>
    <w:rsid w:val="00251C83"/>
    <w:rsid w:val="002665CA"/>
    <w:rsid w:val="00274F37"/>
    <w:rsid w:val="00277BB8"/>
    <w:rsid w:val="00281961"/>
    <w:rsid w:val="00287587"/>
    <w:rsid w:val="002A56D1"/>
    <w:rsid w:val="002B0BD7"/>
    <w:rsid w:val="002B2AE3"/>
    <w:rsid w:val="002B573D"/>
    <w:rsid w:val="002C5CB2"/>
    <w:rsid w:val="002E719F"/>
    <w:rsid w:val="002F5069"/>
    <w:rsid w:val="002F779F"/>
    <w:rsid w:val="00326029"/>
    <w:rsid w:val="00327D7D"/>
    <w:rsid w:val="00331623"/>
    <w:rsid w:val="00334C62"/>
    <w:rsid w:val="00340F0A"/>
    <w:rsid w:val="0034108A"/>
    <w:rsid w:val="00363FCC"/>
    <w:rsid w:val="00371885"/>
    <w:rsid w:val="0037268A"/>
    <w:rsid w:val="00375AF1"/>
    <w:rsid w:val="003A329C"/>
    <w:rsid w:val="003A4183"/>
    <w:rsid w:val="003A4D45"/>
    <w:rsid w:val="003B63DC"/>
    <w:rsid w:val="003D0501"/>
    <w:rsid w:val="003D21E2"/>
    <w:rsid w:val="003E24D6"/>
    <w:rsid w:val="003E2B87"/>
    <w:rsid w:val="003F60A2"/>
    <w:rsid w:val="00402786"/>
    <w:rsid w:val="00405895"/>
    <w:rsid w:val="004058DF"/>
    <w:rsid w:val="0042152F"/>
    <w:rsid w:val="00443E6F"/>
    <w:rsid w:val="004743A8"/>
    <w:rsid w:val="0047459E"/>
    <w:rsid w:val="0047509A"/>
    <w:rsid w:val="00486AB1"/>
    <w:rsid w:val="00486F1A"/>
    <w:rsid w:val="00490CB9"/>
    <w:rsid w:val="004A2700"/>
    <w:rsid w:val="004A2CE2"/>
    <w:rsid w:val="004B4A6C"/>
    <w:rsid w:val="004B5F0E"/>
    <w:rsid w:val="004C09CC"/>
    <w:rsid w:val="004C2E94"/>
    <w:rsid w:val="004C7CC7"/>
    <w:rsid w:val="004D5DFF"/>
    <w:rsid w:val="004E01A0"/>
    <w:rsid w:val="004E2411"/>
    <w:rsid w:val="004E2BA8"/>
    <w:rsid w:val="004E3CDA"/>
    <w:rsid w:val="004F0FCE"/>
    <w:rsid w:val="004F2F5C"/>
    <w:rsid w:val="004F4B4D"/>
    <w:rsid w:val="00500AB2"/>
    <w:rsid w:val="0050216D"/>
    <w:rsid w:val="00503D7E"/>
    <w:rsid w:val="0050778F"/>
    <w:rsid w:val="00511944"/>
    <w:rsid w:val="00523383"/>
    <w:rsid w:val="00527C11"/>
    <w:rsid w:val="00531567"/>
    <w:rsid w:val="005339FF"/>
    <w:rsid w:val="0053550A"/>
    <w:rsid w:val="00535F31"/>
    <w:rsid w:val="00554D4E"/>
    <w:rsid w:val="00557FFB"/>
    <w:rsid w:val="00574D64"/>
    <w:rsid w:val="00591365"/>
    <w:rsid w:val="005A3249"/>
    <w:rsid w:val="005B31E4"/>
    <w:rsid w:val="005B7067"/>
    <w:rsid w:val="005B7736"/>
    <w:rsid w:val="005D1391"/>
    <w:rsid w:val="005E328A"/>
    <w:rsid w:val="005E3669"/>
    <w:rsid w:val="006034F6"/>
    <w:rsid w:val="00607874"/>
    <w:rsid w:val="00607E77"/>
    <w:rsid w:val="00617BB3"/>
    <w:rsid w:val="00620694"/>
    <w:rsid w:val="00631EB6"/>
    <w:rsid w:val="0064529C"/>
    <w:rsid w:val="00645CDD"/>
    <w:rsid w:val="00650DD1"/>
    <w:rsid w:val="006823A7"/>
    <w:rsid w:val="00682562"/>
    <w:rsid w:val="00687EE8"/>
    <w:rsid w:val="00693AF5"/>
    <w:rsid w:val="006D002A"/>
    <w:rsid w:val="006D6901"/>
    <w:rsid w:val="006E612A"/>
    <w:rsid w:val="0070347F"/>
    <w:rsid w:val="0070529F"/>
    <w:rsid w:val="0070678E"/>
    <w:rsid w:val="0071074D"/>
    <w:rsid w:val="00723B87"/>
    <w:rsid w:val="00723CBB"/>
    <w:rsid w:val="00725092"/>
    <w:rsid w:val="00731245"/>
    <w:rsid w:val="00744D8B"/>
    <w:rsid w:val="00750B26"/>
    <w:rsid w:val="00754C6B"/>
    <w:rsid w:val="0075609B"/>
    <w:rsid w:val="00761370"/>
    <w:rsid w:val="00761500"/>
    <w:rsid w:val="00771C35"/>
    <w:rsid w:val="00772768"/>
    <w:rsid w:val="00772A4E"/>
    <w:rsid w:val="00774D6B"/>
    <w:rsid w:val="00784ECF"/>
    <w:rsid w:val="00792283"/>
    <w:rsid w:val="007A450F"/>
    <w:rsid w:val="007A6295"/>
    <w:rsid w:val="007B62A8"/>
    <w:rsid w:val="007B64E1"/>
    <w:rsid w:val="007C0CBD"/>
    <w:rsid w:val="007D69DD"/>
    <w:rsid w:val="007E3744"/>
    <w:rsid w:val="007F5984"/>
    <w:rsid w:val="00801226"/>
    <w:rsid w:val="00801966"/>
    <w:rsid w:val="008210A2"/>
    <w:rsid w:val="00825E01"/>
    <w:rsid w:val="00831C11"/>
    <w:rsid w:val="008325D5"/>
    <w:rsid w:val="008375F5"/>
    <w:rsid w:val="00840F40"/>
    <w:rsid w:val="00870ECC"/>
    <w:rsid w:val="00875936"/>
    <w:rsid w:val="008A60B4"/>
    <w:rsid w:val="008A6D1B"/>
    <w:rsid w:val="008B3C31"/>
    <w:rsid w:val="008B64FE"/>
    <w:rsid w:val="008C0C97"/>
    <w:rsid w:val="008D3CE4"/>
    <w:rsid w:val="008F01D2"/>
    <w:rsid w:val="008F6776"/>
    <w:rsid w:val="00917315"/>
    <w:rsid w:val="009239EF"/>
    <w:rsid w:val="00926536"/>
    <w:rsid w:val="00930DEE"/>
    <w:rsid w:val="00935BF7"/>
    <w:rsid w:val="0095442C"/>
    <w:rsid w:val="00957691"/>
    <w:rsid w:val="00962FD0"/>
    <w:rsid w:val="00983942"/>
    <w:rsid w:val="009865FC"/>
    <w:rsid w:val="009A4464"/>
    <w:rsid w:val="009C1095"/>
    <w:rsid w:val="009C2FAE"/>
    <w:rsid w:val="009C37E0"/>
    <w:rsid w:val="009D601D"/>
    <w:rsid w:val="009E41F4"/>
    <w:rsid w:val="00A11482"/>
    <w:rsid w:val="00A11491"/>
    <w:rsid w:val="00A12CB9"/>
    <w:rsid w:val="00A14B66"/>
    <w:rsid w:val="00A24910"/>
    <w:rsid w:val="00A2716E"/>
    <w:rsid w:val="00A32304"/>
    <w:rsid w:val="00A33ED6"/>
    <w:rsid w:val="00A42E25"/>
    <w:rsid w:val="00A5340F"/>
    <w:rsid w:val="00A54C5D"/>
    <w:rsid w:val="00A55428"/>
    <w:rsid w:val="00A61725"/>
    <w:rsid w:val="00A65CF7"/>
    <w:rsid w:val="00A6649A"/>
    <w:rsid w:val="00A765DE"/>
    <w:rsid w:val="00A76D9D"/>
    <w:rsid w:val="00A81AB4"/>
    <w:rsid w:val="00A851DA"/>
    <w:rsid w:val="00A8799A"/>
    <w:rsid w:val="00A9024D"/>
    <w:rsid w:val="00A912CB"/>
    <w:rsid w:val="00A94DED"/>
    <w:rsid w:val="00AA022E"/>
    <w:rsid w:val="00AA753D"/>
    <w:rsid w:val="00AB2C3B"/>
    <w:rsid w:val="00AC4103"/>
    <w:rsid w:val="00AC7D5B"/>
    <w:rsid w:val="00AE1481"/>
    <w:rsid w:val="00AE6CB4"/>
    <w:rsid w:val="00AF4A55"/>
    <w:rsid w:val="00AF5A96"/>
    <w:rsid w:val="00AF61F8"/>
    <w:rsid w:val="00AF7D94"/>
    <w:rsid w:val="00B028D3"/>
    <w:rsid w:val="00B0415E"/>
    <w:rsid w:val="00B04678"/>
    <w:rsid w:val="00B07CFF"/>
    <w:rsid w:val="00B13A8A"/>
    <w:rsid w:val="00B20BB8"/>
    <w:rsid w:val="00B31C2F"/>
    <w:rsid w:val="00B625A5"/>
    <w:rsid w:val="00B6742E"/>
    <w:rsid w:val="00B72798"/>
    <w:rsid w:val="00B72F7E"/>
    <w:rsid w:val="00B95FDB"/>
    <w:rsid w:val="00BA1900"/>
    <w:rsid w:val="00BA5CC3"/>
    <w:rsid w:val="00BB4C23"/>
    <w:rsid w:val="00BC2B95"/>
    <w:rsid w:val="00BC46DF"/>
    <w:rsid w:val="00BD0534"/>
    <w:rsid w:val="00BD43A9"/>
    <w:rsid w:val="00BE4111"/>
    <w:rsid w:val="00BF2C34"/>
    <w:rsid w:val="00BF5777"/>
    <w:rsid w:val="00C021A9"/>
    <w:rsid w:val="00C03577"/>
    <w:rsid w:val="00C0375A"/>
    <w:rsid w:val="00C12E4D"/>
    <w:rsid w:val="00C15CC0"/>
    <w:rsid w:val="00C322B2"/>
    <w:rsid w:val="00C42A6D"/>
    <w:rsid w:val="00C44F29"/>
    <w:rsid w:val="00C53029"/>
    <w:rsid w:val="00C56B04"/>
    <w:rsid w:val="00C65A3C"/>
    <w:rsid w:val="00C65FEA"/>
    <w:rsid w:val="00C713FE"/>
    <w:rsid w:val="00C9083B"/>
    <w:rsid w:val="00C97F2D"/>
    <w:rsid w:val="00CA0AC2"/>
    <w:rsid w:val="00CA7D4C"/>
    <w:rsid w:val="00CB493B"/>
    <w:rsid w:val="00CB4D0A"/>
    <w:rsid w:val="00CC2FB3"/>
    <w:rsid w:val="00CC56CD"/>
    <w:rsid w:val="00CC575A"/>
    <w:rsid w:val="00CC6B48"/>
    <w:rsid w:val="00CD6B7A"/>
    <w:rsid w:val="00CE16C8"/>
    <w:rsid w:val="00CE3561"/>
    <w:rsid w:val="00CF123B"/>
    <w:rsid w:val="00CF186D"/>
    <w:rsid w:val="00D039AC"/>
    <w:rsid w:val="00D1079D"/>
    <w:rsid w:val="00D14756"/>
    <w:rsid w:val="00D27A7D"/>
    <w:rsid w:val="00D308E0"/>
    <w:rsid w:val="00D375AD"/>
    <w:rsid w:val="00D421C7"/>
    <w:rsid w:val="00D427DE"/>
    <w:rsid w:val="00D44171"/>
    <w:rsid w:val="00D44854"/>
    <w:rsid w:val="00D5587D"/>
    <w:rsid w:val="00D707CC"/>
    <w:rsid w:val="00D74D43"/>
    <w:rsid w:val="00D75951"/>
    <w:rsid w:val="00D81BAF"/>
    <w:rsid w:val="00D821FE"/>
    <w:rsid w:val="00D93CA5"/>
    <w:rsid w:val="00DB0793"/>
    <w:rsid w:val="00DC0F5A"/>
    <w:rsid w:val="00DD5E72"/>
    <w:rsid w:val="00DE5141"/>
    <w:rsid w:val="00DE6D63"/>
    <w:rsid w:val="00DF2EEC"/>
    <w:rsid w:val="00E00821"/>
    <w:rsid w:val="00E04DB4"/>
    <w:rsid w:val="00E15470"/>
    <w:rsid w:val="00E165D5"/>
    <w:rsid w:val="00E20ECB"/>
    <w:rsid w:val="00E30679"/>
    <w:rsid w:val="00E4142F"/>
    <w:rsid w:val="00E4597D"/>
    <w:rsid w:val="00E4780A"/>
    <w:rsid w:val="00E534E8"/>
    <w:rsid w:val="00E54832"/>
    <w:rsid w:val="00E56A90"/>
    <w:rsid w:val="00E57EF9"/>
    <w:rsid w:val="00E641CC"/>
    <w:rsid w:val="00E64E0D"/>
    <w:rsid w:val="00E819F9"/>
    <w:rsid w:val="00E9172A"/>
    <w:rsid w:val="00E96AE3"/>
    <w:rsid w:val="00E973CF"/>
    <w:rsid w:val="00EA30AB"/>
    <w:rsid w:val="00EB1F5B"/>
    <w:rsid w:val="00EB3925"/>
    <w:rsid w:val="00EC0169"/>
    <w:rsid w:val="00EC13C9"/>
    <w:rsid w:val="00EC5F58"/>
    <w:rsid w:val="00ED1056"/>
    <w:rsid w:val="00EE0EA4"/>
    <w:rsid w:val="00EE206E"/>
    <w:rsid w:val="00F0222A"/>
    <w:rsid w:val="00F16632"/>
    <w:rsid w:val="00F25728"/>
    <w:rsid w:val="00F3559F"/>
    <w:rsid w:val="00F52231"/>
    <w:rsid w:val="00F530E6"/>
    <w:rsid w:val="00F55178"/>
    <w:rsid w:val="00F5602C"/>
    <w:rsid w:val="00F56EDD"/>
    <w:rsid w:val="00F64770"/>
    <w:rsid w:val="00F66103"/>
    <w:rsid w:val="00F93BCD"/>
    <w:rsid w:val="00F93F8D"/>
    <w:rsid w:val="00F95037"/>
    <w:rsid w:val="00F957C5"/>
    <w:rsid w:val="00F96EB3"/>
    <w:rsid w:val="00FB48B2"/>
    <w:rsid w:val="00FC7913"/>
    <w:rsid w:val="00FE45E2"/>
    <w:rsid w:val="00FF1E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A177A9-0835-4E80-89E8-7FA3B1488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3526</TotalTime>
  <Pages>6</Pages>
  <Words>1240</Words>
  <Characters>7074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Mwansa</cp:lastModifiedBy>
  <cp:revision>73</cp:revision>
  <dcterms:created xsi:type="dcterms:W3CDTF">2016-07-11T07:32:00Z</dcterms:created>
  <dcterms:modified xsi:type="dcterms:W3CDTF">2016-11-15T08:47:00Z</dcterms:modified>
</cp:coreProperties>
</file>