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 (Level 4)</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5</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1.i) Reactive investigations are the traditional form of investigation where an incident occurs and a team of investigators are hired to look into the case whereas proactive investigations are carried out on the basis of the investigator</w:t>
            </w:r>
            <w:r>
              <w:rPr>
                <w:u w:color="000000"/>
                <w:rtl w:val="0"/>
                <w:lang w:val="en-US"/>
              </w:rPr>
              <w:t>’</w:t>
            </w:r>
            <w:r>
              <w:rPr>
                <w:u w:color="000000"/>
                <w:rtl w:val="0"/>
                <w:lang w:val="en-US"/>
              </w:rPr>
              <w:t>s findings, they don't wait for the aggrieved party to complain and commence investigation on the basis of available evidence.</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1.ii) Solvability factors are defined as whether something can be resolved and the degree of ease at which it can be resolved, it indicates how successfully a case is likely to be solved.</w:t>
            </w: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Weighted solvability factors are those characteristics that are prioritized according to their level of importance because not all factors are equally important.</w:t>
            </w: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Unweighted solvability factors are given equal importance in a case.</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1.iii) In every forensic accounting investigation, the ultimate aim is to find the culprit, recover the stolen money and bring them to justice. The path to attaining this goal is very dicey and tricky because the investigators are dealing with highly sensitive and confidential information and do not want rub on the wrong side of innocent people who get tangled up in the process, therefore meticulous pre-planning of the investigation starting at its infancy stage by leaving room for deviations and re-planning when those deviations occur is very important to achieve the goal. </w:t>
            </w: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Financial, personnel and technology planning are vital for a smooth flow of investigation.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1.iv) The major goals of an investigative plan are:</w:t>
            </w:r>
          </w:p>
          <w:p>
            <w:pPr>
              <w:pStyle w:val="Header &amp; Footer"/>
              <w:numPr>
                <w:ilvl w:val="0"/>
                <w:numId w:val="1"/>
              </w:numPr>
              <w:bidi w:val="0"/>
              <w:spacing w:line="360" w:lineRule="auto"/>
              <w:ind w:right="0"/>
              <w:jc w:val="left"/>
              <w:rPr>
                <w:u w:color="000000"/>
                <w:rtl w:val="0"/>
                <w:lang w:val="en-US"/>
              </w:rPr>
            </w:pPr>
            <w:r>
              <w:rPr>
                <w:u w:color="000000"/>
                <w:rtl w:val="0"/>
                <w:lang w:val="en-US"/>
              </w:rPr>
              <w:t>Focus: A sound investigative plan should focus efforts in line with the goals of the investigation. A strong focus ensures that duplication of investigative efforts hampers the progress of the case.</w:t>
            </w:r>
          </w:p>
          <w:p>
            <w:pPr>
              <w:pStyle w:val="Header &amp; Footer"/>
              <w:numPr>
                <w:ilvl w:val="0"/>
                <w:numId w:val="1"/>
              </w:numPr>
              <w:bidi w:val="0"/>
              <w:spacing w:line="360" w:lineRule="auto"/>
              <w:ind w:right="0"/>
              <w:jc w:val="left"/>
              <w:rPr>
                <w:u w:color="000000"/>
                <w:rtl w:val="0"/>
                <w:lang w:val="en-US"/>
              </w:rPr>
            </w:pPr>
            <w:r>
              <w:rPr>
                <w:u w:color="000000"/>
                <w:rtl w:val="0"/>
                <w:lang w:val="en-US"/>
              </w:rPr>
              <w:t>Control: Financial crime investigations tend to have a domino effect which ends up catastrophic most of the times, it can effect other investigations too. A strong plan recognizes this nature of investigations and helps the investigator manage it carefully.</w:t>
            </w:r>
          </w:p>
          <w:p>
            <w:pPr>
              <w:pStyle w:val="Header &amp; Footer"/>
              <w:numPr>
                <w:ilvl w:val="0"/>
                <w:numId w:val="1"/>
              </w:numPr>
              <w:bidi w:val="0"/>
              <w:spacing w:line="360" w:lineRule="auto"/>
              <w:ind w:right="0"/>
              <w:jc w:val="left"/>
              <w:rPr>
                <w:u w:color="000000"/>
                <w:rtl w:val="0"/>
                <w:lang w:val="en-US"/>
              </w:rPr>
            </w:pPr>
            <w:r>
              <w:rPr>
                <w:u w:color="000000"/>
                <w:rtl w:val="0"/>
                <w:lang w:val="en-US"/>
              </w:rPr>
              <w:t xml:space="preserve">Adaptability: Without adaptability, the slight changes in the circumstances surrounding the investigation will render the plan useless. An investigative plan should have a built-in adaptability.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1.v) An investigative plan has a lot of pre-planning and planning to ensure that everything goes well, the stages are:</w:t>
            </w:r>
          </w:p>
          <w:p>
            <w:pPr>
              <w:pStyle w:val="Header &amp; Footer"/>
              <w:numPr>
                <w:ilvl w:val="0"/>
                <w:numId w:val="2"/>
              </w:numPr>
              <w:bidi w:val="0"/>
              <w:spacing w:line="360" w:lineRule="auto"/>
              <w:ind w:right="0"/>
              <w:jc w:val="left"/>
              <w:rPr>
                <w:u w:color="000000"/>
                <w:rtl w:val="0"/>
                <w:lang w:val="en-US"/>
              </w:rPr>
            </w:pPr>
            <w:r>
              <w:rPr>
                <w:u w:color="000000"/>
                <w:rtl w:val="0"/>
                <w:lang w:val="en-US"/>
              </w:rPr>
              <w:t>Financial Planning: Investigators should be fiscally responsible and must ascertain using weighted solvability factors the budget required starting from pre-planning stages because money is always scare. Cost cutting is always important.</w:t>
            </w:r>
          </w:p>
          <w:p>
            <w:pPr>
              <w:pStyle w:val="Header &amp; Footer"/>
              <w:numPr>
                <w:ilvl w:val="0"/>
                <w:numId w:val="1"/>
              </w:numPr>
              <w:bidi w:val="0"/>
              <w:spacing w:line="360" w:lineRule="auto"/>
              <w:ind w:right="0"/>
              <w:jc w:val="left"/>
              <w:rPr>
                <w:u w:color="000000"/>
                <w:rtl w:val="0"/>
                <w:lang w:val="en-US"/>
              </w:rPr>
            </w:pPr>
            <w:r>
              <w:rPr>
                <w:u w:color="000000"/>
                <w:rtl w:val="0"/>
                <w:lang w:val="en-US"/>
              </w:rPr>
              <w:t>Personnel Planning:  After determining the scope and direction of the investigation, the next step is to predict the number of people who would be needed to perform the job efficiently. An experienced and talented team is required to come up with diverse ideas. Experts in the field of accountancy, corporate governance and international financial transactions would be useful.</w:t>
            </w:r>
          </w:p>
          <w:p>
            <w:pPr>
              <w:pStyle w:val="Header &amp; Footer"/>
              <w:numPr>
                <w:ilvl w:val="0"/>
                <w:numId w:val="1"/>
              </w:numPr>
              <w:bidi w:val="0"/>
              <w:spacing w:line="360" w:lineRule="auto"/>
              <w:ind w:right="0"/>
              <w:jc w:val="left"/>
              <w:rPr>
                <w:u w:color="000000"/>
                <w:rtl w:val="0"/>
                <w:lang w:val="en-US"/>
              </w:rPr>
            </w:pPr>
            <w:r>
              <w:rPr>
                <w:u w:color="000000"/>
                <w:rtl w:val="0"/>
                <w:lang w:val="en-US"/>
              </w:rPr>
              <w:t xml:space="preserve">Technology Planning: Investing in the latest technology is a necessity with especially since fraudsters use different kinds of tech to hack into systems and plant malware that would destroy the data. Technological investments should be carefully planned and its impact should be evened out on the overall budget of the investigation.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1.vi) The three main stages of intelligence gathering are: </w:t>
            </w:r>
          </w:p>
          <w:p>
            <w:pPr>
              <w:pStyle w:val="Header &amp; Footer"/>
              <w:numPr>
                <w:ilvl w:val="0"/>
                <w:numId w:val="3"/>
              </w:numPr>
              <w:bidi w:val="0"/>
              <w:spacing w:line="360" w:lineRule="auto"/>
              <w:ind w:right="0"/>
              <w:jc w:val="left"/>
              <w:rPr>
                <w:u w:color="000000"/>
                <w:rtl w:val="0"/>
                <w:lang w:val="en-US"/>
              </w:rPr>
            </w:pPr>
            <w:r>
              <w:rPr>
                <w:u w:color="000000"/>
                <w:rtl w:val="0"/>
                <w:lang w:val="en-US"/>
              </w:rPr>
              <w:t>Surveillance: Surveillance of the suspect</w:t>
            </w:r>
            <w:r>
              <w:rPr>
                <w:u w:color="000000"/>
                <w:rtl w:val="0"/>
                <w:lang w:val="en-US"/>
              </w:rPr>
              <w:t>’</w:t>
            </w:r>
            <w:r>
              <w:rPr>
                <w:u w:color="000000"/>
                <w:rtl w:val="0"/>
                <w:lang w:val="en-US"/>
              </w:rPr>
              <w:t>s or victim</w:t>
            </w:r>
            <w:r>
              <w:rPr>
                <w:u w:color="000000"/>
                <w:rtl w:val="0"/>
                <w:lang w:val="en-US"/>
              </w:rPr>
              <w:t>’</w:t>
            </w:r>
            <w:r>
              <w:rPr>
                <w:u w:color="000000"/>
                <w:rtl w:val="0"/>
                <w:lang w:val="en-US"/>
              </w:rPr>
              <w:t>s actions may provide valuable information and uncover facts of the investigation, this can be done with the help of private investigators or secret agents that could spy on their whereabouts to find out the unusual. Assets are closely monitored and key acquaintances are interviewed.</w:t>
            </w:r>
          </w:p>
          <w:p>
            <w:pPr>
              <w:pStyle w:val="Header &amp; Footer"/>
              <w:numPr>
                <w:ilvl w:val="0"/>
                <w:numId w:val="1"/>
              </w:numPr>
              <w:bidi w:val="0"/>
              <w:spacing w:line="360" w:lineRule="auto"/>
              <w:ind w:right="0"/>
              <w:jc w:val="left"/>
              <w:rPr>
                <w:u w:color="000000"/>
                <w:rtl w:val="0"/>
                <w:lang w:val="en-US"/>
              </w:rPr>
            </w:pPr>
            <w:r>
              <w:rPr>
                <w:u w:color="000000"/>
                <w:rtl w:val="0"/>
                <w:lang w:val="en-US"/>
              </w:rPr>
              <w:t>Database Searches: Every transaction that takes place in today</w:t>
            </w:r>
            <w:r>
              <w:rPr>
                <w:u w:color="000000"/>
                <w:rtl w:val="0"/>
                <w:lang w:val="en-US"/>
              </w:rPr>
              <w:t>’</w:t>
            </w:r>
            <w:r>
              <w:rPr>
                <w:u w:color="000000"/>
                <w:rtl w:val="0"/>
                <w:lang w:val="en-US"/>
              </w:rPr>
              <w:t>s vast economy is stored as data somewhere and is widely used in business and data analytics to assess individual preferences and patterns, using this type of data obtained from private (government) and public (world wide web) databases transactions include using a debit card, having a driver</w:t>
            </w:r>
            <w:r>
              <w:rPr>
                <w:u w:color="000000"/>
                <w:rtl w:val="0"/>
                <w:lang w:val="en-US"/>
              </w:rPr>
              <w:t>’</w:t>
            </w:r>
            <w:r>
              <w:rPr>
                <w:u w:color="000000"/>
                <w:rtl w:val="0"/>
                <w:lang w:val="en-US"/>
              </w:rPr>
              <w:t xml:space="preserve">s license renewed, paying for goods or services with credit card, etc. </w:t>
            </w:r>
          </w:p>
          <w:p>
            <w:pPr>
              <w:pStyle w:val="Header &amp; Footer"/>
              <w:numPr>
                <w:ilvl w:val="0"/>
                <w:numId w:val="1"/>
              </w:numPr>
              <w:bidi w:val="0"/>
              <w:spacing w:line="360" w:lineRule="auto"/>
              <w:ind w:right="0"/>
              <w:jc w:val="left"/>
              <w:rPr>
                <w:u w:color="000000"/>
                <w:rtl w:val="0"/>
                <w:lang w:val="en-US"/>
              </w:rPr>
            </w:pPr>
            <w:r>
              <w:rPr>
                <w:u w:color="000000"/>
                <w:rtl w:val="0"/>
                <w:lang w:val="en-US"/>
              </w:rPr>
              <w:t xml:space="preserve">Trash Collection: This is a very effective information-gathering tool because people are usually careless about discarding receipts, documents, personal items, etc. They may make a lot more sense in combination with other evidence and information.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val="none" w:color="000000"/>
                <w:rtl w:val="0"/>
                <w:lang w:val="en-US"/>
              </w:rPr>
              <w:t xml:space="preserve">2a) </w:t>
            </w:r>
            <w:r>
              <w:rPr>
                <w:u w:val="single" w:color="000000"/>
                <w:rtl w:val="0"/>
                <w:lang w:val="en-US"/>
              </w:rPr>
              <w:t>Private Databases</w:t>
            </w: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Access to these databases are restricted, this includes both government and commercial sources. It can store a variety of information such as real estate, telephone listings, etc. Individuals might access private databases in exchange for a fee if they know exactly what they are looking for while some information can only be accessed by law enforcement personnel for legitimate purposes.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2b) </w:t>
            </w:r>
            <w:r>
              <w:rPr>
                <w:u w:val="single" w:color="000000"/>
                <w:rtl w:val="0"/>
                <w:lang w:val="en-US"/>
              </w:rPr>
              <w:t>Public Databases</w:t>
            </w: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These are less costly than accessing private databases, although most public data are said to be free of charge, convenience has to be compromised. They are more complex in nature because they contain high volumes of information, the World Wide Web is the biggest public database in the world where people from all over the world post pictures, express their views in the form In addition to networking sites, there has been an increase in blog culture, resulting in a growing number of people expressing themselves on public forums. It is entirely likely that the suspect will take part in all this online activity and have a blog of his/her own.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 xml:space="preserve">3) Financial crime investigations generally result in higher volumes of evidence and is more complicated than non-financial crime because there is heavy loads of information and paperwork associated with it since there these kind of crimes are well-planned and well-executed and fraudsters make sure not to leave trail of evidence behind. Financial statements, credit card statements, papers of assets purchased and liabilities paid are all some of the documents that needs to be carefully analyzed. Any discrepancies in any statements will reveal a link and using that link the investigation can proceed. </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b w:val="1"/>
                <w:bCs w:val="1"/>
                <w:u w:val="single" w:color="000000"/>
                <w:rtl w:val="0"/>
                <w:lang w:val="en-US"/>
              </w:rPr>
              <w:t>Case Study</w:t>
            </w:r>
          </w:p>
          <w:p>
            <w:pPr>
              <w:pStyle w:val="Header &amp; Footer"/>
              <w:numPr>
                <w:ilvl w:val="0"/>
                <w:numId w:val="4"/>
              </w:numPr>
              <w:bidi w:val="0"/>
              <w:spacing w:line="360" w:lineRule="auto"/>
              <w:ind w:right="0"/>
              <w:jc w:val="left"/>
              <w:rPr>
                <w:u w:color="000000"/>
                <w:rtl w:val="0"/>
                <w:lang w:val="en-US"/>
              </w:rPr>
            </w:pPr>
            <w:r>
              <w:rPr>
                <w:u w:color="000000"/>
                <w:rtl w:val="0"/>
                <w:lang w:val="en-US"/>
              </w:rPr>
              <w:t>The Owner</w:t>
            </w:r>
            <w:r>
              <w:rPr>
                <w:u w:color="000000"/>
                <w:rtl w:val="0"/>
                <w:lang w:val="en-US"/>
              </w:rPr>
              <w:t>’</w:t>
            </w:r>
            <w:r>
              <w:rPr>
                <w:u w:color="000000"/>
                <w:rtl w:val="0"/>
                <w:lang w:val="en-US"/>
              </w:rPr>
              <w:t xml:space="preserve">s self-devised accounting system would have lacked the following: </w:t>
            </w:r>
          </w:p>
          <w:p>
            <w:pPr>
              <w:pStyle w:val="Header &amp; Footer"/>
              <w:numPr>
                <w:ilvl w:val="0"/>
                <w:numId w:val="5"/>
              </w:numPr>
              <w:bidi w:val="0"/>
              <w:spacing w:line="360" w:lineRule="auto"/>
              <w:ind w:right="0"/>
              <w:jc w:val="left"/>
              <w:rPr>
                <w:u w:color="000000"/>
                <w:rtl w:val="0"/>
                <w:lang w:val="en-US"/>
              </w:rPr>
            </w:pPr>
            <w:r>
              <w:rPr>
                <w:u w:color="000000"/>
                <w:rtl w:val="0"/>
                <w:lang w:val="en-US"/>
              </w:rPr>
              <w:t>Appropriate safety control systems</w:t>
            </w:r>
          </w:p>
          <w:p>
            <w:pPr>
              <w:pStyle w:val="Header &amp; Footer"/>
              <w:numPr>
                <w:ilvl w:val="0"/>
                <w:numId w:val="5"/>
              </w:numPr>
              <w:bidi w:val="0"/>
              <w:spacing w:line="360" w:lineRule="auto"/>
              <w:ind w:right="0"/>
              <w:jc w:val="left"/>
              <w:rPr>
                <w:u w:color="000000"/>
                <w:rtl w:val="0"/>
                <w:lang w:val="en-US"/>
              </w:rPr>
            </w:pPr>
            <w:r>
              <w:rPr>
                <w:u w:color="000000"/>
                <w:rtl w:val="0"/>
                <w:lang w:val="en-US"/>
              </w:rPr>
              <w:t>Separate cash and accrual basis of accounting.</w:t>
            </w:r>
          </w:p>
          <w:p>
            <w:pPr>
              <w:pStyle w:val="Header &amp; Footer"/>
              <w:numPr>
                <w:ilvl w:val="0"/>
                <w:numId w:val="5"/>
              </w:numPr>
              <w:bidi w:val="0"/>
              <w:spacing w:line="360" w:lineRule="auto"/>
              <w:ind w:right="0"/>
              <w:jc w:val="left"/>
              <w:rPr>
                <w:u w:color="000000"/>
                <w:rtl w:val="0"/>
                <w:lang w:val="en-US"/>
              </w:rPr>
            </w:pPr>
            <w:r>
              <w:rPr>
                <w:u w:color="000000"/>
                <w:rtl w:val="0"/>
                <w:lang w:val="en-US"/>
              </w:rPr>
              <w:t>Division of accounting duties, all the duties were given to one person.</w:t>
            </w:r>
          </w:p>
          <w:p>
            <w:pPr>
              <w:pStyle w:val="Header &amp; Footer"/>
              <w:numPr>
                <w:ilvl w:val="0"/>
                <w:numId w:val="5"/>
              </w:numPr>
              <w:bidi w:val="0"/>
              <w:spacing w:line="360" w:lineRule="auto"/>
              <w:ind w:right="0"/>
              <w:jc w:val="left"/>
              <w:rPr>
                <w:u w:color="000000"/>
                <w:rtl w:val="0"/>
                <w:lang w:val="en-US"/>
              </w:rPr>
            </w:pPr>
            <w:r>
              <w:rPr>
                <w:u w:color="000000"/>
                <w:rtl w:val="0"/>
                <w:lang w:val="en-US"/>
              </w:rPr>
              <w:t>Theft detection systems</w:t>
            </w:r>
          </w:p>
          <w:p>
            <w:pPr>
              <w:pStyle w:val="Header &amp; Footer"/>
              <w:numPr>
                <w:ilvl w:val="0"/>
                <w:numId w:val="5"/>
              </w:numPr>
              <w:bidi w:val="0"/>
              <w:spacing w:line="360" w:lineRule="auto"/>
              <w:ind w:right="0"/>
              <w:jc w:val="left"/>
              <w:rPr>
                <w:u w:color="000000"/>
                <w:rtl w:val="0"/>
                <w:lang w:val="en-US"/>
              </w:rPr>
            </w:pPr>
            <w:r>
              <w:rPr>
                <w:u w:color="000000"/>
                <w:rtl w:val="0"/>
                <w:lang w:val="en-US"/>
              </w:rPr>
              <w:t>CCTV surveillance in the accounting departments and bar counters,</w:t>
            </w:r>
          </w:p>
          <w:p>
            <w:pPr>
              <w:pStyle w:val="Header &amp; Footer"/>
              <w:numPr>
                <w:ilvl w:val="0"/>
                <w:numId w:val="5"/>
              </w:numPr>
              <w:bidi w:val="0"/>
              <w:spacing w:line="360" w:lineRule="auto"/>
              <w:ind w:right="0"/>
              <w:jc w:val="left"/>
              <w:rPr>
                <w:u w:color="000000"/>
                <w:rtl w:val="0"/>
                <w:lang w:val="en-US"/>
              </w:rPr>
            </w:pPr>
            <w:r>
              <w:rPr>
                <w:u w:color="000000"/>
                <w:rtl w:val="0"/>
                <w:lang w:val="en-US"/>
              </w:rPr>
              <w:t>Appropriate income tax filing mechanisms</w:t>
            </w:r>
          </w:p>
          <w:p>
            <w:pPr>
              <w:pStyle w:val="Header &amp; Footer"/>
              <w:numPr>
                <w:ilvl w:val="0"/>
                <w:numId w:val="5"/>
              </w:numPr>
              <w:bidi w:val="0"/>
              <w:spacing w:line="360" w:lineRule="auto"/>
              <w:ind w:right="0"/>
              <w:jc w:val="left"/>
              <w:rPr>
                <w:u w:color="000000"/>
                <w:rtl w:val="0"/>
                <w:lang w:val="en-US"/>
              </w:rPr>
            </w:pPr>
            <w:r>
              <w:rPr>
                <w:u w:color="000000"/>
                <w:rtl w:val="0"/>
                <w:lang w:val="en-US"/>
              </w:rPr>
              <w:t>A separate tax accountant to deal with tax related affairs</w:t>
            </w:r>
          </w:p>
          <w:p>
            <w:pPr>
              <w:pStyle w:val="Header &amp; Footer"/>
              <w:numPr>
                <w:ilvl w:val="0"/>
                <w:numId w:val="5"/>
              </w:numPr>
              <w:bidi w:val="0"/>
              <w:spacing w:line="360" w:lineRule="auto"/>
              <w:ind w:right="0"/>
              <w:jc w:val="left"/>
              <w:rPr>
                <w:u w:color="000000"/>
                <w:rtl w:val="0"/>
                <w:lang w:val="en-US"/>
              </w:rPr>
            </w:pPr>
            <w:r>
              <w:rPr>
                <w:u w:color="000000"/>
                <w:rtl w:val="0"/>
                <w:lang w:val="en-US"/>
              </w:rPr>
              <w:t>Provision for bad debts account.</w:t>
            </w: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p>
          <w:p>
            <w:pPr>
              <w:pStyle w:val="Header &amp; Footer"/>
              <w:tabs>
                <w:tab w:val="right" w:pos="9000"/>
                <w:tab w:val="clear" w:pos="9020"/>
              </w:tabs>
              <w:bidi w:val="0"/>
              <w:spacing w:line="360" w:lineRule="auto"/>
              <w:ind w:left="0" w:right="0" w:firstLine="0"/>
              <w:jc w:val="left"/>
              <w:rPr>
                <w:u w:color="000000"/>
                <w:rtl w:val="0"/>
              </w:rPr>
            </w:pPr>
            <w:r>
              <w:rPr>
                <w:u w:color="000000"/>
                <w:rtl w:val="0"/>
                <w:lang w:val="en-US"/>
              </w:rPr>
              <w:t>ii) The other possible causes are:</w:t>
            </w:r>
          </w:p>
          <w:p>
            <w:pPr>
              <w:pStyle w:val="Header &amp; Footer"/>
              <w:numPr>
                <w:ilvl w:val="0"/>
                <w:numId w:val="5"/>
              </w:numPr>
              <w:bidi w:val="0"/>
              <w:spacing w:line="360" w:lineRule="auto"/>
              <w:ind w:right="0"/>
              <w:jc w:val="left"/>
              <w:rPr>
                <w:u w:color="000000"/>
                <w:rtl w:val="0"/>
                <w:lang w:val="en-US"/>
              </w:rPr>
            </w:pPr>
            <w:r>
              <w:rPr>
                <w:u w:color="000000"/>
                <w:rtl w:val="0"/>
                <w:lang w:val="en-US"/>
              </w:rPr>
              <w:t>Unreported Discounts: The bartender may favor pub goers and give unnecessary discounts to them which will not reflect in the book-keeping.</w:t>
            </w:r>
          </w:p>
          <w:p>
            <w:pPr>
              <w:pStyle w:val="Header &amp; Footer"/>
              <w:numPr>
                <w:ilvl w:val="0"/>
                <w:numId w:val="5"/>
              </w:numPr>
              <w:bidi w:val="0"/>
              <w:spacing w:line="360" w:lineRule="auto"/>
              <w:ind w:right="0"/>
              <w:jc w:val="left"/>
              <w:rPr>
                <w:u w:color="000000"/>
                <w:rtl w:val="0"/>
                <w:lang w:val="en-US"/>
              </w:rPr>
            </w:pPr>
            <w:r>
              <w:rPr>
                <w:u w:color="000000"/>
                <w:rtl w:val="0"/>
                <w:lang w:val="en-US"/>
              </w:rPr>
              <w:t xml:space="preserve">Unpaid Bill: The invoice may be marked as </w:t>
            </w:r>
            <w:r>
              <w:rPr>
                <w:u w:color="000000"/>
                <w:rtl w:val="0"/>
                <w:lang w:val="en-US"/>
              </w:rPr>
              <w:t>‘</w:t>
            </w:r>
            <w:r>
              <w:rPr>
                <w:u w:color="000000"/>
                <w:rtl w:val="0"/>
                <w:lang w:val="en-US"/>
              </w:rPr>
              <w:t>paid</w:t>
            </w:r>
            <w:r>
              <w:rPr>
                <w:u w:color="000000"/>
                <w:rtl w:val="0"/>
                <w:lang w:val="en-US"/>
              </w:rPr>
              <w:t xml:space="preserve">’ </w:t>
            </w:r>
            <w:r>
              <w:rPr>
                <w:u w:color="000000"/>
                <w:rtl w:val="0"/>
                <w:lang w:val="en-US"/>
              </w:rPr>
              <w:t xml:space="preserve">but the money may not have actually been collected by the bar staff, which leads to an accounting imbalance between the cash account and physical cash in hand. </w:t>
            </w:r>
          </w:p>
          <w:p>
            <w:pPr>
              <w:pStyle w:val="Header &amp; Footer"/>
              <w:numPr>
                <w:ilvl w:val="0"/>
                <w:numId w:val="5"/>
              </w:numPr>
              <w:bidi w:val="0"/>
              <w:spacing w:line="360" w:lineRule="auto"/>
              <w:ind w:right="0"/>
              <w:jc w:val="left"/>
              <w:rPr>
                <w:u w:color="000000"/>
                <w:rtl w:val="0"/>
                <w:lang w:val="en-US"/>
              </w:rPr>
            </w:pPr>
            <w:r>
              <w:rPr>
                <w:u w:color="000000"/>
                <w:rtl w:val="0"/>
                <w:lang w:val="en-US"/>
              </w:rPr>
              <w:t xml:space="preserve">Inventory: There may be no accurate systems for inventory control which has lead to discrepancies. </w:t>
            </w:r>
          </w:p>
          <w:p>
            <w:pPr>
              <w:pStyle w:val="Header &amp; Footer"/>
              <w:numPr>
                <w:ilvl w:val="0"/>
                <w:numId w:val="5"/>
              </w:numPr>
              <w:bidi w:val="0"/>
              <w:spacing w:line="360" w:lineRule="auto"/>
              <w:ind w:right="0"/>
              <w:jc w:val="left"/>
              <w:rPr>
                <w:u w:color="000000"/>
                <w:rtl w:val="0"/>
                <w:lang w:val="en-US"/>
              </w:rPr>
            </w:pPr>
            <w:r>
              <w:rPr>
                <w:u w:color="000000"/>
                <w:rtl w:val="0"/>
                <w:lang w:val="en-US"/>
              </w:rPr>
              <w:t>Bad Debts: Bad debts may not be accounted for in the right manner where there is a separate provision for the account and finally a bad debts written off account.</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02.12.2016</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Letter"/>
      <w:suff w:val="tab"/>
      <w:lvlText w:val="%1)"/>
      <w:lvlJc w:val="left"/>
      <w:pPr>
        <w:tabs>
          <w:tab w:val="right" w:pos="9000"/>
          <w:tab w:val="clear" w:pos="902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right" w:pos="9000"/>
          <w:tab w:val="clear" w:pos="902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right" w:pos="9000"/>
          <w:tab w:val="clear" w:pos="902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right" w:pos="9000"/>
          <w:tab w:val="clear" w:pos="902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right" w:pos="9000"/>
          <w:tab w:val="clear" w:pos="902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right" w:pos="9000"/>
          <w:tab w:val="clear" w:pos="902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right" w:pos="9000"/>
          <w:tab w:val="clear" w:pos="902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right" w:pos="9000"/>
          <w:tab w:val="clear" w:pos="902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right" w:pos="9000"/>
          <w:tab w:val="clear" w:pos="902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tabs>
          <w:tab w:val="right" w:pos="9000"/>
          <w:tab w:val="clear" w:pos="9020"/>
        </w:tabs>
        <w:ind w:left="26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right" w:pos="9000"/>
          <w:tab w:val="clear" w:pos="9020"/>
        </w:tabs>
        <w:ind w:left="50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9000"/>
          <w:tab w:val="clear" w:pos="9020"/>
        </w:tabs>
        <w:ind w:left="74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9000"/>
          <w:tab w:val="clear" w:pos="9020"/>
        </w:tabs>
        <w:ind w:left="98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right" w:pos="9000"/>
          <w:tab w:val="clear" w:pos="9020"/>
        </w:tabs>
        <w:ind w:left="122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9000"/>
          <w:tab w:val="clear" w:pos="9020"/>
        </w:tabs>
        <w:ind w:left="146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9000"/>
          <w:tab w:val="clear" w:pos="9020"/>
        </w:tabs>
        <w:ind w:left="170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right" w:pos="9000"/>
          <w:tab w:val="clear" w:pos="9020"/>
        </w:tabs>
        <w:ind w:left="194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9000"/>
          <w:tab w:val="clear" w:pos="9020"/>
        </w:tabs>
        <w:ind w:left="2182" w:hanging="262"/>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0"/>
    <w:lvlOverride w:ilvl="0">
      <w:startOverride w:val="1"/>
      <w:lvl w:ilvl="0">
        <w:start w:val="1"/>
        <w:numFmt w:val="lowerRoman"/>
        <w:suff w:val="tab"/>
        <w:lvlText w:val="%1)"/>
        <w:lvlJc w:val="left"/>
        <w:pPr>
          <w:tabs>
            <w:tab w:val="right" w:pos="9000"/>
            <w:tab w:val="clear" w:pos="902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tab"/>
        <w:lvlText w:val="%2)"/>
        <w:lvlJc w:val="left"/>
        <w:pPr>
          <w:tabs>
            <w:tab w:val="right" w:pos="9000"/>
            <w:tab w:val="clear" w:pos="902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right" w:pos="9000"/>
            <w:tab w:val="clear" w:pos="902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tab"/>
        <w:lvlText w:val="%4)"/>
        <w:lvlJc w:val="left"/>
        <w:pPr>
          <w:tabs>
            <w:tab w:val="right" w:pos="9000"/>
            <w:tab w:val="clear" w:pos="902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tab"/>
        <w:lvlText w:val="%5)"/>
        <w:lvlJc w:val="left"/>
        <w:pPr>
          <w:tabs>
            <w:tab w:val="right" w:pos="9000"/>
            <w:tab w:val="clear" w:pos="902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right" w:pos="9000"/>
            <w:tab w:val="clear" w:pos="902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tabs>
            <w:tab w:val="right" w:pos="9000"/>
            <w:tab w:val="clear" w:pos="902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tab"/>
        <w:lvlText w:val="%8)"/>
        <w:lvlJc w:val="left"/>
        <w:pPr>
          <w:tabs>
            <w:tab w:val="right" w:pos="9000"/>
            <w:tab w:val="clear" w:pos="902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right" w:pos="9000"/>
            <w:tab w:val="clear" w:pos="902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