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fr-FR" w:eastAsia="fr-FR"/>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D0CFE" w:rsidP="00A851DA">
      <w:pPr>
        <w:rPr>
          <w:lang w:val="en-US"/>
        </w:rPr>
      </w:pPr>
      <w:r>
        <w:rPr>
          <w:noProof/>
          <w:lang w:val="fr-FR" w:eastAsia="fr-FR"/>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Grilledutableau"/>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D0CFE">
            <w:pPr>
              <w:pStyle w:val="Default"/>
              <w:rPr>
                <w:rFonts w:asciiTheme="minorHAnsi" w:hAnsiTheme="minorHAnsi"/>
              </w:rPr>
            </w:pPr>
            <w:r>
              <w:rPr>
                <w:rFonts w:asciiTheme="minorHAnsi" w:hAnsiTheme="minorHAnsi"/>
              </w:rPr>
              <w:t>MOHAMADOU BACHIROU</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D0CFE">
            <w:pPr>
              <w:pStyle w:val="Default"/>
              <w:rPr>
                <w:rFonts w:asciiTheme="minorHAnsi" w:hAnsiTheme="minorHAnsi"/>
              </w:rPr>
            </w:pPr>
            <w:r>
              <w:rPr>
                <w:rFonts w:asciiTheme="minorHAnsi" w:hAnsiTheme="minorHAnsi"/>
              </w:rPr>
              <w:t>1758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D0CFE">
            <w:pPr>
              <w:pStyle w:val="Default"/>
              <w:rPr>
                <w:rFonts w:asciiTheme="minorHAnsi" w:hAnsiTheme="minorHAnsi"/>
              </w:rPr>
            </w:pPr>
            <w:r>
              <w:rPr>
                <w:rFonts w:asciiTheme="minorHAnsi" w:hAnsiTheme="minorHAnsi"/>
              </w:rPr>
              <w:t>DIPLOMA IN ISLAMIC BANKING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D0CFE">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Grilledutableau"/>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9D0CFE" w:rsidRPr="00D93BD2" w:rsidRDefault="009D0CFE" w:rsidP="009D0CFE">
            <w:pPr>
              <w:spacing w:line="360" w:lineRule="auto"/>
              <w:jc w:val="both"/>
              <w:rPr>
                <w:rFonts w:ascii="Arial" w:hAnsi="Arial" w:cs="Arial"/>
                <w:b/>
                <w:color w:val="000000"/>
                <w:sz w:val="24"/>
                <w:szCs w:val="24"/>
              </w:rPr>
            </w:pPr>
            <w:r w:rsidRPr="00D93BD2">
              <w:rPr>
                <w:rFonts w:ascii="Arial" w:hAnsi="Arial" w:cs="Arial"/>
                <w:b/>
                <w:color w:val="000000"/>
                <w:sz w:val="24"/>
                <w:szCs w:val="24"/>
              </w:rPr>
              <w:t xml:space="preserve">1. </w:t>
            </w:r>
          </w:p>
          <w:p w:rsidR="009D0CFE" w:rsidRPr="007C39C5" w:rsidRDefault="009D0CFE" w:rsidP="009D0CFE">
            <w:pPr>
              <w:spacing w:line="360" w:lineRule="auto"/>
              <w:jc w:val="both"/>
              <w:rPr>
                <w:rFonts w:ascii="Arial" w:hAnsi="Arial" w:cs="Arial"/>
                <w:b/>
                <w:color w:val="000000"/>
                <w:sz w:val="24"/>
                <w:szCs w:val="24"/>
              </w:rPr>
            </w:pPr>
            <w:r w:rsidRPr="007C39C5">
              <w:rPr>
                <w:rFonts w:ascii="Arial" w:hAnsi="Arial" w:cs="Arial"/>
                <w:b/>
                <w:color w:val="000000"/>
                <w:sz w:val="24"/>
                <w:szCs w:val="24"/>
              </w:rPr>
              <w:t xml:space="preserve"> i. Two - tier Mudarabah Model of Islamic finance</w:t>
            </w:r>
          </w:p>
          <w:p w:rsidR="009D0CFE" w:rsidRDefault="009D0CFE" w:rsidP="009D0CFE">
            <w:pPr>
              <w:spacing w:line="360" w:lineRule="auto"/>
              <w:jc w:val="both"/>
              <w:rPr>
                <w:rFonts w:ascii="Arial" w:hAnsi="Arial" w:cs="Arial"/>
                <w:color w:val="000000"/>
                <w:sz w:val="24"/>
                <w:szCs w:val="24"/>
              </w:rPr>
            </w:pPr>
            <w:r w:rsidRPr="007C39C5">
              <w:rPr>
                <w:rFonts w:ascii="Arial" w:hAnsi="Arial" w:cs="Arial"/>
                <w:color w:val="000000"/>
                <w:sz w:val="24"/>
                <w:szCs w:val="24"/>
              </w:rPr>
              <w:t>A type of mudarabah in which the bank (receiver of funds) acts as an intermediary between depositors and the bank’s clients who need financing. The Islamic bank serves as rab al-mal (capital provider or financier) in its relationship with clients and mudarib (investor, entrepreneur) in its relationship with depositors.</w:t>
            </w:r>
            <w:r>
              <w:rPr>
                <w:rFonts w:ascii="Arial" w:hAnsi="Arial" w:cs="Arial"/>
                <w:color w:val="000000"/>
                <w:sz w:val="24"/>
                <w:szCs w:val="24"/>
              </w:rPr>
              <w:t xml:space="preserve"> Schematically, the bank obtains funds from the public on the basis of mudarabah and to supply funds businessmen on the same basis.</w:t>
            </w:r>
          </w:p>
          <w:p w:rsidR="007C53D9" w:rsidRPr="007C39C5" w:rsidRDefault="007C53D9" w:rsidP="009D0CFE">
            <w:pPr>
              <w:spacing w:line="360" w:lineRule="auto"/>
              <w:jc w:val="both"/>
              <w:rPr>
                <w:rFonts w:ascii="Arial" w:hAnsi="Arial" w:cs="Arial"/>
                <w:color w:val="000000"/>
                <w:sz w:val="24"/>
                <w:szCs w:val="24"/>
              </w:rPr>
            </w:pPr>
          </w:p>
          <w:p w:rsidR="009D0CFE" w:rsidRPr="007C39C5" w:rsidRDefault="009D0CFE" w:rsidP="009D0CFE">
            <w:pPr>
              <w:spacing w:line="360" w:lineRule="auto"/>
              <w:jc w:val="both"/>
              <w:rPr>
                <w:rFonts w:ascii="Arial" w:hAnsi="Arial" w:cs="Arial"/>
                <w:b/>
                <w:sz w:val="24"/>
                <w:szCs w:val="24"/>
              </w:rPr>
            </w:pPr>
            <w:r w:rsidRPr="007C39C5">
              <w:rPr>
                <w:rFonts w:ascii="Arial" w:hAnsi="Arial" w:cs="Arial"/>
                <w:b/>
                <w:color w:val="000000"/>
                <w:sz w:val="24"/>
                <w:szCs w:val="24"/>
              </w:rPr>
              <w:t>ii</w:t>
            </w:r>
            <w:r>
              <w:rPr>
                <w:rFonts w:ascii="Arial" w:hAnsi="Arial" w:cs="Arial"/>
                <w:b/>
                <w:color w:val="000000"/>
                <w:sz w:val="24"/>
                <w:szCs w:val="24"/>
              </w:rPr>
              <w:t>.</w:t>
            </w:r>
            <w:r w:rsidRPr="007C39C5">
              <w:rPr>
                <w:rFonts w:ascii="Arial" w:hAnsi="Arial" w:cs="Arial"/>
                <w:b/>
                <w:color w:val="000000"/>
                <w:sz w:val="24"/>
                <w:szCs w:val="24"/>
              </w:rPr>
              <w:t xml:space="preserve"> </w:t>
            </w:r>
            <w:r>
              <w:rPr>
                <w:rFonts w:ascii="Arial" w:hAnsi="Arial" w:cs="Arial"/>
                <w:b/>
                <w:sz w:val="24"/>
                <w:szCs w:val="24"/>
              </w:rPr>
              <w:t>D</w:t>
            </w:r>
            <w:r w:rsidRPr="007C39C5">
              <w:rPr>
                <w:rFonts w:ascii="Arial" w:hAnsi="Arial" w:cs="Arial"/>
                <w:b/>
                <w:sz w:val="24"/>
                <w:szCs w:val="24"/>
              </w:rPr>
              <w:t xml:space="preserve">ifference between one - tier and two - </w:t>
            </w:r>
            <w:r>
              <w:rPr>
                <w:rFonts w:ascii="Arial" w:hAnsi="Arial" w:cs="Arial"/>
                <w:b/>
                <w:sz w:val="24"/>
                <w:szCs w:val="24"/>
              </w:rPr>
              <w:t>tier modes of Mudarabah finance</w:t>
            </w:r>
          </w:p>
          <w:p w:rsidR="009D0CFE" w:rsidRDefault="009D0CFE" w:rsidP="009D0CFE">
            <w:pPr>
              <w:spacing w:line="360" w:lineRule="auto"/>
              <w:jc w:val="both"/>
              <w:rPr>
                <w:rFonts w:ascii="Arial" w:hAnsi="Arial" w:cs="Arial"/>
                <w:sz w:val="24"/>
                <w:szCs w:val="24"/>
              </w:rPr>
            </w:pPr>
            <w:r>
              <w:rPr>
                <w:rFonts w:ascii="Arial" w:hAnsi="Arial" w:cs="Arial"/>
                <w:sz w:val="24"/>
                <w:szCs w:val="24"/>
              </w:rPr>
              <w:t xml:space="preserve">One tier-mudarabah, is a type of mudarabah whereby someone deposits money in an Islamic bank for the purpose of receiving a return on his fund, without involving a third-party. </w:t>
            </w:r>
            <w:r w:rsidRPr="007C39C5">
              <w:rPr>
                <w:rFonts w:ascii="Arial" w:hAnsi="Arial" w:cs="Arial"/>
                <w:sz w:val="24"/>
                <w:szCs w:val="24"/>
              </w:rPr>
              <w:t xml:space="preserve">In </w:t>
            </w:r>
            <w:r>
              <w:rPr>
                <w:rFonts w:ascii="Arial" w:hAnsi="Arial" w:cs="Arial"/>
                <w:sz w:val="24"/>
                <w:szCs w:val="24"/>
              </w:rPr>
              <w:t xml:space="preserve">other words, in </w:t>
            </w:r>
            <w:r w:rsidRPr="007C39C5">
              <w:rPr>
                <w:rFonts w:ascii="Arial" w:hAnsi="Arial" w:cs="Arial"/>
                <w:sz w:val="24"/>
                <w:szCs w:val="24"/>
              </w:rPr>
              <w:t xml:space="preserve">the one – tier mudarabah, only the customer and the bank are involved. The bank serves as fund manager for </w:t>
            </w:r>
            <w:r>
              <w:rPr>
                <w:rFonts w:ascii="Arial" w:hAnsi="Arial" w:cs="Arial"/>
                <w:sz w:val="24"/>
                <w:szCs w:val="24"/>
              </w:rPr>
              <w:t xml:space="preserve">the money </w:t>
            </w:r>
            <w:r w:rsidRPr="007C39C5">
              <w:rPr>
                <w:rFonts w:ascii="Arial" w:hAnsi="Arial" w:cs="Arial"/>
                <w:sz w:val="24"/>
                <w:szCs w:val="24"/>
              </w:rPr>
              <w:t>deposited.</w:t>
            </w:r>
            <w:r>
              <w:rPr>
                <w:rFonts w:ascii="Arial" w:hAnsi="Arial" w:cs="Arial"/>
                <w:sz w:val="24"/>
                <w:szCs w:val="24"/>
              </w:rPr>
              <w:t xml:space="preserve"> </w:t>
            </w:r>
          </w:p>
          <w:p w:rsidR="009D0CFE" w:rsidRDefault="009D0CFE" w:rsidP="009D0CFE">
            <w:pPr>
              <w:spacing w:line="360" w:lineRule="auto"/>
              <w:jc w:val="both"/>
              <w:rPr>
                <w:rFonts w:ascii="Arial" w:hAnsi="Arial" w:cs="Arial"/>
                <w:sz w:val="24"/>
                <w:szCs w:val="24"/>
              </w:rPr>
            </w:pPr>
            <w:r>
              <w:rPr>
                <w:rFonts w:ascii="Arial" w:hAnsi="Arial" w:cs="Arial"/>
                <w:sz w:val="24"/>
                <w:szCs w:val="24"/>
              </w:rPr>
              <w:t>In contrast, with a two-tier Mudarabah, the bank acts as an intermediary between the depositor and the bank’s client to whom it provides money. This approach is used when the bank does not have the capacity to serve as the investor (rab ul mal).</w:t>
            </w:r>
          </w:p>
          <w:p w:rsidR="009D0CFE" w:rsidRDefault="009D0CFE" w:rsidP="009D0CFE">
            <w:pPr>
              <w:spacing w:line="360" w:lineRule="auto"/>
              <w:jc w:val="both"/>
              <w:rPr>
                <w:rFonts w:ascii="Arial" w:hAnsi="Arial" w:cs="Arial"/>
                <w:b/>
                <w:sz w:val="24"/>
                <w:szCs w:val="24"/>
              </w:rPr>
            </w:pPr>
            <w:r>
              <w:rPr>
                <w:rFonts w:ascii="Arial" w:hAnsi="Arial" w:cs="Arial"/>
                <w:b/>
                <w:sz w:val="24"/>
                <w:szCs w:val="24"/>
              </w:rPr>
              <w:lastRenderedPageBreak/>
              <w:t>iii. I</w:t>
            </w:r>
            <w:r w:rsidRPr="007C39C5">
              <w:rPr>
                <w:rFonts w:ascii="Arial" w:hAnsi="Arial" w:cs="Arial"/>
                <w:b/>
                <w:sz w:val="24"/>
                <w:szCs w:val="24"/>
              </w:rPr>
              <w:t>mportant features of a Mudarabah Contract.</w:t>
            </w:r>
          </w:p>
          <w:p w:rsidR="009D0CFE" w:rsidRPr="00A34262" w:rsidRDefault="009D0CFE" w:rsidP="009D0CFE">
            <w:pPr>
              <w:spacing w:line="360" w:lineRule="auto"/>
              <w:jc w:val="both"/>
              <w:rPr>
                <w:rFonts w:ascii="Arial" w:hAnsi="Arial" w:cs="Arial"/>
                <w:sz w:val="24"/>
                <w:szCs w:val="24"/>
              </w:rPr>
            </w:pPr>
            <w:r w:rsidRPr="00A34262">
              <w:rPr>
                <w:rFonts w:ascii="Arial" w:hAnsi="Arial" w:cs="Arial"/>
                <w:sz w:val="24"/>
                <w:szCs w:val="24"/>
              </w:rPr>
              <w:t>A Mudarabah is a partnership between two or more parties usuall</w:t>
            </w:r>
            <w:r>
              <w:rPr>
                <w:rFonts w:ascii="Arial" w:hAnsi="Arial" w:cs="Arial"/>
                <w:sz w:val="24"/>
                <w:szCs w:val="24"/>
              </w:rPr>
              <w:t xml:space="preserve">y to conduct business or trade. </w:t>
            </w:r>
          </w:p>
          <w:p w:rsidR="009D0CFE" w:rsidRDefault="009D0CFE" w:rsidP="009D0CFE">
            <w:pPr>
              <w:pStyle w:val="Paragraphedeliste"/>
              <w:numPr>
                <w:ilvl w:val="0"/>
                <w:numId w:val="2"/>
              </w:numPr>
              <w:spacing w:line="360" w:lineRule="auto"/>
              <w:jc w:val="both"/>
              <w:rPr>
                <w:rFonts w:ascii="Arial" w:hAnsi="Arial" w:cs="Arial"/>
                <w:sz w:val="24"/>
                <w:szCs w:val="24"/>
              </w:rPr>
            </w:pPr>
            <w:r w:rsidRPr="00C624DF">
              <w:rPr>
                <w:rFonts w:ascii="Arial" w:hAnsi="Arial" w:cs="Arial"/>
                <w:sz w:val="24"/>
                <w:szCs w:val="24"/>
              </w:rPr>
              <w:t>The financier or the Rabb al Maal provides all the inve</w:t>
            </w:r>
            <w:r>
              <w:rPr>
                <w:rFonts w:ascii="Arial" w:hAnsi="Arial" w:cs="Arial"/>
                <w:sz w:val="24"/>
                <w:szCs w:val="24"/>
              </w:rPr>
              <w:t>stment capital for the business;</w:t>
            </w:r>
          </w:p>
          <w:p w:rsidR="009D0CFE" w:rsidRDefault="009D0CFE" w:rsidP="009D0CFE">
            <w:pPr>
              <w:pStyle w:val="Paragraphedeliste"/>
              <w:numPr>
                <w:ilvl w:val="0"/>
                <w:numId w:val="2"/>
              </w:numPr>
              <w:spacing w:line="360" w:lineRule="auto"/>
              <w:jc w:val="both"/>
              <w:rPr>
                <w:rFonts w:ascii="Arial" w:hAnsi="Arial" w:cs="Arial"/>
                <w:sz w:val="24"/>
                <w:szCs w:val="24"/>
              </w:rPr>
            </w:pPr>
            <w:r>
              <w:rPr>
                <w:rFonts w:ascii="Arial" w:hAnsi="Arial" w:cs="Arial"/>
                <w:sz w:val="24"/>
                <w:szCs w:val="24"/>
              </w:rPr>
              <w:t xml:space="preserve">The mudarib provides the </w:t>
            </w:r>
            <w:r w:rsidRPr="00A34262">
              <w:rPr>
                <w:rFonts w:ascii="Arial" w:hAnsi="Arial" w:cs="Arial"/>
                <w:sz w:val="24"/>
                <w:szCs w:val="24"/>
              </w:rPr>
              <w:t>investment management expertise</w:t>
            </w:r>
            <w:r>
              <w:rPr>
                <w:rFonts w:ascii="Arial" w:hAnsi="Arial" w:cs="Arial"/>
                <w:sz w:val="24"/>
                <w:szCs w:val="24"/>
              </w:rPr>
              <w:t>;</w:t>
            </w:r>
          </w:p>
          <w:p w:rsidR="009D0CFE" w:rsidRDefault="009D0CFE" w:rsidP="009D0CFE">
            <w:pPr>
              <w:pStyle w:val="Paragraphedeliste"/>
              <w:numPr>
                <w:ilvl w:val="0"/>
                <w:numId w:val="2"/>
              </w:numPr>
              <w:spacing w:line="360" w:lineRule="auto"/>
              <w:jc w:val="both"/>
              <w:rPr>
                <w:rFonts w:ascii="Arial" w:hAnsi="Arial" w:cs="Arial"/>
                <w:sz w:val="24"/>
                <w:szCs w:val="24"/>
              </w:rPr>
            </w:pPr>
            <w:r w:rsidRPr="00C624DF">
              <w:rPr>
                <w:rFonts w:ascii="Arial" w:hAnsi="Arial" w:cs="Arial"/>
                <w:sz w:val="24"/>
                <w:szCs w:val="24"/>
              </w:rPr>
              <w:t>The investment manager or the Mudarib is entrusted with the Rabb al Maal’s capital, invests it in a Shariah-compliant project and takes</w:t>
            </w:r>
            <w:r>
              <w:rPr>
                <w:rFonts w:ascii="Arial" w:hAnsi="Arial" w:cs="Arial"/>
                <w:sz w:val="24"/>
                <w:szCs w:val="24"/>
              </w:rPr>
              <w:t xml:space="preserve"> full management responsibility;</w:t>
            </w:r>
          </w:p>
          <w:p w:rsidR="009D0CFE" w:rsidRDefault="009D0CFE" w:rsidP="009D0CFE">
            <w:pPr>
              <w:pStyle w:val="Paragraphedeliste"/>
              <w:numPr>
                <w:ilvl w:val="0"/>
                <w:numId w:val="2"/>
              </w:numPr>
              <w:spacing w:line="360" w:lineRule="auto"/>
              <w:jc w:val="both"/>
              <w:rPr>
                <w:rFonts w:ascii="Arial" w:hAnsi="Arial" w:cs="Arial"/>
                <w:sz w:val="24"/>
                <w:szCs w:val="24"/>
              </w:rPr>
            </w:pPr>
            <w:r w:rsidRPr="00C624DF">
              <w:rPr>
                <w:rFonts w:ascii="Arial" w:hAnsi="Arial" w:cs="Arial"/>
                <w:sz w:val="24"/>
                <w:szCs w:val="24"/>
              </w:rPr>
              <w:t>The Rabb al Maal and Mudarib share pr</w:t>
            </w:r>
            <w:r>
              <w:rPr>
                <w:rFonts w:ascii="Arial" w:hAnsi="Arial" w:cs="Arial"/>
                <w:sz w:val="24"/>
                <w:szCs w:val="24"/>
              </w:rPr>
              <w:t>ofit based on pre-agreed ratios;</w:t>
            </w:r>
          </w:p>
          <w:p w:rsidR="009D0CFE" w:rsidRDefault="009D0CFE" w:rsidP="009D0CFE">
            <w:pPr>
              <w:pStyle w:val="Paragraphedeliste"/>
              <w:numPr>
                <w:ilvl w:val="0"/>
                <w:numId w:val="2"/>
              </w:numPr>
              <w:spacing w:line="360" w:lineRule="auto"/>
              <w:jc w:val="both"/>
              <w:rPr>
                <w:rFonts w:ascii="Arial" w:hAnsi="Arial" w:cs="Arial"/>
                <w:sz w:val="24"/>
                <w:szCs w:val="24"/>
              </w:rPr>
            </w:pPr>
            <w:r w:rsidRPr="00C624DF">
              <w:rPr>
                <w:rFonts w:ascii="Arial" w:hAnsi="Arial" w:cs="Arial"/>
                <w:sz w:val="24"/>
                <w:szCs w:val="24"/>
              </w:rPr>
              <w:t>No debt is accepted as capital contribution</w:t>
            </w:r>
            <w:r>
              <w:rPr>
                <w:rFonts w:ascii="Arial" w:hAnsi="Arial" w:cs="Arial"/>
                <w:sz w:val="24"/>
                <w:szCs w:val="24"/>
              </w:rPr>
              <w:t>;</w:t>
            </w:r>
          </w:p>
          <w:p w:rsidR="009D0CFE" w:rsidRDefault="009D0CFE" w:rsidP="009D0CFE">
            <w:pPr>
              <w:pStyle w:val="Paragraphedeliste"/>
              <w:numPr>
                <w:ilvl w:val="0"/>
                <w:numId w:val="2"/>
              </w:numPr>
              <w:spacing w:line="360" w:lineRule="auto"/>
              <w:jc w:val="both"/>
              <w:rPr>
                <w:rFonts w:ascii="Arial" w:hAnsi="Arial" w:cs="Arial"/>
                <w:sz w:val="24"/>
                <w:szCs w:val="24"/>
              </w:rPr>
            </w:pPr>
            <w:r w:rsidRPr="00C624DF">
              <w:rPr>
                <w:rFonts w:ascii="Arial" w:hAnsi="Arial" w:cs="Arial"/>
                <w:sz w:val="24"/>
                <w:szCs w:val="24"/>
              </w:rPr>
              <w:t>Both parties can appoint agent on their behalf</w:t>
            </w:r>
            <w:r>
              <w:rPr>
                <w:rFonts w:ascii="Arial" w:hAnsi="Arial" w:cs="Arial"/>
                <w:sz w:val="24"/>
                <w:szCs w:val="24"/>
              </w:rPr>
              <w:t>;</w:t>
            </w:r>
          </w:p>
          <w:p w:rsidR="009D0CFE" w:rsidRDefault="009D0CFE" w:rsidP="009D0CFE">
            <w:pPr>
              <w:pStyle w:val="Paragraphedeliste"/>
              <w:numPr>
                <w:ilvl w:val="0"/>
                <w:numId w:val="2"/>
              </w:numPr>
              <w:spacing w:line="360" w:lineRule="auto"/>
              <w:jc w:val="both"/>
              <w:rPr>
                <w:rFonts w:ascii="Arial" w:hAnsi="Arial" w:cs="Arial"/>
                <w:sz w:val="24"/>
                <w:szCs w:val="24"/>
              </w:rPr>
            </w:pPr>
            <w:r w:rsidRPr="00C624DF">
              <w:rPr>
                <w:rFonts w:ascii="Arial" w:hAnsi="Arial" w:cs="Arial"/>
                <w:sz w:val="24"/>
                <w:szCs w:val="24"/>
              </w:rPr>
              <w:t>A mudarabah contract could be terminated, unilaterally except when a term has been agreed by both parties, in which case the mudarabah could only be prematurely terminated by mutual agreement. In addition, if the mudarib has already started the business in the mudarabah contract it becomes binding until actual ou contractive liquida</w:t>
            </w:r>
            <w:r>
              <w:rPr>
                <w:rFonts w:ascii="Arial" w:hAnsi="Arial" w:cs="Arial"/>
                <w:sz w:val="24"/>
                <w:szCs w:val="24"/>
              </w:rPr>
              <w:t>tion is a trust based contracts;</w:t>
            </w:r>
          </w:p>
          <w:p w:rsidR="009D0CFE" w:rsidRDefault="009D0CFE" w:rsidP="009D0CFE">
            <w:pPr>
              <w:pStyle w:val="Paragraphedeliste"/>
              <w:numPr>
                <w:ilvl w:val="0"/>
                <w:numId w:val="2"/>
              </w:numPr>
              <w:spacing w:line="360" w:lineRule="auto"/>
              <w:jc w:val="both"/>
              <w:rPr>
                <w:rFonts w:ascii="Arial" w:hAnsi="Arial" w:cs="Arial"/>
                <w:sz w:val="24"/>
                <w:szCs w:val="24"/>
              </w:rPr>
            </w:pPr>
            <w:r w:rsidRPr="00C624DF">
              <w:rPr>
                <w:rFonts w:ascii="Arial" w:hAnsi="Arial" w:cs="Arial"/>
                <w:sz w:val="24"/>
                <w:szCs w:val="24"/>
              </w:rPr>
              <w:t>The mudarib is not liable for losses except in case of negligence or misconduct. Guarantees against negligen</w:t>
            </w:r>
            <w:r>
              <w:rPr>
                <w:rFonts w:ascii="Arial" w:hAnsi="Arial" w:cs="Arial"/>
                <w:sz w:val="24"/>
                <w:szCs w:val="24"/>
              </w:rPr>
              <w:t>ce or misconduct could be taken;</w:t>
            </w:r>
          </w:p>
          <w:p w:rsidR="009D0CFE" w:rsidRDefault="009D0CFE" w:rsidP="009D0CFE">
            <w:pPr>
              <w:pStyle w:val="Paragraphedeliste"/>
              <w:numPr>
                <w:ilvl w:val="0"/>
                <w:numId w:val="2"/>
              </w:numPr>
              <w:spacing w:line="360" w:lineRule="auto"/>
              <w:jc w:val="both"/>
              <w:rPr>
                <w:rFonts w:ascii="Arial" w:hAnsi="Arial" w:cs="Arial"/>
                <w:sz w:val="24"/>
                <w:szCs w:val="24"/>
              </w:rPr>
            </w:pPr>
            <w:r w:rsidRPr="00C624DF">
              <w:rPr>
                <w:rFonts w:ascii="Arial" w:hAnsi="Arial" w:cs="Arial"/>
                <w:sz w:val="24"/>
                <w:szCs w:val="24"/>
              </w:rPr>
              <w:t>The contract should specify whether the mudarabah instrument unres</w:t>
            </w:r>
            <w:r>
              <w:rPr>
                <w:rFonts w:ascii="Arial" w:hAnsi="Arial" w:cs="Arial"/>
                <w:sz w:val="24"/>
                <w:szCs w:val="24"/>
              </w:rPr>
              <w:t>tricted or restricted;</w:t>
            </w:r>
          </w:p>
          <w:p w:rsidR="009D0CFE" w:rsidRDefault="009D0CFE" w:rsidP="009D0CFE">
            <w:pPr>
              <w:pStyle w:val="Paragraphedeliste"/>
              <w:numPr>
                <w:ilvl w:val="0"/>
                <w:numId w:val="2"/>
              </w:numPr>
              <w:spacing w:line="360" w:lineRule="auto"/>
              <w:jc w:val="both"/>
              <w:rPr>
                <w:rFonts w:ascii="Arial" w:hAnsi="Arial" w:cs="Arial"/>
                <w:sz w:val="24"/>
                <w:szCs w:val="24"/>
              </w:rPr>
            </w:pPr>
            <w:r w:rsidRPr="00C624DF">
              <w:rPr>
                <w:rFonts w:ascii="Arial" w:hAnsi="Arial" w:cs="Arial"/>
                <w:sz w:val="24"/>
                <w:szCs w:val="24"/>
              </w:rPr>
              <w:t>The rabul mal (capital provider) has no right to interfere in the day-to-day work of the manager</w:t>
            </w:r>
            <w:r>
              <w:rPr>
                <w:rFonts w:ascii="Arial" w:hAnsi="Arial" w:cs="Arial"/>
                <w:sz w:val="24"/>
                <w:szCs w:val="24"/>
              </w:rPr>
              <w:t>;</w:t>
            </w:r>
          </w:p>
          <w:p w:rsidR="009D0CFE" w:rsidRDefault="009D0CFE" w:rsidP="009D0CFE">
            <w:pPr>
              <w:pStyle w:val="Paragraphedeliste"/>
              <w:numPr>
                <w:ilvl w:val="0"/>
                <w:numId w:val="2"/>
              </w:numPr>
              <w:spacing w:line="360" w:lineRule="auto"/>
              <w:jc w:val="both"/>
              <w:rPr>
                <w:rFonts w:ascii="Arial" w:hAnsi="Arial" w:cs="Arial"/>
                <w:sz w:val="24"/>
                <w:szCs w:val="24"/>
              </w:rPr>
            </w:pPr>
            <w:r w:rsidRPr="00C624DF">
              <w:rPr>
                <w:rFonts w:ascii="Arial" w:hAnsi="Arial" w:cs="Arial"/>
                <w:sz w:val="24"/>
                <w:szCs w:val="24"/>
              </w:rPr>
              <w:t>The mudarib is not allowed to commit the mudarabah business for any sum greater than the capital</w:t>
            </w:r>
            <w:r>
              <w:rPr>
                <w:rFonts w:ascii="Arial" w:hAnsi="Arial" w:cs="Arial"/>
                <w:sz w:val="24"/>
                <w:szCs w:val="24"/>
              </w:rPr>
              <w:t xml:space="preserve"> contributed by the rabb al mal;</w:t>
            </w:r>
          </w:p>
          <w:p w:rsidR="009D0CFE" w:rsidRPr="00C624DF" w:rsidRDefault="009D0CFE" w:rsidP="009D0CFE">
            <w:pPr>
              <w:pStyle w:val="Paragraphedeliste"/>
              <w:numPr>
                <w:ilvl w:val="0"/>
                <w:numId w:val="2"/>
              </w:numPr>
              <w:spacing w:line="360" w:lineRule="auto"/>
              <w:jc w:val="both"/>
              <w:rPr>
                <w:rFonts w:ascii="Arial" w:hAnsi="Arial" w:cs="Arial"/>
                <w:sz w:val="24"/>
                <w:szCs w:val="24"/>
              </w:rPr>
            </w:pPr>
            <w:r w:rsidRPr="00C624DF">
              <w:rPr>
                <w:rFonts w:ascii="Arial" w:hAnsi="Arial" w:cs="Arial"/>
                <w:sz w:val="24"/>
                <w:szCs w:val="24"/>
              </w:rPr>
              <w:t>All normal expenses related to mudarabah business, but not the personal expenses of the mudarib, can be c</w:t>
            </w:r>
            <w:r>
              <w:rPr>
                <w:rFonts w:ascii="Arial" w:hAnsi="Arial" w:cs="Arial"/>
                <w:sz w:val="24"/>
                <w:szCs w:val="24"/>
              </w:rPr>
              <w:t>harged to the mudarabah account;</w:t>
            </w:r>
            <w:r w:rsidRPr="00C624DF">
              <w:rPr>
                <w:rFonts w:ascii="Arial" w:hAnsi="Arial" w:cs="Arial"/>
                <w:b/>
                <w:sz w:val="24"/>
                <w:szCs w:val="24"/>
              </w:rPr>
              <w:t xml:space="preserve"> </w:t>
            </w:r>
          </w:p>
          <w:p w:rsidR="009D0CFE" w:rsidRDefault="009D0CFE" w:rsidP="009D0CFE">
            <w:pPr>
              <w:pStyle w:val="Paragraphedeliste"/>
              <w:numPr>
                <w:ilvl w:val="0"/>
                <w:numId w:val="2"/>
              </w:numPr>
              <w:spacing w:line="360" w:lineRule="auto"/>
              <w:jc w:val="both"/>
              <w:rPr>
                <w:rFonts w:ascii="Arial" w:hAnsi="Arial" w:cs="Arial"/>
                <w:sz w:val="24"/>
                <w:szCs w:val="24"/>
              </w:rPr>
            </w:pPr>
            <w:r w:rsidRPr="00C624DF">
              <w:rPr>
                <w:rFonts w:ascii="Arial" w:hAnsi="Arial" w:cs="Arial"/>
                <w:sz w:val="24"/>
                <w:szCs w:val="24"/>
              </w:rPr>
              <w:t>No profit distribution can take place (except as an ad hoc arrangement, and subject to final settlement), unless all liabilities have been settled and the equity of the rabb al-mal restored</w:t>
            </w:r>
            <w:r>
              <w:rPr>
                <w:rFonts w:ascii="Arial" w:hAnsi="Arial" w:cs="Arial"/>
                <w:sz w:val="24"/>
                <w:szCs w:val="24"/>
              </w:rPr>
              <w:t>.</w:t>
            </w:r>
          </w:p>
          <w:p w:rsidR="007C53D9" w:rsidRPr="00C624DF" w:rsidRDefault="007C53D9" w:rsidP="007C53D9">
            <w:pPr>
              <w:pStyle w:val="Paragraphedeliste"/>
              <w:spacing w:line="360" w:lineRule="auto"/>
              <w:jc w:val="both"/>
              <w:rPr>
                <w:rFonts w:ascii="Arial" w:hAnsi="Arial" w:cs="Arial"/>
                <w:sz w:val="24"/>
                <w:szCs w:val="24"/>
              </w:rPr>
            </w:pPr>
          </w:p>
          <w:p w:rsidR="009D0CFE" w:rsidRDefault="009D0CFE" w:rsidP="009D0CFE">
            <w:pPr>
              <w:autoSpaceDE w:val="0"/>
              <w:autoSpaceDN w:val="0"/>
              <w:adjustRightInd w:val="0"/>
              <w:spacing w:line="360" w:lineRule="auto"/>
              <w:jc w:val="both"/>
              <w:rPr>
                <w:rFonts w:ascii="Arial" w:hAnsi="Arial" w:cs="Arial"/>
                <w:b/>
                <w:sz w:val="24"/>
                <w:szCs w:val="24"/>
              </w:rPr>
            </w:pPr>
            <w:r w:rsidRPr="007C39C5">
              <w:rPr>
                <w:rFonts w:ascii="Arial" w:hAnsi="Arial" w:cs="Arial"/>
                <w:b/>
                <w:sz w:val="24"/>
                <w:szCs w:val="24"/>
              </w:rPr>
              <w:t>i</w:t>
            </w:r>
            <w:r>
              <w:rPr>
                <w:rFonts w:ascii="Arial" w:hAnsi="Arial" w:cs="Arial"/>
                <w:b/>
                <w:sz w:val="24"/>
                <w:szCs w:val="24"/>
              </w:rPr>
              <w:t>v</w:t>
            </w:r>
            <w:r>
              <w:rPr>
                <w:rFonts w:ascii="Arial" w:hAnsi="Arial" w:cs="Arial"/>
                <w:b/>
                <w:sz w:val="24"/>
                <w:szCs w:val="24"/>
              </w:rPr>
              <w:t>.</w:t>
            </w:r>
            <w:r>
              <w:rPr>
                <w:rFonts w:ascii="Arial" w:hAnsi="Arial" w:cs="Arial"/>
                <w:b/>
                <w:sz w:val="24"/>
                <w:szCs w:val="24"/>
              </w:rPr>
              <w:t xml:space="preserve"> D</w:t>
            </w:r>
            <w:r w:rsidRPr="007C39C5">
              <w:rPr>
                <w:rFonts w:ascii="Arial" w:hAnsi="Arial" w:cs="Arial"/>
                <w:b/>
                <w:sz w:val="24"/>
                <w:szCs w:val="24"/>
              </w:rPr>
              <w:t>ifference between a Bay-al –murabahah Contract and Murabahah Contract</w:t>
            </w:r>
          </w:p>
          <w:p w:rsidR="00CC2FB3" w:rsidRDefault="009D0CFE" w:rsidP="009D0CFE">
            <w:pPr>
              <w:spacing w:line="360" w:lineRule="auto"/>
              <w:rPr>
                <w:rFonts w:ascii="Arial" w:hAnsi="Arial" w:cs="Arial"/>
                <w:sz w:val="24"/>
                <w:szCs w:val="24"/>
              </w:rPr>
            </w:pPr>
            <w:r>
              <w:rPr>
                <w:rFonts w:ascii="Arial" w:hAnsi="Arial" w:cs="Arial"/>
                <w:sz w:val="24"/>
                <w:szCs w:val="24"/>
              </w:rPr>
              <w:lastRenderedPageBreak/>
              <w:t>Bay-al –murabahah c</w:t>
            </w:r>
            <w:r w:rsidRPr="00974C26">
              <w:rPr>
                <w:rFonts w:ascii="Arial" w:hAnsi="Arial" w:cs="Arial"/>
                <w:sz w:val="24"/>
                <w:szCs w:val="24"/>
              </w:rPr>
              <w:t>ontract</w:t>
            </w:r>
            <w:r w:rsidRPr="006A225D">
              <w:rPr>
                <w:rFonts w:ascii="Arial" w:hAnsi="Arial" w:cs="Arial"/>
                <w:sz w:val="24"/>
                <w:szCs w:val="24"/>
              </w:rPr>
              <w:t xml:space="preserve"> </w:t>
            </w:r>
            <w:r>
              <w:rPr>
                <w:rFonts w:ascii="Arial" w:hAnsi="Arial" w:cs="Arial"/>
                <w:sz w:val="24"/>
                <w:szCs w:val="24"/>
              </w:rPr>
              <w:t xml:space="preserve">is basically a two party buying and selling contract with no financial intermediation </w:t>
            </w:r>
            <w:r w:rsidRPr="006A225D">
              <w:rPr>
                <w:rFonts w:ascii="Arial" w:hAnsi="Arial" w:cs="Arial"/>
                <w:sz w:val="24"/>
                <w:szCs w:val="24"/>
              </w:rPr>
              <w:t>involved</w:t>
            </w:r>
            <w:r>
              <w:rPr>
                <w:rFonts w:ascii="Arial" w:hAnsi="Arial" w:cs="Arial"/>
                <w:sz w:val="24"/>
                <w:szCs w:val="24"/>
              </w:rPr>
              <w:t xml:space="preserve">. It </w:t>
            </w:r>
            <w:r w:rsidRPr="006A225D">
              <w:rPr>
                <w:rFonts w:ascii="Arial" w:hAnsi="Arial" w:cs="Arial"/>
                <w:sz w:val="24"/>
                <w:szCs w:val="24"/>
              </w:rPr>
              <w:t>refer</w:t>
            </w:r>
            <w:r>
              <w:rPr>
                <w:rFonts w:ascii="Arial" w:hAnsi="Arial" w:cs="Arial"/>
                <w:sz w:val="24"/>
                <w:szCs w:val="24"/>
              </w:rPr>
              <w:t xml:space="preserve">s to a sale in which the seller </w:t>
            </w:r>
            <w:r w:rsidRPr="006A225D">
              <w:rPr>
                <w:rFonts w:ascii="Arial" w:hAnsi="Arial" w:cs="Arial"/>
                <w:sz w:val="24"/>
                <w:szCs w:val="24"/>
              </w:rPr>
              <w:t>declares his actual cost and the parties agree on adding a specific profit margin</w:t>
            </w:r>
            <w:r>
              <w:rPr>
                <w:rFonts w:ascii="Arial" w:hAnsi="Arial" w:cs="Arial"/>
                <w:sz w:val="24"/>
                <w:szCs w:val="24"/>
              </w:rPr>
              <w:t xml:space="preserve">. In contrary, </w:t>
            </w:r>
            <w:r w:rsidRPr="00974C26">
              <w:rPr>
                <w:rFonts w:ascii="Arial" w:hAnsi="Arial" w:cs="Arial"/>
                <w:sz w:val="24"/>
                <w:szCs w:val="24"/>
              </w:rPr>
              <w:t xml:space="preserve">Murabahah </w:t>
            </w:r>
            <w:r w:rsidRPr="00940DFA">
              <w:rPr>
                <w:rFonts w:ascii="Arial" w:hAnsi="Arial" w:cs="Arial"/>
                <w:sz w:val="24"/>
                <w:szCs w:val="24"/>
              </w:rPr>
              <w:t>Contract is a mode of finance adopted by Islamic banks, which combine the concepts of bay mu’ajjal and bay al-murabahah. Thus, we have financial intermediation.</w:t>
            </w:r>
            <w:r>
              <w:rPr>
                <w:rFonts w:ascii="Arial" w:hAnsi="Arial" w:cs="Arial"/>
                <w:sz w:val="24"/>
                <w:szCs w:val="24"/>
              </w:rPr>
              <w:t xml:space="preserve"> </w:t>
            </w:r>
            <w:r w:rsidRPr="00940DFA">
              <w:rPr>
                <w:rFonts w:ascii="Arial" w:hAnsi="Arial" w:cs="Arial"/>
                <w:sz w:val="24"/>
                <w:szCs w:val="24"/>
              </w:rPr>
              <w:t>The client requests the bank to purchase a certain item for him. The bank does that for a definite profit over</w:t>
            </w:r>
            <w:r>
              <w:rPr>
                <w:rFonts w:ascii="Arial" w:hAnsi="Arial" w:cs="Arial"/>
                <w:sz w:val="24"/>
                <w:szCs w:val="24"/>
              </w:rPr>
              <w:t xml:space="preserve"> </w:t>
            </w:r>
            <w:r w:rsidRPr="00940DFA">
              <w:rPr>
                <w:rFonts w:ascii="Arial" w:hAnsi="Arial" w:cs="Arial"/>
                <w:sz w:val="24"/>
                <w:szCs w:val="24"/>
              </w:rPr>
              <w:t>the cost (mark-up) which is stipulated in advance</w:t>
            </w:r>
            <w:r>
              <w:rPr>
                <w:rFonts w:ascii="Arial" w:hAnsi="Arial" w:cs="Arial"/>
                <w:sz w:val="24"/>
                <w:szCs w:val="24"/>
              </w:rPr>
              <w:t>.</w:t>
            </w:r>
          </w:p>
          <w:p w:rsidR="007C53D9" w:rsidRDefault="007C53D9" w:rsidP="009D0CFE">
            <w:pPr>
              <w:spacing w:line="360" w:lineRule="auto"/>
              <w:rPr>
                <w:rFonts w:ascii="Arial" w:hAnsi="Arial" w:cs="Arial"/>
                <w:sz w:val="24"/>
                <w:szCs w:val="24"/>
              </w:rPr>
            </w:pPr>
          </w:p>
          <w:p w:rsidR="009D0CFE" w:rsidRPr="007C39C5" w:rsidRDefault="009D0CFE" w:rsidP="009D0CFE">
            <w:pPr>
              <w:spacing w:line="360" w:lineRule="auto"/>
              <w:jc w:val="both"/>
              <w:rPr>
                <w:rFonts w:ascii="Arial" w:hAnsi="Arial" w:cs="Arial"/>
                <w:b/>
                <w:sz w:val="24"/>
                <w:szCs w:val="24"/>
              </w:rPr>
            </w:pPr>
            <w:r>
              <w:rPr>
                <w:rFonts w:ascii="Arial" w:hAnsi="Arial" w:cs="Arial"/>
                <w:b/>
                <w:sz w:val="24"/>
                <w:szCs w:val="24"/>
              </w:rPr>
              <w:t>v. D</w:t>
            </w:r>
            <w:r w:rsidRPr="007C39C5">
              <w:rPr>
                <w:rFonts w:ascii="Arial" w:hAnsi="Arial" w:cs="Arial"/>
                <w:b/>
                <w:sz w:val="24"/>
                <w:szCs w:val="24"/>
              </w:rPr>
              <w:t>ifference between financial lease and operating lease</w:t>
            </w:r>
          </w:p>
          <w:p w:rsidR="009D0CFE" w:rsidRPr="00B57494" w:rsidRDefault="009D0CFE" w:rsidP="009D0CFE">
            <w:pPr>
              <w:spacing w:line="360" w:lineRule="auto"/>
              <w:jc w:val="both"/>
              <w:rPr>
                <w:rFonts w:ascii="Arial" w:hAnsi="Arial" w:cs="Arial"/>
                <w:sz w:val="24"/>
                <w:szCs w:val="24"/>
              </w:rPr>
            </w:pPr>
            <w:r w:rsidRPr="00B57494">
              <w:rPr>
                <w:rFonts w:ascii="Arial" w:hAnsi="Arial" w:cs="Arial"/>
                <w:sz w:val="24"/>
                <w:szCs w:val="24"/>
              </w:rPr>
              <w:t>The lessor is himself the real owner of the leased asset and therefore bears all the risks and responsibilities of ownership</w:t>
            </w:r>
            <w:r>
              <w:rPr>
                <w:rFonts w:ascii="Arial" w:hAnsi="Arial" w:cs="Arial"/>
                <w:sz w:val="24"/>
                <w:szCs w:val="24"/>
              </w:rPr>
              <w:t xml:space="preserve">. </w:t>
            </w:r>
            <w:r w:rsidRPr="00B57494">
              <w:rPr>
                <w:rFonts w:ascii="Arial" w:hAnsi="Arial" w:cs="Arial"/>
                <w:sz w:val="24"/>
                <w:szCs w:val="24"/>
              </w:rPr>
              <w:t>The lease is not for the entire useful life of the leased asset but rather for a specified short-term period (for a month, a quarter, or a year) unless</w:t>
            </w:r>
            <w:r>
              <w:rPr>
                <w:rFonts w:ascii="Arial" w:hAnsi="Arial" w:cs="Arial"/>
                <w:sz w:val="24"/>
                <w:szCs w:val="24"/>
              </w:rPr>
              <w:t xml:space="preserve"> </w:t>
            </w:r>
            <w:r w:rsidRPr="00B57494">
              <w:rPr>
                <w:rFonts w:ascii="Arial" w:hAnsi="Arial" w:cs="Arial"/>
                <w:sz w:val="24"/>
                <w:szCs w:val="24"/>
              </w:rPr>
              <w:t>renewed by mutual consent of both the parties.</w:t>
            </w:r>
          </w:p>
          <w:p w:rsidR="009D0CFE" w:rsidRPr="00B57494" w:rsidRDefault="009D0CFE" w:rsidP="009D0CFE">
            <w:pPr>
              <w:spacing w:line="360" w:lineRule="auto"/>
              <w:jc w:val="both"/>
              <w:rPr>
                <w:rFonts w:ascii="Arial" w:hAnsi="Arial" w:cs="Arial"/>
                <w:sz w:val="24"/>
                <w:szCs w:val="24"/>
              </w:rPr>
            </w:pPr>
            <w:r w:rsidRPr="00B57494">
              <w:rPr>
                <w:rFonts w:ascii="Arial" w:hAnsi="Arial" w:cs="Arial"/>
                <w:sz w:val="24"/>
                <w:szCs w:val="24"/>
              </w:rPr>
              <w:t xml:space="preserve">In contrary in financial lease generally, </w:t>
            </w:r>
            <w:r>
              <w:rPr>
                <w:rFonts w:ascii="Arial" w:hAnsi="Arial" w:cs="Arial"/>
                <w:sz w:val="24"/>
                <w:szCs w:val="24"/>
              </w:rPr>
              <w:t xml:space="preserve">the lessor acts only as an </w:t>
            </w:r>
            <w:r w:rsidRPr="00B57494">
              <w:rPr>
                <w:rFonts w:ascii="Arial" w:hAnsi="Arial" w:cs="Arial"/>
                <w:sz w:val="24"/>
                <w:szCs w:val="24"/>
              </w:rPr>
              <w:t>intermediary between the supplier and the lessee and plays the role of a f</w:t>
            </w:r>
            <w:r>
              <w:rPr>
                <w:rFonts w:ascii="Arial" w:hAnsi="Arial" w:cs="Arial"/>
                <w:sz w:val="24"/>
                <w:szCs w:val="24"/>
              </w:rPr>
              <w:t xml:space="preserve">inancier, with ownership of the </w:t>
            </w:r>
            <w:r w:rsidRPr="00B57494">
              <w:rPr>
                <w:rFonts w:ascii="Arial" w:hAnsi="Arial" w:cs="Arial"/>
                <w:sz w:val="24"/>
                <w:szCs w:val="24"/>
              </w:rPr>
              <w:t xml:space="preserve">asset being nothing more than a legal device to provide security for </w:t>
            </w:r>
            <w:r>
              <w:rPr>
                <w:rFonts w:ascii="Arial" w:hAnsi="Arial" w:cs="Arial"/>
                <w:sz w:val="24"/>
                <w:szCs w:val="24"/>
              </w:rPr>
              <w:t xml:space="preserve">repayment of the loan and legal </w:t>
            </w:r>
            <w:r w:rsidRPr="00B57494">
              <w:rPr>
                <w:rFonts w:ascii="Arial" w:hAnsi="Arial" w:cs="Arial"/>
                <w:sz w:val="24"/>
                <w:szCs w:val="24"/>
              </w:rPr>
              <w:t>protection in</w:t>
            </w:r>
            <w:r>
              <w:rPr>
                <w:rFonts w:ascii="Arial" w:hAnsi="Arial" w:cs="Arial"/>
                <w:sz w:val="24"/>
                <w:szCs w:val="24"/>
              </w:rPr>
              <w:t xml:space="preserve"> case of default</w:t>
            </w:r>
            <w:r w:rsidRPr="00B57494">
              <w:rPr>
                <w:rFonts w:ascii="Arial" w:hAnsi="Arial" w:cs="Arial"/>
                <w:sz w:val="24"/>
                <w:szCs w:val="24"/>
              </w:rPr>
              <w:t>.</w:t>
            </w:r>
            <w:r>
              <w:rPr>
                <w:rFonts w:ascii="Arial" w:hAnsi="Arial" w:cs="Arial"/>
                <w:sz w:val="24"/>
                <w:szCs w:val="24"/>
              </w:rPr>
              <w:t xml:space="preserve"> In addition, </w:t>
            </w:r>
            <w:r w:rsidRPr="00B57494">
              <w:rPr>
                <w:rFonts w:ascii="Arial" w:hAnsi="Arial" w:cs="Arial"/>
                <w:sz w:val="24"/>
                <w:szCs w:val="24"/>
              </w:rPr>
              <w:t>the lease period in that case is long</w:t>
            </w:r>
            <w:r>
              <w:rPr>
                <w:rFonts w:ascii="Arial" w:hAnsi="Arial" w:cs="Arial"/>
                <w:sz w:val="24"/>
                <w:szCs w:val="24"/>
              </w:rPr>
              <w:t xml:space="preserve"> </w:t>
            </w:r>
            <w:r w:rsidRPr="00B57494">
              <w:rPr>
                <w:rFonts w:ascii="Arial" w:hAnsi="Arial" w:cs="Arial"/>
                <w:sz w:val="24"/>
                <w:szCs w:val="24"/>
              </w:rPr>
              <w:t>enough (usually the entire useful life of the leased asset) to enable the lessor to amortize the cost of the asset with profit.</w:t>
            </w:r>
          </w:p>
          <w:p w:rsidR="009D0CFE" w:rsidRDefault="009D0CFE" w:rsidP="009D0CFE">
            <w:pPr>
              <w:spacing w:line="360" w:lineRule="auto"/>
              <w:jc w:val="both"/>
              <w:rPr>
                <w:rFonts w:ascii="Arial" w:hAnsi="Arial" w:cs="Arial"/>
                <w:sz w:val="24"/>
                <w:szCs w:val="24"/>
              </w:rPr>
            </w:pPr>
            <w:r>
              <w:rPr>
                <w:rFonts w:ascii="Arial" w:hAnsi="Arial" w:cs="Arial"/>
                <w:sz w:val="24"/>
                <w:szCs w:val="24"/>
              </w:rPr>
              <w:t xml:space="preserve">To be </w:t>
            </w:r>
            <w:r w:rsidRPr="00B57494">
              <w:rPr>
                <w:rFonts w:ascii="Arial" w:hAnsi="Arial" w:cs="Arial"/>
                <w:sz w:val="24"/>
                <w:szCs w:val="24"/>
              </w:rPr>
              <w:t>acceptable</w:t>
            </w:r>
            <w:r>
              <w:rPr>
                <w:rFonts w:ascii="Arial" w:hAnsi="Arial" w:cs="Arial"/>
                <w:sz w:val="24"/>
                <w:szCs w:val="24"/>
              </w:rPr>
              <w:t xml:space="preserve"> as far as Sharia concerned</w:t>
            </w:r>
            <w:r w:rsidRPr="00B57494">
              <w:rPr>
                <w:rFonts w:ascii="Arial" w:hAnsi="Arial" w:cs="Arial"/>
                <w:sz w:val="24"/>
                <w:szCs w:val="24"/>
              </w:rPr>
              <w:t xml:space="preserve">, the lessor must bear the risks of leasing by being the </w:t>
            </w:r>
            <w:r>
              <w:rPr>
                <w:rFonts w:ascii="Arial" w:hAnsi="Arial" w:cs="Arial"/>
                <w:sz w:val="24"/>
                <w:szCs w:val="24"/>
              </w:rPr>
              <w:t xml:space="preserve">real owner of the leased asset </w:t>
            </w:r>
            <w:r w:rsidRPr="00B57494">
              <w:rPr>
                <w:rFonts w:ascii="Arial" w:hAnsi="Arial" w:cs="Arial"/>
                <w:sz w:val="24"/>
                <w:szCs w:val="24"/>
              </w:rPr>
              <w:t xml:space="preserve">and should be responsible for all the risks and responsibilities related to ownership. </w:t>
            </w:r>
          </w:p>
          <w:p w:rsidR="007C53D9" w:rsidRPr="00B57494" w:rsidRDefault="007C53D9" w:rsidP="009D0CFE">
            <w:pPr>
              <w:spacing w:line="360" w:lineRule="auto"/>
              <w:jc w:val="both"/>
              <w:rPr>
                <w:rFonts w:ascii="Arial" w:hAnsi="Arial" w:cs="Arial"/>
                <w:sz w:val="24"/>
                <w:szCs w:val="24"/>
              </w:rPr>
            </w:pPr>
          </w:p>
          <w:p w:rsidR="009D0CFE" w:rsidRPr="007C39C5" w:rsidRDefault="009D0CFE" w:rsidP="009D0CFE">
            <w:pPr>
              <w:spacing w:line="360" w:lineRule="auto"/>
              <w:jc w:val="both"/>
              <w:rPr>
                <w:rFonts w:ascii="Arial" w:hAnsi="Arial" w:cs="Arial"/>
                <w:b/>
                <w:sz w:val="24"/>
                <w:szCs w:val="24"/>
              </w:rPr>
            </w:pPr>
            <w:r w:rsidRPr="007C39C5">
              <w:rPr>
                <w:rFonts w:ascii="Arial" w:hAnsi="Arial" w:cs="Arial"/>
                <w:b/>
                <w:sz w:val="24"/>
                <w:szCs w:val="24"/>
              </w:rPr>
              <w:t>vi</w:t>
            </w:r>
            <w:r>
              <w:rPr>
                <w:rFonts w:ascii="Arial" w:hAnsi="Arial" w:cs="Arial"/>
                <w:b/>
                <w:sz w:val="24"/>
                <w:szCs w:val="24"/>
              </w:rPr>
              <w:t>.</w:t>
            </w:r>
            <w:r w:rsidRPr="007C39C5">
              <w:rPr>
                <w:rFonts w:ascii="Arial" w:hAnsi="Arial" w:cs="Arial"/>
                <w:b/>
                <w:sz w:val="24"/>
                <w:szCs w:val="24"/>
              </w:rPr>
              <w:t xml:space="preserve"> Basic rules of Salaam Sale</w:t>
            </w:r>
          </w:p>
          <w:p w:rsidR="009D0CFE" w:rsidRPr="001C4BD5" w:rsidRDefault="009D0CFE" w:rsidP="009D0CFE">
            <w:pPr>
              <w:spacing w:line="360" w:lineRule="auto"/>
              <w:jc w:val="both"/>
              <w:rPr>
                <w:rFonts w:ascii="Arial" w:hAnsi="Arial" w:cs="Arial"/>
                <w:sz w:val="24"/>
                <w:szCs w:val="24"/>
              </w:rPr>
            </w:pPr>
            <w:r w:rsidRPr="001C4BD5">
              <w:rPr>
                <w:rFonts w:ascii="Arial" w:hAnsi="Arial" w:cs="Arial"/>
                <w:sz w:val="24"/>
                <w:szCs w:val="24"/>
              </w:rPr>
              <w:t>Salam is a sale where the price of the subject matter is paid in full at the time of the contract’s</w:t>
            </w:r>
            <w:r>
              <w:rPr>
                <w:rFonts w:ascii="Arial" w:hAnsi="Arial" w:cs="Arial"/>
                <w:sz w:val="24"/>
                <w:szCs w:val="24"/>
              </w:rPr>
              <w:t xml:space="preserve"> </w:t>
            </w:r>
            <w:r w:rsidRPr="001C4BD5">
              <w:rPr>
                <w:rFonts w:ascii="Arial" w:hAnsi="Arial" w:cs="Arial"/>
                <w:sz w:val="24"/>
                <w:szCs w:val="24"/>
              </w:rPr>
              <w:t>execution while the delivery of the subject matter is deferred to a future date. It is not necessary that</w:t>
            </w:r>
            <w:r>
              <w:rPr>
                <w:rFonts w:ascii="Arial" w:hAnsi="Arial" w:cs="Arial"/>
                <w:sz w:val="24"/>
                <w:szCs w:val="24"/>
              </w:rPr>
              <w:t xml:space="preserve"> </w:t>
            </w:r>
            <w:r w:rsidRPr="001C4BD5">
              <w:rPr>
                <w:rFonts w:ascii="Arial" w:hAnsi="Arial" w:cs="Arial"/>
                <w:sz w:val="24"/>
                <w:szCs w:val="24"/>
              </w:rPr>
              <w:t>the subject matter exist, and be owned and possessed by the seller at the time of the Salam’s</w:t>
            </w:r>
            <w:r>
              <w:rPr>
                <w:rFonts w:ascii="Arial" w:hAnsi="Arial" w:cs="Arial"/>
                <w:sz w:val="24"/>
                <w:szCs w:val="24"/>
              </w:rPr>
              <w:t xml:space="preserve"> </w:t>
            </w:r>
            <w:r w:rsidRPr="001C4BD5">
              <w:rPr>
                <w:rFonts w:ascii="Arial" w:hAnsi="Arial" w:cs="Arial"/>
                <w:sz w:val="24"/>
                <w:szCs w:val="24"/>
              </w:rPr>
              <w:t>execution as is the customary requirement of a standard sale, provided it meets the other criteria</w:t>
            </w:r>
            <w:r>
              <w:rPr>
                <w:rFonts w:ascii="Arial" w:hAnsi="Arial" w:cs="Arial"/>
                <w:sz w:val="24"/>
                <w:szCs w:val="24"/>
              </w:rPr>
              <w:t xml:space="preserve"> </w:t>
            </w:r>
            <w:r w:rsidRPr="001C4BD5">
              <w:rPr>
                <w:rFonts w:ascii="Arial" w:hAnsi="Arial" w:cs="Arial"/>
                <w:sz w:val="24"/>
                <w:szCs w:val="24"/>
              </w:rPr>
              <w:t xml:space="preserve">specific to it. </w:t>
            </w:r>
          </w:p>
          <w:p w:rsidR="009D0CFE" w:rsidRPr="001C4BD5" w:rsidRDefault="009D0CFE" w:rsidP="009D0CFE">
            <w:pPr>
              <w:pStyle w:val="Paragraphedeliste"/>
              <w:numPr>
                <w:ilvl w:val="0"/>
                <w:numId w:val="4"/>
              </w:numPr>
              <w:spacing w:line="360" w:lineRule="auto"/>
              <w:jc w:val="both"/>
              <w:rPr>
                <w:rFonts w:ascii="Arial" w:hAnsi="Arial" w:cs="Arial"/>
                <w:sz w:val="24"/>
                <w:szCs w:val="24"/>
              </w:rPr>
            </w:pPr>
            <w:r w:rsidRPr="001C4BD5">
              <w:rPr>
                <w:rFonts w:ascii="Arial" w:hAnsi="Arial" w:cs="Arial"/>
                <w:sz w:val="24"/>
                <w:szCs w:val="24"/>
              </w:rPr>
              <w:t xml:space="preserve">A Salam may be executed for homogeneous commodities but not for specific commodities and mediums of exchange. </w:t>
            </w:r>
          </w:p>
          <w:p w:rsidR="009D0CFE" w:rsidRDefault="009D0CFE" w:rsidP="009D0CFE">
            <w:pPr>
              <w:pStyle w:val="Paragraphedeliste"/>
              <w:numPr>
                <w:ilvl w:val="0"/>
                <w:numId w:val="3"/>
              </w:numPr>
              <w:spacing w:line="360" w:lineRule="auto"/>
              <w:jc w:val="both"/>
              <w:rPr>
                <w:rFonts w:ascii="Arial" w:hAnsi="Arial" w:cs="Arial"/>
                <w:sz w:val="24"/>
                <w:szCs w:val="24"/>
              </w:rPr>
            </w:pPr>
            <w:r w:rsidRPr="001C4BD5">
              <w:rPr>
                <w:rFonts w:ascii="Arial" w:hAnsi="Arial" w:cs="Arial"/>
                <w:sz w:val="24"/>
                <w:szCs w:val="24"/>
              </w:rPr>
              <w:t>The price should be paid in full at the time of the contract.</w:t>
            </w:r>
          </w:p>
          <w:p w:rsidR="009D0CFE" w:rsidRDefault="009D0CFE" w:rsidP="009D0CFE">
            <w:pPr>
              <w:pStyle w:val="Paragraphedeliste"/>
              <w:numPr>
                <w:ilvl w:val="0"/>
                <w:numId w:val="3"/>
              </w:numPr>
              <w:spacing w:line="360" w:lineRule="auto"/>
              <w:jc w:val="both"/>
              <w:rPr>
                <w:rFonts w:ascii="Arial" w:hAnsi="Arial" w:cs="Arial"/>
                <w:sz w:val="24"/>
                <w:szCs w:val="24"/>
              </w:rPr>
            </w:pPr>
            <w:r w:rsidRPr="001C4BD5">
              <w:rPr>
                <w:rFonts w:ascii="Arial" w:hAnsi="Arial" w:cs="Arial"/>
                <w:sz w:val="24"/>
                <w:szCs w:val="24"/>
              </w:rPr>
              <w:lastRenderedPageBreak/>
              <w:t>Goods whose quality or quantity cannot be determined by specification cannot be sold through</w:t>
            </w:r>
            <w:r>
              <w:rPr>
                <w:rFonts w:ascii="Arial" w:hAnsi="Arial" w:cs="Arial"/>
                <w:sz w:val="24"/>
                <w:szCs w:val="24"/>
              </w:rPr>
              <w:t xml:space="preserve"> </w:t>
            </w:r>
            <w:r w:rsidRPr="001C4BD5">
              <w:rPr>
                <w:rFonts w:ascii="Arial" w:hAnsi="Arial" w:cs="Arial"/>
                <w:sz w:val="24"/>
                <w:szCs w:val="24"/>
              </w:rPr>
              <w:t>the contract of salam. An example is precious stones.</w:t>
            </w:r>
          </w:p>
          <w:p w:rsidR="009D0CFE" w:rsidRDefault="009D0CFE" w:rsidP="009D0CFE">
            <w:pPr>
              <w:pStyle w:val="Paragraphedeliste"/>
              <w:numPr>
                <w:ilvl w:val="0"/>
                <w:numId w:val="3"/>
              </w:numPr>
              <w:spacing w:line="360" w:lineRule="auto"/>
              <w:jc w:val="both"/>
              <w:rPr>
                <w:rFonts w:ascii="Arial" w:hAnsi="Arial" w:cs="Arial"/>
                <w:sz w:val="24"/>
                <w:szCs w:val="24"/>
              </w:rPr>
            </w:pPr>
            <w:r w:rsidRPr="001C4BD5">
              <w:rPr>
                <w:rFonts w:ascii="Arial" w:hAnsi="Arial" w:cs="Arial"/>
                <w:sz w:val="24"/>
                <w:szCs w:val="24"/>
              </w:rPr>
              <w:t>Goods can be sold only by specifying the attributes. They cannot be particularized to a given farm,</w:t>
            </w:r>
            <w:r>
              <w:rPr>
                <w:rFonts w:ascii="Arial" w:hAnsi="Arial" w:cs="Arial"/>
                <w:sz w:val="24"/>
                <w:szCs w:val="24"/>
              </w:rPr>
              <w:t xml:space="preserve"> </w:t>
            </w:r>
            <w:r w:rsidRPr="001C4BD5">
              <w:rPr>
                <w:rFonts w:ascii="Arial" w:hAnsi="Arial" w:cs="Arial"/>
                <w:sz w:val="24"/>
                <w:szCs w:val="24"/>
              </w:rPr>
              <w:t>factory or area.</w:t>
            </w:r>
          </w:p>
          <w:p w:rsidR="009D0CFE" w:rsidRPr="001C4BD5" w:rsidRDefault="009D0CFE" w:rsidP="009D0CFE">
            <w:pPr>
              <w:pStyle w:val="Paragraphedeliste"/>
              <w:numPr>
                <w:ilvl w:val="0"/>
                <w:numId w:val="3"/>
              </w:numPr>
              <w:spacing w:line="360" w:lineRule="auto"/>
              <w:jc w:val="both"/>
              <w:rPr>
                <w:rFonts w:ascii="Arial" w:hAnsi="Arial" w:cs="Arial"/>
                <w:sz w:val="24"/>
                <w:szCs w:val="24"/>
              </w:rPr>
            </w:pPr>
            <w:r w:rsidRPr="001C4BD5">
              <w:rPr>
                <w:rFonts w:ascii="Arial" w:hAnsi="Arial" w:cs="Arial"/>
                <w:sz w:val="24"/>
                <w:szCs w:val="24"/>
              </w:rPr>
              <w:t>The exact date and place of delivery must also be specified.</w:t>
            </w:r>
          </w:p>
          <w:p w:rsidR="007C53D9" w:rsidRDefault="007C53D9" w:rsidP="009D0CFE">
            <w:pPr>
              <w:spacing w:line="360" w:lineRule="auto"/>
              <w:jc w:val="both"/>
              <w:rPr>
                <w:rFonts w:ascii="Arial" w:hAnsi="Arial" w:cs="Arial"/>
                <w:b/>
                <w:sz w:val="24"/>
                <w:szCs w:val="24"/>
              </w:rPr>
            </w:pPr>
          </w:p>
          <w:p w:rsidR="009D0CFE" w:rsidRPr="007C39C5" w:rsidRDefault="009D0CFE" w:rsidP="009D0CFE">
            <w:pPr>
              <w:spacing w:line="360" w:lineRule="auto"/>
              <w:jc w:val="both"/>
              <w:rPr>
                <w:rFonts w:ascii="Arial" w:hAnsi="Arial" w:cs="Arial"/>
                <w:b/>
                <w:sz w:val="24"/>
                <w:szCs w:val="24"/>
              </w:rPr>
            </w:pPr>
            <w:r w:rsidRPr="007C39C5">
              <w:rPr>
                <w:rFonts w:ascii="Arial" w:hAnsi="Arial" w:cs="Arial"/>
                <w:b/>
                <w:sz w:val="24"/>
                <w:szCs w:val="24"/>
              </w:rPr>
              <w:t>vii</w:t>
            </w:r>
            <w:r>
              <w:rPr>
                <w:rFonts w:ascii="Arial" w:hAnsi="Arial" w:cs="Arial"/>
                <w:b/>
                <w:sz w:val="24"/>
                <w:szCs w:val="24"/>
              </w:rPr>
              <w:t>. D</w:t>
            </w:r>
            <w:r w:rsidRPr="007C39C5">
              <w:rPr>
                <w:rFonts w:ascii="Arial" w:hAnsi="Arial" w:cs="Arial"/>
                <w:b/>
                <w:sz w:val="24"/>
                <w:szCs w:val="24"/>
              </w:rPr>
              <w:t>istinguishing features of Islamic Banking</w:t>
            </w:r>
          </w:p>
          <w:p w:rsidR="009D0CFE" w:rsidRPr="00040096" w:rsidRDefault="009D0CFE" w:rsidP="009D0CFE">
            <w:pPr>
              <w:spacing w:line="360" w:lineRule="auto"/>
              <w:jc w:val="both"/>
              <w:rPr>
                <w:rFonts w:ascii="Arial" w:hAnsi="Arial" w:cs="Arial"/>
                <w:sz w:val="24"/>
                <w:szCs w:val="24"/>
              </w:rPr>
            </w:pPr>
            <w:r w:rsidRPr="00040096">
              <w:rPr>
                <w:rFonts w:ascii="Arial" w:hAnsi="Arial" w:cs="Arial"/>
                <w:sz w:val="24"/>
                <w:szCs w:val="24"/>
              </w:rPr>
              <w:t>Some of the distinguishing features of</w:t>
            </w:r>
            <w:r>
              <w:rPr>
                <w:rFonts w:ascii="Arial" w:hAnsi="Arial" w:cs="Arial"/>
                <w:sz w:val="24"/>
                <w:szCs w:val="24"/>
              </w:rPr>
              <w:t xml:space="preserve"> Islamic banking are:</w:t>
            </w:r>
          </w:p>
          <w:p w:rsidR="009D0CFE" w:rsidRPr="00040096" w:rsidRDefault="009D0CFE" w:rsidP="009D0CFE">
            <w:pPr>
              <w:pStyle w:val="Paragraphedeliste"/>
              <w:numPr>
                <w:ilvl w:val="0"/>
                <w:numId w:val="5"/>
              </w:numPr>
              <w:spacing w:line="360" w:lineRule="auto"/>
              <w:jc w:val="both"/>
              <w:rPr>
                <w:rFonts w:ascii="Arial" w:hAnsi="Arial" w:cs="Arial"/>
                <w:sz w:val="24"/>
                <w:szCs w:val="24"/>
              </w:rPr>
            </w:pPr>
            <w:r w:rsidRPr="00040096">
              <w:rPr>
                <w:rFonts w:ascii="Arial" w:hAnsi="Arial" w:cs="Arial"/>
                <w:sz w:val="24"/>
                <w:szCs w:val="24"/>
              </w:rPr>
              <w:t>Risk-sharing</w:t>
            </w:r>
          </w:p>
          <w:p w:rsidR="009D0CFE" w:rsidRDefault="009D0CFE" w:rsidP="009D0CFE">
            <w:pPr>
              <w:spacing w:line="360" w:lineRule="auto"/>
              <w:jc w:val="both"/>
              <w:rPr>
                <w:rFonts w:ascii="Arial" w:hAnsi="Arial" w:cs="Arial"/>
                <w:sz w:val="24"/>
                <w:szCs w:val="24"/>
              </w:rPr>
            </w:pPr>
            <w:r w:rsidRPr="00040096">
              <w:rPr>
                <w:rFonts w:ascii="Arial" w:hAnsi="Arial" w:cs="Arial"/>
                <w:sz w:val="24"/>
                <w:szCs w:val="24"/>
              </w:rPr>
              <w:t xml:space="preserve">The most important feature of Islamic banking is that it promotes risk </w:t>
            </w:r>
            <w:r>
              <w:rPr>
                <w:rFonts w:ascii="Arial" w:hAnsi="Arial" w:cs="Arial"/>
                <w:sz w:val="24"/>
                <w:szCs w:val="24"/>
              </w:rPr>
              <w:t xml:space="preserve">sharing between the provider of </w:t>
            </w:r>
            <w:r w:rsidRPr="00040096">
              <w:rPr>
                <w:rFonts w:ascii="Arial" w:hAnsi="Arial" w:cs="Arial"/>
                <w:sz w:val="24"/>
                <w:szCs w:val="24"/>
              </w:rPr>
              <w:t xml:space="preserve">funds (investor) and the user of funds (entrepreneur). By contrast, </w:t>
            </w:r>
            <w:r>
              <w:rPr>
                <w:rFonts w:ascii="Arial" w:hAnsi="Arial" w:cs="Arial"/>
                <w:sz w:val="24"/>
                <w:szCs w:val="24"/>
              </w:rPr>
              <w:t xml:space="preserve">under conventional banking, the </w:t>
            </w:r>
            <w:r w:rsidRPr="00040096">
              <w:rPr>
                <w:rFonts w:ascii="Arial" w:hAnsi="Arial" w:cs="Arial"/>
                <w:sz w:val="24"/>
                <w:szCs w:val="24"/>
              </w:rPr>
              <w:t xml:space="preserve">investor is assured of a </w:t>
            </w:r>
            <w:r>
              <w:rPr>
                <w:rFonts w:ascii="Arial" w:hAnsi="Arial" w:cs="Arial"/>
                <w:sz w:val="24"/>
                <w:szCs w:val="24"/>
              </w:rPr>
              <w:t>predetermined rate of interest, all the</w:t>
            </w:r>
            <w:r w:rsidRPr="00040096">
              <w:rPr>
                <w:rFonts w:ascii="Arial" w:hAnsi="Arial" w:cs="Arial"/>
                <w:sz w:val="24"/>
                <w:szCs w:val="24"/>
              </w:rPr>
              <w:t xml:space="preserve"> risk is borne by the entrepreneur. W</w:t>
            </w:r>
            <w:r>
              <w:rPr>
                <w:rFonts w:ascii="Arial" w:hAnsi="Arial" w:cs="Arial"/>
                <w:sz w:val="24"/>
                <w:szCs w:val="24"/>
              </w:rPr>
              <w:t xml:space="preserve">hether the project succeeds and </w:t>
            </w:r>
            <w:r w:rsidRPr="00040096">
              <w:rPr>
                <w:rFonts w:ascii="Arial" w:hAnsi="Arial" w:cs="Arial"/>
                <w:sz w:val="24"/>
                <w:szCs w:val="24"/>
              </w:rPr>
              <w:t>produces a profit or fails and produces a loss, the owner of capital</w:t>
            </w:r>
            <w:r>
              <w:rPr>
                <w:rFonts w:ascii="Arial" w:hAnsi="Arial" w:cs="Arial"/>
                <w:sz w:val="24"/>
                <w:szCs w:val="24"/>
              </w:rPr>
              <w:t xml:space="preserve"> gets away with a predetermined return. </w:t>
            </w:r>
            <w:r w:rsidRPr="00040096">
              <w:rPr>
                <w:rFonts w:ascii="Arial" w:hAnsi="Arial" w:cs="Arial"/>
                <w:sz w:val="24"/>
                <w:szCs w:val="24"/>
              </w:rPr>
              <w:t>In Islam, this kind of unju</w:t>
            </w:r>
            <w:r>
              <w:rPr>
                <w:rFonts w:ascii="Arial" w:hAnsi="Arial" w:cs="Arial"/>
                <w:sz w:val="24"/>
                <w:szCs w:val="24"/>
              </w:rPr>
              <w:t>st distribution is not allowed so, i</w:t>
            </w:r>
            <w:r w:rsidRPr="00040096">
              <w:rPr>
                <w:rFonts w:ascii="Arial" w:hAnsi="Arial" w:cs="Arial"/>
                <w:sz w:val="24"/>
                <w:szCs w:val="24"/>
              </w:rPr>
              <w:t>n Islamic banking both the investor and the entrepreneur share the results</w:t>
            </w:r>
            <w:r>
              <w:rPr>
                <w:rFonts w:ascii="Arial" w:hAnsi="Arial" w:cs="Arial"/>
                <w:sz w:val="24"/>
                <w:szCs w:val="24"/>
              </w:rPr>
              <w:t xml:space="preserve"> of the project in an equitable </w:t>
            </w:r>
            <w:r w:rsidRPr="00040096">
              <w:rPr>
                <w:rFonts w:ascii="Arial" w:hAnsi="Arial" w:cs="Arial"/>
                <w:sz w:val="24"/>
                <w:szCs w:val="24"/>
              </w:rPr>
              <w:t>way. In the case of profit, both share this in pre-agreed proportions. In the case</w:t>
            </w:r>
            <w:r>
              <w:rPr>
                <w:rFonts w:ascii="Arial" w:hAnsi="Arial" w:cs="Arial"/>
                <w:sz w:val="24"/>
                <w:szCs w:val="24"/>
              </w:rPr>
              <w:t xml:space="preserve"> of loss, all financial loss is </w:t>
            </w:r>
            <w:r w:rsidRPr="00040096">
              <w:rPr>
                <w:rFonts w:ascii="Arial" w:hAnsi="Arial" w:cs="Arial"/>
                <w:sz w:val="24"/>
                <w:szCs w:val="24"/>
              </w:rPr>
              <w:t xml:space="preserve">borne by the capitalist and the entrepreneur loses his </w:t>
            </w:r>
            <w:r>
              <w:rPr>
                <w:rFonts w:ascii="Arial" w:hAnsi="Arial" w:cs="Arial"/>
                <w:sz w:val="24"/>
                <w:szCs w:val="24"/>
              </w:rPr>
              <w:t xml:space="preserve">effort or </w:t>
            </w:r>
            <w:r w:rsidRPr="00040096">
              <w:rPr>
                <w:rFonts w:ascii="Arial" w:hAnsi="Arial" w:cs="Arial"/>
                <w:sz w:val="24"/>
                <w:szCs w:val="24"/>
              </w:rPr>
              <w:t>labo</w:t>
            </w:r>
            <w:r>
              <w:rPr>
                <w:rFonts w:ascii="Arial" w:hAnsi="Arial" w:cs="Arial"/>
                <w:sz w:val="24"/>
                <w:szCs w:val="24"/>
              </w:rPr>
              <w:t>u</w:t>
            </w:r>
            <w:r w:rsidRPr="00040096">
              <w:rPr>
                <w:rFonts w:ascii="Arial" w:hAnsi="Arial" w:cs="Arial"/>
                <w:sz w:val="24"/>
                <w:szCs w:val="24"/>
              </w:rPr>
              <w:t>r.</w:t>
            </w:r>
          </w:p>
          <w:p w:rsidR="009D0CFE" w:rsidRPr="00040096" w:rsidRDefault="009D0CFE" w:rsidP="009D0CFE">
            <w:pPr>
              <w:pStyle w:val="Paragraphedeliste"/>
              <w:numPr>
                <w:ilvl w:val="0"/>
                <w:numId w:val="5"/>
              </w:numPr>
              <w:spacing w:line="360" w:lineRule="auto"/>
              <w:jc w:val="both"/>
              <w:rPr>
                <w:rFonts w:ascii="Arial" w:hAnsi="Arial" w:cs="Arial"/>
                <w:sz w:val="24"/>
                <w:szCs w:val="24"/>
              </w:rPr>
            </w:pPr>
            <w:r w:rsidRPr="00040096">
              <w:rPr>
                <w:rFonts w:ascii="Arial" w:hAnsi="Arial" w:cs="Arial"/>
                <w:sz w:val="24"/>
                <w:szCs w:val="24"/>
              </w:rPr>
              <w:t>Emphasis on productivity as compared to credit-worthiness</w:t>
            </w:r>
          </w:p>
          <w:p w:rsidR="009D0CFE" w:rsidRDefault="009D0CFE" w:rsidP="009D0CFE">
            <w:pPr>
              <w:spacing w:line="360" w:lineRule="auto"/>
              <w:jc w:val="both"/>
              <w:rPr>
                <w:rFonts w:ascii="Arial" w:hAnsi="Arial" w:cs="Arial"/>
                <w:sz w:val="24"/>
                <w:szCs w:val="24"/>
              </w:rPr>
            </w:pPr>
            <w:r w:rsidRPr="00040096">
              <w:rPr>
                <w:rFonts w:ascii="Arial" w:hAnsi="Arial" w:cs="Arial"/>
                <w:sz w:val="24"/>
                <w:szCs w:val="24"/>
              </w:rPr>
              <w:t xml:space="preserve">Under conventional banking, the dominant consideration </w:t>
            </w:r>
            <w:r>
              <w:rPr>
                <w:rFonts w:ascii="Arial" w:hAnsi="Arial" w:cs="Arial"/>
                <w:sz w:val="24"/>
                <w:szCs w:val="24"/>
              </w:rPr>
              <w:t xml:space="preserve">is the credit-worthiness of the </w:t>
            </w:r>
            <w:r w:rsidRPr="00040096">
              <w:rPr>
                <w:rFonts w:ascii="Arial" w:hAnsi="Arial" w:cs="Arial"/>
                <w:sz w:val="24"/>
                <w:szCs w:val="24"/>
              </w:rPr>
              <w:t>borrower. Under profit-and-loss sharing (PLS) banking, the bank will recei</w:t>
            </w:r>
            <w:r>
              <w:rPr>
                <w:rFonts w:ascii="Arial" w:hAnsi="Arial" w:cs="Arial"/>
                <w:sz w:val="24"/>
                <w:szCs w:val="24"/>
              </w:rPr>
              <w:t xml:space="preserve">ve a return only if the project </w:t>
            </w:r>
            <w:r w:rsidRPr="00040096">
              <w:rPr>
                <w:rFonts w:ascii="Arial" w:hAnsi="Arial" w:cs="Arial"/>
                <w:sz w:val="24"/>
                <w:szCs w:val="24"/>
              </w:rPr>
              <w:t xml:space="preserve">succeeds and produces a profit. Therefore, an Islamic bank will be more </w:t>
            </w:r>
            <w:r>
              <w:rPr>
                <w:rFonts w:ascii="Arial" w:hAnsi="Arial" w:cs="Arial"/>
                <w:sz w:val="24"/>
                <w:szCs w:val="24"/>
              </w:rPr>
              <w:t xml:space="preserve">concerned with the soundness of </w:t>
            </w:r>
            <w:r w:rsidRPr="00040096">
              <w:rPr>
                <w:rFonts w:ascii="Arial" w:hAnsi="Arial" w:cs="Arial"/>
                <w:sz w:val="24"/>
                <w:szCs w:val="24"/>
              </w:rPr>
              <w:t>the project and the business acumen and managerial competence of the</w:t>
            </w:r>
            <w:r>
              <w:rPr>
                <w:rFonts w:ascii="Arial" w:hAnsi="Arial" w:cs="Arial"/>
                <w:sz w:val="24"/>
                <w:szCs w:val="24"/>
              </w:rPr>
              <w:t xml:space="preserve"> entrepreneur. This feature has </w:t>
            </w:r>
            <w:r w:rsidRPr="00040096">
              <w:rPr>
                <w:rFonts w:ascii="Arial" w:hAnsi="Arial" w:cs="Arial"/>
                <w:sz w:val="24"/>
                <w:szCs w:val="24"/>
              </w:rPr>
              <w:t>important implications for the distribution of credit as well as the stability of the system.</w:t>
            </w:r>
          </w:p>
          <w:p w:rsidR="009D0CFE" w:rsidRPr="00040096" w:rsidRDefault="009D0CFE" w:rsidP="009D0CFE">
            <w:pPr>
              <w:pStyle w:val="Paragraphedeliste"/>
              <w:numPr>
                <w:ilvl w:val="0"/>
                <w:numId w:val="5"/>
              </w:numPr>
              <w:spacing w:line="360" w:lineRule="auto"/>
              <w:jc w:val="both"/>
              <w:rPr>
                <w:rFonts w:ascii="Arial" w:hAnsi="Arial" w:cs="Arial"/>
                <w:sz w:val="24"/>
                <w:szCs w:val="24"/>
              </w:rPr>
            </w:pPr>
            <w:r w:rsidRPr="00040096">
              <w:rPr>
                <w:rFonts w:ascii="Arial" w:hAnsi="Arial" w:cs="Arial"/>
                <w:sz w:val="24"/>
                <w:szCs w:val="24"/>
              </w:rPr>
              <w:t>Moral dimension</w:t>
            </w:r>
          </w:p>
          <w:p w:rsidR="009D0CFE" w:rsidRDefault="009D0CFE" w:rsidP="009D0CFE">
            <w:pPr>
              <w:spacing w:line="360" w:lineRule="auto"/>
              <w:jc w:val="both"/>
              <w:rPr>
                <w:rFonts w:ascii="Arial" w:hAnsi="Arial" w:cs="Arial"/>
                <w:sz w:val="24"/>
                <w:szCs w:val="24"/>
              </w:rPr>
            </w:pPr>
            <w:r w:rsidRPr="00040096">
              <w:rPr>
                <w:rFonts w:ascii="Arial" w:hAnsi="Arial" w:cs="Arial"/>
                <w:sz w:val="24"/>
                <w:szCs w:val="24"/>
              </w:rPr>
              <w:t>In the Isl</w:t>
            </w:r>
            <w:r>
              <w:rPr>
                <w:rFonts w:ascii="Arial" w:hAnsi="Arial" w:cs="Arial"/>
                <w:sz w:val="24"/>
                <w:szCs w:val="24"/>
              </w:rPr>
              <w:t xml:space="preserve">amic system all economic agents </w:t>
            </w:r>
            <w:r w:rsidRPr="00040096">
              <w:rPr>
                <w:rFonts w:ascii="Arial" w:hAnsi="Arial" w:cs="Arial"/>
                <w:sz w:val="24"/>
                <w:szCs w:val="24"/>
              </w:rPr>
              <w:t xml:space="preserve">have to work within the moral value system of Islam. </w:t>
            </w:r>
            <w:r>
              <w:rPr>
                <w:rFonts w:ascii="Arial" w:hAnsi="Arial" w:cs="Arial"/>
                <w:sz w:val="24"/>
                <w:szCs w:val="24"/>
              </w:rPr>
              <w:t xml:space="preserve">As such, </w:t>
            </w:r>
            <w:r w:rsidRPr="00040096">
              <w:rPr>
                <w:rFonts w:ascii="Arial" w:hAnsi="Arial" w:cs="Arial"/>
                <w:sz w:val="24"/>
                <w:szCs w:val="24"/>
              </w:rPr>
              <w:t>Islamic banks</w:t>
            </w:r>
            <w:r>
              <w:rPr>
                <w:rFonts w:ascii="Arial" w:hAnsi="Arial" w:cs="Arial"/>
                <w:sz w:val="24"/>
                <w:szCs w:val="24"/>
              </w:rPr>
              <w:t xml:space="preserve"> </w:t>
            </w:r>
            <w:r w:rsidRPr="00040096">
              <w:rPr>
                <w:rFonts w:ascii="Arial" w:hAnsi="Arial" w:cs="Arial"/>
                <w:sz w:val="24"/>
                <w:szCs w:val="24"/>
              </w:rPr>
              <w:t>cannot finance any project which conflicts with the moral value system of Islam. For example, they will</w:t>
            </w:r>
            <w:r>
              <w:rPr>
                <w:rFonts w:ascii="Arial" w:hAnsi="Arial" w:cs="Arial"/>
                <w:sz w:val="24"/>
                <w:szCs w:val="24"/>
              </w:rPr>
              <w:t xml:space="preserve"> </w:t>
            </w:r>
            <w:r w:rsidRPr="00040096">
              <w:rPr>
                <w:rFonts w:ascii="Arial" w:hAnsi="Arial" w:cs="Arial"/>
                <w:sz w:val="24"/>
                <w:szCs w:val="24"/>
              </w:rPr>
              <w:t>not finance a wine factory, a casino, a night club or any other activity whi</w:t>
            </w:r>
            <w:r>
              <w:rPr>
                <w:rFonts w:ascii="Arial" w:hAnsi="Arial" w:cs="Arial"/>
                <w:sz w:val="24"/>
                <w:szCs w:val="24"/>
              </w:rPr>
              <w:t xml:space="preserve">ch is prohibited by Islam or is </w:t>
            </w:r>
            <w:r w:rsidRPr="00040096">
              <w:rPr>
                <w:rFonts w:ascii="Arial" w:hAnsi="Arial" w:cs="Arial"/>
                <w:sz w:val="24"/>
                <w:szCs w:val="24"/>
              </w:rPr>
              <w:t xml:space="preserve">known to be harmful to society. </w:t>
            </w:r>
          </w:p>
          <w:p w:rsidR="009D0CFE" w:rsidRPr="00040096" w:rsidRDefault="009D0CFE" w:rsidP="009D0CFE">
            <w:pPr>
              <w:pStyle w:val="Paragraphedeliste"/>
              <w:numPr>
                <w:ilvl w:val="0"/>
                <w:numId w:val="5"/>
              </w:numPr>
              <w:spacing w:line="360" w:lineRule="auto"/>
              <w:jc w:val="both"/>
              <w:rPr>
                <w:rFonts w:ascii="Arial" w:hAnsi="Arial" w:cs="Arial"/>
                <w:sz w:val="24"/>
                <w:szCs w:val="24"/>
              </w:rPr>
            </w:pPr>
            <w:r w:rsidRPr="00040096">
              <w:rPr>
                <w:rFonts w:ascii="Arial" w:hAnsi="Arial" w:cs="Arial"/>
                <w:sz w:val="24"/>
                <w:szCs w:val="24"/>
              </w:rPr>
              <w:t>Closer links between the monetary and real sectors</w:t>
            </w:r>
          </w:p>
          <w:p w:rsidR="009D0CFE" w:rsidRPr="00040096" w:rsidRDefault="009D0CFE" w:rsidP="009D0CFE">
            <w:pPr>
              <w:spacing w:line="360" w:lineRule="auto"/>
              <w:jc w:val="both"/>
              <w:rPr>
                <w:rFonts w:ascii="Arial" w:hAnsi="Arial" w:cs="Arial"/>
                <w:sz w:val="24"/>
                <w:szCs w:val="24"/>
              </w:rPr>
            </w:pPr>
            <w:r w:rsidRPr="00040096">
              <w:rPr>
                <w:rFonts w:ascii="Arial" w:hAnsi="Arial" w:cs="Arial"/>
                <w:sz w:val="24"/>
                <w:szCs w:val="24"/>
              </w:rPr>
              <w:lastRenderedPageBreak/>
              <w:t>Another important feature of Islamic banking is that even in the case of fixed return modes that create</w:t>
            </w:r>
            <w:r>
              <w:rPr>
                <w:rFonts w:ascii="Arial" w:hAnsi="Arial" w:cs="Arial"/>
                <w:sz w:val="24"/>
                <w:szCs w:val="24"/>
              </w:rPr>
              <w:t xml:space="preserve"> </w:t>
            </w:r>
            <w:r w:rsidRPr="00040096">
              <w:rPr>
                <w:rFonts w:ascii="Arial" w:hAnsi="Arial" w:cs="Arial"/>
                <w:sz w:val="24"/>
                <w:szCs w:val="24"/>
              </w:rPr>
              <w:t>debt, such as interest-based financing, there is a crucial difference. Debt creation in Islamic finance is</w:t>
            </w:r>
            <w:r>
              <w:rPr>
                <w:rFonts w:ascii="Arial" w:hAnsi="Arial" w:cs="Arial"/>
                <w:sz w:val="24"/>
                <w:szCs w:val="24"/>
              </w:rPr>
              <w:t xml:space="preserve"> </w:t>
            </w:r>
            <w:r w:rsidRPr="00040096">
              <w:rPr>
                <w:rFonts w:ascii="Arial" w:hAnsi="Arial" w:cs="Arial"/>
                <w:sz w:val="24"/>
                <w:szCs w:val="24"/>
              </w:rPr>
              <w:t>generally not possible without the backing of goods and services, and the resultant debt instruments are</w:t>
            </w:r>
            <w:r>
              <w:rPr>
                <w:rFonts w:ascii="Arial" w:hAnsi="Arial" w:cs="Arial"/>
                <w:sz w:val="24"/>
                <w:szCs w:val="24"/>
              </w:rPr>
              <w:t xml:space="preserve"> </w:t>
            </w:r>
            <w:r w:rsidRPr="00040096">
              <w:rPr>
                <w:rFonts w:ascii="Arial" w:hAnsi="Arial" w:cs="Arial"/>
                <w:sz w:val="24"/>
                <w:szCs w:val="24"/>
              </w:rPr>
              <w:t>not tradable except against goods and services. Monetary flows through Islamic financial modes are tied</w:t>
            </w:r>
            <w:r>
              <w:rPr>
                <w:rFonts w:ascii="Arial" w:hAnsi="Arial" w:cs="Arial"/>
                <w:sz w:val="24"/>
                <w:szCs w:val="24"/>
              </w:rPr>
              <w:t xml:space="preserve"> </w:t>
            </w:r>
            <w:r w:rsidRPr="00040096">
              <w:rPr>
                <w:rFonts w:ascii="Arial" w:hAnsi="Arial" w:cs="Arial"/>
                <w:sz w:val="24"/>
                <w:szCs w:val="24"/>
              </w:rPr>
              <w:t>directly to the flow of goods and services, so there is little room for a sudden and mass movement of such</w:t>
            </w:r>
            <w:r>
              <w:rPr>
                <w:rFonts w:ascii="Arial" w:hAnsi="Arial" w:cs="Arial"/>
                <w:sz w:val="24"/>
                <w:szCs w:val="24"/>
              </w:rPr>
              <w:t xml:space="preserve"> </w:t>
            </w:r>
            <w:r w:rsidRPr="00040096">
              <w:rPr>
                <w:rFonts w:ascii="Arial" w:hAnsi="Arial" w:cs="Arial"/>
                <w:sz w:val="24"/>
                <w:szCs w:val="24"/>
              </w:rPr>
              <w:t>funds as compared to the flow of interest-based short-term funds. Hence destabilizing speculation is</w:t>
            </w:r>
            <w:r>
              <w:rPr>
                <w:rFonts w:ascii="Arial" w:hAnsi="Arial" w:cs="Arial"/>
                <w:sz w:val="24"/>
                <w:szCs w:val="24"/>
              </w:rPr>
              <w:t xml:space="preserve"> </w:t>
            </w:r>
            <w:r w:rsidRPr="00040096">
              <w:rPr>
                <w:rFonts w:ascii="Arial" w:hAnsi="Arial" w:cs="Arial"/>
                <w:sz w:val="24"/>
                <w:szCs w:val="24"/>
              </w:rPr>
              <w:t>expected to be significantly curtailed.</w:t>
            </w:r>
          </w:p>
          <w:p w:rsidR="009D0CFE" w:rsidRPr="00040096" w:rsidRDefault="009D0CFE" w:rsidP="009D0CFE">
            <w:pPr>
              <w:pStyle w:val="Paragraphedeliste"/>
              <w:numPr>
                <w:ilvl w:val="0"/>
                <w:numId w:val="5"/>
              </w:numPr>
              <w:spacing w:line="360" w:lineRule="auto"/>
              <w:jc w:val="both"/>
              <w:rPr>
                <w:rFonts w:ascii="Arial" w:hAnsi="Arial" w:cs="Arial"/>
                <w:sz w:val="24"/>
                <w:szCs w:val="24"/>
              </w:rPr>
            </w:pPr>
            <w:r w:rsidRPr="00040096">
              <w:rPr>
                <w:rFonts w:ascii="Arial" w:hAnsi="Arial" w:cs="Arial"/>
                <w:sz w:val="24"/>
                <w:szCs w:val="24"/>
              </w:rPr>
              <w:t>Wider set of products</w:t>
            </w:r>
          </w:p>
          <w:p w:rsidR="009D0CFE" w:rsidRDefault="009D0CFE" w:rsidP="009D0CFE">
            <w:pPr>
              <w:spacing w:line="360" w:lineRule="auto"/>
              <w:rPr>
                <w:b/>
              </w:rPr>
            </w:pPr>
            <w:r w:rsidRPr="00040096">
              <w:rPr>
                <w:rFonts w:ascii="Arial" w:hAnsi="Arial" w:cs="Arial"/>
                <w:sz w:val="24"/>
                <w:szCs w:val="24"/>
              </w:rPr>
              <w:t>An important point to be noted in the way Islamic banking works is that it offers a wider choice of</w:t>
            </w:r>
            <w:r>
              <w:rPr>
                <w:rFonts w:ascii="Arial" w:hAnsi="Arial" w:cs="Arial"/>
                <w:sz w:val="24"/>
                <w:szCs w:val="24"/>
              </w:rPr>
              <w:t xml:space="preserve"> </w:t>
            </w:r>
            <w:r w:rsidRPr="00040096">
              <w:rPr>
                <w:rFonts w:ascii="Arial" w:hAnsi="Arial" w:cs="Arial"/>
                <w:sz w:val="24"/>
                <w:szCs w:val="24"/>
              </w:rPr>
              <w:t>products. In addition to some fixed-return modes that can serve necessarily the same functions that</w:t>
            </w:r>
            <w:r>
              <w:rPr>
                <w:rFonts w:ascii="Arial" w:hAnsi="Arial" w:cs="Arial"/>
                <w:sz w:val="24"/>
                <w:szCs w:val="24"/>
              </w:rPr>
              <w:t xml:space="preserve"> </w:t>
            </w:r>
            <w:r w:rsidRPr="00040096">
              <w:rPr>
                <w:rFonts w:ascii="Arial" w:hAnsi="Arial" w:cs="Arial"/>
                <w:sz w:val="24"/>
                <w:szCs w:val="24"/>
              </w:rPr>
              <w:t>interest serves in conventional banking, Islamic banks can use a variety of innovative profit-sharing</w:t>
            </w:r>
            <w:r>
              <w:rPr>
                <w:rFonts w:ascii="Arial" w:hAnsi="Arial" w:cs="Arial"/>
                <w:sz w:val="24"/>
                <w:szCs w:val="24"/>
              </w:rPr>
              <w:t xml:space="preserve"> </w:t>
            </w:r>
            <w:r w:rsidRPr="00040096">
              <w:rPr>
                <w:rFonts w:ascii="Arial" w:hAnsi="Arial" w:cs="Arial"/>
                <w:sz w:val="24"/>
                <w:szCs w:val="24"/>
              </w:rPr>
              <w:t>financing techniques.</w:t>
            </w:r>
          </w:p>
          <w:p w:rsidR="00CC2FB3" w:rsidRDefault="00CC2FB3" w:rsidP="00A851DA">
            <w:pPr>
              <w:rPr>
                <w:b/>
              </w:rPr>
            </w:pPr>
          </w:p>
          <w:p w:rsidR="00CC2FB3" w:rsidRDefault="00CC2FB3" w:rsidP="00A851DA">
            <w:pPr>
              <w:rPr>
                <w:b/>
              </w:rPr>
            </w:pPr>
          </w:p>
          <w:p w:rsidR="009D0CFE" w:rsidRDefault="009D0CFE" w:rsidP="009D0CFE">
            <w:pPr>
              <w:spacing w:line="360" w:lineRule="auto"/>
              <w:jc w:val="both"/>
              <w:rPr>
                <w:rFonts w:ascii="Arial" w:hAnsi="Arial" w:cs="Arial"/>
                <w:b/>
                <w:sz w:val="24"/>
                <w:szCs w:val="24"/>
              </w:rPr>
            </w:pPr>
            <w:r>
              <w:rPr>
                <w:rFonts w:ascii="Arial" w:hAnsi="Arial" w:cs="Arial"/>
                <w:b/>
                <w:sz w:val="24"/>
                <w:szCs w:val="24"/>
              </w:rPr>
              <w:t xml:space="preserve">2. </w:t>
            </w:r>
            <w:r w:rsidRPr="007C39C5">
              <w:rPr>
                <w:rFonts w:ascii="Arial" w:hAnsi="Arial" w:cs="Arial"/>
                <w:b/>
                <w:sz w:val="24"/>
                <w:szCs w:val="24"/>
              </w:rPr>
              <w:t>Basic rules of complying with a ‘Musharakah’ financing contract.</w:t>
            </w:r>
          </w:p>
          <w:p w:rsidR="009D0CFE" w:rsidRDefault="009D0CFE" w:rsidP="009D0CFE">
            <w:pPr>
              <w:spacing w:line="360" w:lineRule="auto"/>
              <w:jc w:val="both"/>
              <w:rPr>
                <w:rFonts w:ascii="Arial" w:hAnsi="Arial" w:cs="Arial"/>
                <w:sz w:val="24"/>
                <w:szCs w:val="24"/>
              </w:rPr>
            </w:pPr>
            <w:r w:rsidRPr="00046DA4">
              <w:rPr>
                <w:rFonts w:ascii="Arial" w:hAnsi="Arial" w:cs="Arial"/>
                <w:sz w:val="24"/>
                <w:szCs w:val="24"/>
              </w:rPr>
              <w:t xml:space="preserve">A Musharakah is a partnership that is set up between two or </w:t>
            </w:r>
            <w:r>
              <w:rPr>
                <w:rFonts w:ascii="Arial" w:hAnsi="Arial" w:cs="Arial"/>
                <w:sz w:val="24"/>
                <w:szCs w:val="24"/>
              </w:rPr>
              <w:t xml:space="preserve">more parties usually to conduct </w:t>
            </w:r>
            <w:r w:rsidRPr="00046DA4">
              <w:rPr>
                <w:rFonts w:ascii="Arial" w:hAnsi="Arial" w:cs="Arial"/>
                <w:sz w:val="24"/>
                <w:szCs w:val="24"/>
              </w:rPr>
              <w:t>business or trade. It is created by investing capital or pooling together expertise or goodwill.</w:t>
            </w:r>
            <w:r>
              <w:rPr>
                <w:rFonts w:ascii="Arial" w:hAnsi="Arial" w:cs="Arial"/>
                <w:sz w:val="24"/>
                <w:szCs w:val="24"/>
              </w:rPr>
              <w:t xml:space="preserve"> Its basic rules can be summarize as follows:</w:t>
            </w:r>
          </w:p>
          <w:p w:rsidR="009D0CFE" w:rsidRPr="00046DA4" w:rsidRDefault="009D0CFE" w:rsidP="009D0CFE">
            <w:pPr>
              <w:spacing w:line="360" w:lineRule="auto"/>
              <w:jc w:val="both"/>
              <w:rPr>
                <w:rFonts w:ascii="Arial" w:hAnsi="Arial" w:cs="Arial"/>
                <w:b/>
                <w:sz w:val="24"/>
                <w:szCs w:val="24"/>
                <w:u w:val="single"/>
              </w:rPr>
            </w:pPr>
            <w:r w:rsidRPr="00046DA4">
              <w:rPr>
                <w:rFonts w:ascii="Arial" w:hAnsi="Arial" w:cs="Arial"/>
                <w:b/>
                <w:sz w:val="24"/>
                <w:szCs w:val="24"/>
                <w:u w:val="single"/>
              </w:rPr>
              <w:t>Musharakah capital</w:t>
            </w:r>
          </w:p>
          <w:p w:rsidR="009D0CFE" w:rsidRPr="00046DA4" w:rsidRDefault="009D0CFE" w:rsidP="009D0CFE">
            <w:pPr>
              <w:pStyle w:val="Paragraphedeliste"/>
              <w:numPr>
                <w:ilvl w:val="0"/>
                <w:numId w:val="6"/>
              </w:numPr>
              <w:spacing w:line="360" w:lineRule="auto"/>
              <w:jc w:val="both"/>
              <w:rPr>
                <w:rFonts w:ascii="Arial" w:hAnsi="Arial" w:cs="Arial"/>
                <w:sz w:val="24"/>
                <w:szCs w:val="24"/>
              </w:rPr>
            </w:pPr>
            <w:r w:rsidRPr="00046DA4">
              <w:rPr>
                <w:rFonts w:ascii="Arial" w:hAnsi="Arial" w:cs="Arial"/>
                <w:sz w:val="24"/>
                <w:szCs w:val="24"/>
              </w:rPr>
              <w:t>All Shariah–compliant items of material value may be used as capital in a Musharakah.</w:t>
            </w:r>
            <w:r>
              <w:rPr>
                <w:rFonts w:ascii="Arial" w:hAnsi="Arial" w:cs="Arial"/>
                <w:sz w:val="24"/>
                <w:szCs w:val="24"/>
              </w:rPr>
              <w:t xml:space="preserve"> </w:t>
            </w:r>
            <w:r w:rsidRPr="00046DA4">
              <w:rPr>
                <w:rFonts w:ascii="Arial" w:hAnsi="Arial" w:cs="Arial"/>
                <w:sz w:val="24"/>
                <w:szCs w:val="24"/>
              </w:rPr>
              <w:t>It may be in the form of cash or it may be in kind, for instance contributing assets to the business in which case it is necessary to ensure the assets are valued at the time of Musharakah execution.</w:t>
            </w:r>
          </w:p>
          <w:p w:rsidR="009D0CFE" w:rsidRPr="00046DA4" w:rsidRDefault="009D0CFE" w:rsidP="009D0CFE">
            <w:pPr>
              <w:pStyle w:val="Paragraphedeliste"/>
              <w:numPr>
                <w:ilvl w:val="0"/>
                <w:numId w:val="6"/>
              </w:numPr>
              <w:spacing w:line="360" w:lineRule="auto"/>
              <w:jc w:val="both"/>
              <w:rPr>
                <w:rFonts w:ascii="Arial" w:hAnsi="Arial" w:cs="Arial"/>
                <w:sz w:val="24"/>
                <w:szCs w:val="24"/>
              </w:rPr>
            </w:pPr>
            <w:r w:rsidRPr="00046DA4">
              <w:rPr>
                <w:rFonts w:ascii="Arial" w:hAnsi="Arial" w:cs="Arial"/>
                <w:sz w:val="24"/>
                <w:szCs w:val="24"/>
              </w:rPr>
              <w:t>Partners’ capital investment ratio must be determined at Musharakah inception or before the business generates profit.</w:t>
            </w:r>
          </w:p>
          <w:p w:rsidR="009D0CFE" w:rsidRPr="00B54CD9" w:rsidRDefault="009D0CFE" w:rsidP="009D0CFE">
            <w:pPr>
              <w:pStyle w:val="Paragraphedeliste"/>
              <w:numPr>
                <w:ilvl w:val="0"/>
                <w:numId w:val="7"/>
              </w:numPr>
              <w:spacing w:line="360" w:lineRule="auto"/>
              <w:jc w:val="both"/>
              <w:rPr>
                <w:rFonts w:ascii="Arial" w:hAnsi="Arial" w:cs="Arial"/>
                <w:sz w:val="24"/>
                <w:szCs w:val="24"/>
              </w:rPr>
            </w:pPr>
            <w:r w:rsidRPr="00B54CD9">
              <w:rPr>
                <w:rFonts w:ascii="Arial" w:hAnsi="Arial" w:cs="Arial"/>
                <w:sz w:val="24"/>
                <w:szCs w:val="24"/>
              </w:rPr>
              <w:t>Debt may not constitute Musharakah capital.</w:t>
            </w:r>
          </w:p>
          <w:p w:rsidR="009D0CFE" w:rsidRPr="00046DA4" w:rsidRDefault="009D0CFE" w:rsidP="009D0CFE">
            <w:pPr>
              <w:spacing w:line="360" w:lineRule="auto"/>
              <w:jc w:val="both"/>
              <w:rPr>
                <w:rFonts w:ascii="Arial" w:hAnsi="Arial" w:cs="Arial"/>
                <w:b/>
                <w:sz w:val="24"/>
                <w:szCs w:val="24"/>
                <w:u w:val="single"/>
              </w:rPr>
            </w:pPr>
            <w:r w:rsidRPr="00046DA4">
              <w:rPr>
                <w:rFonts w:ascii="Arial" w:hAnsi="Arial" w:cs="Arial"/>
                <w:b/>
                <w:sz w:val="24"/>
                <w:szCs w:val="24"/>
                <w:u w:val="single"/>
              </w:rPr>
              <w:t>Musharakah Management</w:t>
            </w:r>
          </w:p>
          <w:p w:rsidR="009D0CFE" w:rsidRPr="00B54CD9" w:rsidRDefault="009D0CFE" w:rsidP="009D0CFE">
            <w:pPr>
              <w:pStyle w:val="Paragraphedeliste"/>
              <w:numPr>
                <w:ilvl w:val="0"/>
                <w:numId w:val="7"/>
              </w:numPr>
              <w:spacing w:line="360" w:lineRule="auto"/>
              <w:jc w:val="both"/>
              <w:rPr>
                <w:rFonts w:ascii="Arial" w:hAnsi="Arial" w:cs="Arial"/>
                <w:sz w:val="24"/>
                <w:szCs w:val="24"/>
              </w:rPr>
            </w:pPr>
            <w:r w:rsidRPr="00B54CD9">
              <w:rPr>
                <w:rFonts w:ascii="Arial" w:hAnsi="Arial" w:cs="Arial"/>
                <w:sz w:val="24"/>
                <w:szCs w:val="24"/>
              </w:rPr>
              <w:t>All partners possess the right to be involved in the administration of the business.</w:t>
            </w:r>
          </w:p>
          <w:p w:rsidR="009D0CFE" w:rsidRPr="00B54CD9" w:rsidRDefault="009D0CFE" w:rsidP="009D0CFE">
            <w:pPr>
              <w:pStyle w:val="Paragraphedeliste"/>
              <w:numPr>
                <w:ilvl w:val="0"/>
                <w:numId w:val="7"/>
              </w:numPr>
              <w:spacing w:line="360" w:lineRule="auto"/>
              <w:jc w:val="both"/>
              <w:rPr>
                <w:rFonts w:ascii="Arial" w:hAnsi="Arial" w:cs="Arial"/>
                <w:sz w:val="24"/>
                <w:szCs w:val="24"/>
              </w:rPr>
            </w:pPr>
            <w:r w:rsidRPr="00B54CD9">
              <w:rPr>
                <w:rFonts w:ascii="Arial" w:hAnsi="Arial" w:cs="Arial"/>
                <w:sz w:val="24"/>
                <w:szCs w:val="24"/>
              </w:rPr>
              <w:t>Partners who opt for limited partnership are silent partners. Since they do not participate in the business unlike the working partners, according to Shariah, they cannot be allocated a profit share greater than their capital contribution ratio.</w:t>
            </w:r>
          </w:p>
          <w:p w:rsidR="009D0CFE" w:rsidRPr="00B54CD9" w:rsidRDefault="009D0CFE" w:rsidP="009D0CFE">
            <w:pPr>
              <w:pStyle w:val="Paragraphedeliste"/>
              <w:numPr>
                <w:ilvl w:val="0"/>
                <w:numId w:val="7"/>
              </w:numPr>
              <w:spacing w:line="360" w:lineRule="auto"/>
              <w:jc w:val="both"/>
              <w:rPr>
                <w:rFonts w:ascii="Arial" w:hAnsi="Arial" w:cs="Arial"/>
                <w:sz w:val="24"/>
                <w:szCs w:val="24"/>
              </w:rPr>
            </w:pPr>
            <w:r w:rsidRPr="00B54CD9">
              <w:rPr>
                <w:rFonts w:ascii="Arial" w:hAnsi="Arial" w:cs="Arial"/>
                <w:sz w:val="24"/>
                <w:szCs w:val="24"/>
              </w:rPr>
              <w:lastRenderedPageBreak/>
              <w:t>The working partner is responsible for running the Musharakah but cannot receive separate remuneration for his services although he may receive an increased profit share as a reward for his management role.</w:t>
            </w:r>
          </w:p>
          <w:p w:rsidR="009D0CFE" w:rsidRPr="00B54CD9" w:rsidRDefault="009D0CFE" w:rsidP="009D0CFE">
            <w:pPr>
              <w:pStyle w:val="Paragraphedeliste"/>
              <w:numPr>
                <w:ilvl w:val="0"/>
                <w:numId w:val="7"/>
              </w:numPr>
              <w:spacing w:line="360" w:lineRule="auto"/>
              <w:jc w:val="both"/>
              <w:rPr>
                <w:rFonts w:ascii="Arial" w:hAnsi="Arial" w:cs="Arial"/>
                <w:sz w:val="24"/>
                <w:szCs w:val="24"/>
              </w:rPr>
            </w:pPr>
            <w:r w:rsidRPr="00B54CD9">
              <w:rPr>
                <w:rFonts w:ascii="Arial" w:hAnsi="Arial" w:cs="Arial"/>
                <w:sz w:val="24"/>
                <w:szCs w:val="24"/>
              </w:rPr>
              <w:t>Unlike for the silent partner, the working partner’s profit share may exceed his capital contribution ratio.</w:t>
            </w:r>
          </w:p>
          <w:p w:rsidR="009D0CFE" w:rsidRPr="00B54CD9" w:rsidRDefault="009D0CFE" w:rsidP="009D0CFE">
            <w:pPr>
              <w:pStyle w:val="Paragraphedeliste"/>
              <w:numPr>
                <w:ilvl w:val="0"/>
                <w:numId w:val="7"/>
              </w:numPr>
              <w:spacing w:line="360" w:lineRule="auto"/>
              <w:jc w:val="both"/>
              <w:rPr>
                <w:rFonts w:ascii="Arial" w:hAnsi="Arial" w:cs="Arial"/>
                <w:sz w:val="24"/>
                <w:szCs w:val="24"/>
              </w:rPr>
            </w:pPr>
            <w:r w:rsidRPr="00B54CD9">
              <w:rPr>
                <w:rFonts w:ascii="Arial" w:hAnsi="Arial" w:cs="Arial"/>
                <w:sz w:val="24"/>
                <w:szCs w:val="24"/>
              </w:rPr>
              <w:t>In case an individual who is not a business partner serves as business manager, he is paid a fixed wage for his services but does not share business profit or loss.</w:t>
            </w:r>
          </w:p>
          <w:p w:rsidR="009D0CFE" w:rsidRPr="00B54CD9" w:rsidRDefault="009D0CFE" w:rsidP="009D0CFE">
            <w:pPr>
              <w:pStyle w:val="Paragraphedeliste"/>
              <w:numPr>
                <w:ilvl w:val="0"/>
                <w:numId w:val="7"/>
              </w:numPr>
              <w:spacing w:line="360" w:lineRule="auto"/>
              <w:jc w:val="both"/>
              <w:rPr>
                <w:rFonts w:ascii="Arial" w:hAnsi="Arial" w:cs="Arial"/>
                <w:sz w:val="24"/>
                <w:szCs w:val="24"/>
              </w:rPr>
            </w:pPr>
            <w:r w:rsidRPr="00B54CD9">
              <w:rPr>
                <w:rFonts w:ascii="Arial" w:hAnsi="Arial" w:cs="Arial"/>
                <w:sz w:val="24"/>
                <w:szCs w:val="24"/>
              </w:rPr>
              <w:t>The business manager is liable for loss in case of his proven negligence.</w:t>
            </w:r>
          </w:p>
          <w:p w:rsidR="009D0CFE" w:rsidRPr="00B54CD9" w:rsidRDefault="009D0CFE" w:rsidP="009D0CFE">
            <w:pPr>
              <w:pStyle w:val="Paragraphedeliste"/>
              <w:numPr>
                <w:ilvl w:val="0"/>
                <w:numId w:val="7"/>
              </w:numPr>
              <w:spacing w:line="360" w:lineRule="auto"/>
              <w:jc w:val="both"/>
              <w:rPr>
                <w:rFonts w:ascii="Arial" w:hAnsi="Arial" w:cs="Arial"/>
                <w:sz w:val="24"/>
                <w:szCs w:val="24"/>
              </w:rPr>
            </w:pPr>
            <w:r w:rsidRPr="00B54CD9">
              <w:rPr>
                <w:rFonts w:ascii="Arial" w:hAnsi="Arial" w:cs="Arial"/>
                <w:sz w:val="24"/>
                <w:szCs w:val="24"/>
              </w:rPr>
              <w:t>If the business manager invests in the Musharakah business by means of a separate contract, his capacities of manager and partner are independent of one another. He earns remuneration for his managerial role and shares profit and loss based on his business partnership.</w:t>
            </w:r>
          </w:p>
          <w:p w:rsidR="009D0CFE" w:rsidRPr="00046DA4" w:rsidRDefault="009D0CFE" w:rsidP="009D0CFE">
            <w:pPr>
              <w:spacing w:line="360" w:lineRule="auto"/>
              <w:jc w:val="both"/>
              <w:rPr>
                <w:rFonts w:ascii="Arial" w:hAnsi="Arial" w:cs="Arial"/>
                <w:b/>
                <w:sz w:val="24"/>
                <w:szCs w:val="24"/>
                <w:u w:val="single"/>
              </w:rPr>
            </w:pPr>
            <w:r w:rsidRPr="00046DA4">
              <w:rPr>
                <w:rFonts w:ascii="Arial" w:hAnsi="Arial" w:cs="Arial"/>
                <w:b/>
                <w:sz w:val="24"/>
                <w:szCs w:val="24"/>
                <w:u w:val="single"/>
              </w:rPr>
              <w:t>Musharakah Profit and Loss</w:t>
            </w:r>
          </w:p>
          <w:p w:rsidR="009D0CFE" w:rsidRPr="00B54CD9" w:rsidRDefault="009D0CFE" w:rsidP="009D0CFE">
            <w:pPr>
              <w:pStyle w:val="Paragraphedeliste"/>
              <w:numPr>
                <w:ilvl w:val="0"/>
                <w:numId w:val="8"/>
              </w:numPr>
              <w:spacing w:line="360" w:lineRule="auto"/>
              <w:jc w:val="both"/>
              <w:rPr>
                <w:rFonts w:ascii="Arial" w:hAnsi="Arial" w:cs="Arial"/>
                <w:sz w:val="24"/>
                <w:szCs w:val="24"/>
              </w:rPr>
            </w:pPr>
            <w:r w:rsidRPr="00B54CD9">
              <w:rPr>
                <w:rFonts w:ascii="Arial" w:hAnsi="Arial" w:cs="Arial"/>
                <w:sz w:val="24"/>
                <w:szCs w:val="24"/>
              </w:rPr>
              <w:t>Profits are not fixed in absolute terms, such as a number, or as a percentage of the invested capital or the revenue.</w:t>
            </w:r>
          </w:p>
          <w:p w:rsidR="009D0CFE" w:rsidRPr="00046DA4" w:rsidRDefault="009D0CFE" w:rsidP="009D0CFE">
            <w:pPr>
              <w:spacing w:line="360" w:lineRule="auto"/>
              <w:jc w:val="both"/>
              <w:rPr>
                <w:rFonts w:ascii="Arial" w:hAnsi="Arial" w:cs="Arial"/>
                <w:sz w:val="24"/>
                <w:szCs w:val="24"/>
              </w:rPr>
            </w:pPr>
            <w:r>
              <w:rPr>
                <w:rFonts w:ascii="Arial" w:hAnsi="Arial" w:cs="Arial"/>
                <w:sz w:val="24"/>
                <w:szCs w:val="24"/>
              </w:rPr>
              <w:t>For instance, $5</w:t>
            </w:r>
            <w:r w:rsidRPr="00046DA4">
              <w:rPr>
                <w:rFonts w:ascii="Arial" w:hAnsi="Arial" w:cs="Arial"/>
                <w:sz w:val="24"/>
                <w:szCs w:val="24"/>
              </w:rPr>
              <w:t>,000 of profit cannot be stipulated as a fixed numbe</w:t>
            </w:r>
            <w:r>
              <w:rPr>
                <w:rFonts w:ascii="Arial" w:hAnsi="Arial" w:cs="Arial"/>
                <w:sz w:val="24"/>
                <w:szCs w:val="24"/>
              </w:rPr>
              <w:t xml:space="preserve">r at the time of the contract’s </w:t>
            </w:r>
            <w:r w:rsidRPr="00046DA4">
              <w:rPr>
                <w:rFonts w:ascii="Arial" w:hAnsi="Arial" w:cs="Arial"/>
                <w:sz w:val="24"/>
                <w:szCs w:val="24"/>
              </w:rPr>
              <w:t>execution because the profit itself is not yet known.</w:t>
            </w:r>
          </w:p>
          <w:p w:rsidR="009D0CFE" w:rsidRPr="00046DA4" w:rsidRDefault="009D0CFE" w:rsidP="009D0CFE">
            <w:pPr>
              <w:spacing w:line="360" w:lineRule="auto"/>
              <w:jc w:val="both"/>
              <w:rPr>
                <w:rFonts w:ascii="Arial" w:hAnsi="Arial" w:cs="Arial"/>
                <w:sz w:val="24"/>
                <w:szCs w:val="24"/>
              </w:rPr>
            </w:pPr>
            <w:r>
              <w:rPr>
                <w:rFonts w:ascii="Arial" w:hAnsi="Arial" w:cs="Arial"/>
                <w:sz w:val="24"/>
                <w:szCs w:val="24"/>
              </w:rPr>
              <w:t>In addition</w:t>
            </w:r>
            <w:r w:rsidRPr="00046DA4">
              <w:rPr>
                <w:rFonts w:ascii="Arial" w:hAnsi="Arial" w:cs="Arial"/>
                <w:sz w:val="24"/>
                <w:szCs w:val="24"/>
              </w:rPr>
              <w:t>, profit rates cannot be set as a percentage of the revenue either as if there’s no rev</w:t>
            </w:r>
            <w:r>
              <w:rPr>
                <w:rFonts w:ascii="Arial" w:hAnsi="Arial" w:cs="Arial"/>
                <w:sz w:val="24"/>
                <w:szCs w:val="24"/>
              </w:rPr>
              <w:t xml:space="preserve">enue; </w:t>
            </w:r>
            <w:r w:rsidRPr="00046DA4">
              <w:rPr>
                <w:rFonts w:ascii="Arial" w:hAnsi="Arial" w:cs="Arial"/>
                <w:sz w:val="24"/>
                <w:szCs w:val="24"/>
              </w:rPr>
              <w:t>how can there be any profit? And what if the revenue is unexpectedl</w:t>
            </w:r>
            <w:r>
              <w:rPr>
                <w:rFonts w:ascii="Arial" w:hAnsi="Arial" w:cs="Arial"/>
                <w:sz w:val="24"/>
                <w:szCs w:val="24"/>
              </w:rPr>
              <w:t xml:space="preserve">y high; why should investors be </w:t>
            </w:r>
            <w:r w:rsidRPr="00046DA4">
              <w:rPr>
                <w:rFonts w:ascii="Arial" w:hAnsi="Arial" w:cs="Arial"/>
                <w:sz w:val="24"/>
                <w:szCs w:val="24"/>
              </w:rPr>
              <w:t>denied higher profits?</w:t>
            </w:r>
          </w:p>
          <w:p w:rsidR="009D0CFE" w:rsidRPr="00046DA4" w:rsidRDefault="009D0CFE" w:rsidP="009D0CFE">
            <w:pPr>
              <w:spacing w:line="360" w:lineRule="auto"/>
              <w:jc w:val="both"/>
              <w:rPr>
                <w:rFonts w:ascii="Arial" w:hAnsi="Arial" w:cs="Arial"/>
                <w:sz w:val="24"/>
                <w:szCs w:val="24"/>
              </w:rPr>
            </w:pPr>
            <w:r w:rsidRPr="00046DA4">
              <w:rPr>
                <w:rFonts w:ascii="Arial" w:hAnsi="Arial" w:cs="Arial"/>
                <w:sz w:val="24"/>
                <w:szCs w:val="24"/>
              </w:rPr>
              <w:t>In a Musharakah:</w:t>
            </w:r>
          </w:p>
          <w:p w:rsidR="009D0CFE" w:rsidRDefault="009D0CFE" w:rsidP="009D0CFE">
            <w:pPr>
              <w:pStyle w:val="Paragraphedeliste"/>
              <w:numPr>
                <w:ilvl w:val="0"/>
                <w:numId w:val="8"/>
              </w:numPr>
              <w:spacing w:line="360" w:lineRule="auto"/>
              <w:jc w:val="both"/>
              <w:rPr>
                <w:rFonts w:ascii="Arial" w:hAnsi="Arial" w:cs="Arial"/>
                <w:sz w:val="24"/>
                <w:szCs w:val="24"/>
              </w:rPr>
            </w:pPr>
            <w:r w:rsidRPr="00B54CD9">
              <w:rPr>
                <w:rFonts w:ascii="Arial" w:hAnsi="Arial" w:cs="Arial"/>
                <w:sz w:val="24"/>
                <w:szCs w:val="24"/>
              </w:rPr>
              <w:t>Each partner whether minority or majority shareholder must be allocated a profit share.</w:t>
            </w:r>
          </w:p>
          <w:p w:rsidR="009D0CFE" w:rsidRDefault="009D0CFE" w:rsidP="009D0CFE">
            <w:pPr>
              <w:pStyle w:val="Paragraphedeliste"/>
              <w:numPr>
                <w:ilvl w:val="0"/>
                <w:numId w:val="8"/>
              </w:numPr>
              <w:spacing w:line="360" w:lineRule="auto"/>
              <w:jc w:val="both"/>
              <w:rPr>
                <w:rFonts w:ascii="Arial" w:hAnsi="Arial" w:cs="Arial"/>
                <w:sz w:val="24"/>
                <w:szCs w:val="24"/>
              </w:rPr>
            </w:pPr>
            <w:r w:rsidRPr="00B54CD9">
              <w:rPr>
                <w:rFonts w:ascii="Arial" w:hAnsi="Arial" w:cs="Arial"/>
                <w:sz w:val="24"/>
                <w:szCs w:val="24"/>
              </w:rPr>
              <w:t>One partner cannot guarantee any part of the profit or capital of another partner.</w:t>
            </w:r>
          </w:p>
          <w:p w:rsidR="009D0CFE" w:rsidRDefault="009D0CFE" w:rsidP="009D0CFE">
            <w:pPr>
              <w:pStyle w:val="Paragraphedeliste"/>
              <w:numPr>
                <w:ilvl w:val="0"/>
                <w:numId w:val="8"/>
              </w:numPr>
              <w:spacing w:line="360" w:lineRule="auto"/>
              <w:jc w:val="both"/>
              <w:rPr>
                <w:rFonts w:ascii="Arial" w:hAnsi="Arial" w:cs="Arial"/>
                <w:sz w:val="24"/>
                <w:szCs w:val="24"/>
              </w:rPr>
            </w:pPr>
            <w:r w:rsidRPr="00B54CD9">
              <w:rPr>
                <w:rFonts w:ascii="Arial" w:hAnsi="Arial" w:cs="Arial"/>
                <w:sz w:val="24"/>
                <w:szCs w:val="24"/>
              </w:rPr>
              <w:t>During the Musharakah, a partner may surrender all or part of his profit share to another provided doing so is not agreed at the time of Musharakah execution.</w:t>
            </w:r>
          </w:p>
          <w:p w:rsidR="009D0CFE" w:rsidRDefault="009D0CFE" w:rsidP="009D0CFE">
            <w:pPr>
              <w:pStyle w:val="Paragraphedeliste"/>
              <w:numPr>
                <w:ilvl w:val="0"/>
                <w:numId w:val="8"/>
              </w:numPr>
              <w:spacing w:line="360" w:lineRule="auto"/>
              <w:jc w:val="both"/>
              <w:rPr>
                <w:rFonts w:ascii="Arial" w:hAnsi="Arial" w:cs="Arial"/>
                <w:sz w:val="24"/>
                <w:szCs w:val="24"/>
              </w:rPr>
            </w:pPr>
            <w:r w:rsidRPr="00B54CD9">
              <w:rPr>
                <w:rFonts w:ascii="Arial" w:hAnsi="Arial" w:cs="Arial"/>
                <w:sz w:val="24"/>
                <w:szCs w:val="24"/>
              </w:rPr>
              <w:t>Profit sharing mechanism and profit ratios must be clearly determined at Musharakah</w:t>
            </w:r>
            <w:r>
              <w:rPr>
                <w:rFonts w:ascii="Arial" w:hAnsi="Arial" w:cs="Arial"/>
                <w:sz w:val="24"/>
                <w:szCs w:val="24"/>
              </w:rPr>
              <w:t xml:space="preserve"> </w:t>
            </w:r>
            <w:r w:rsidRPr="00B54CD9">
              <w:rPr>
                <w:rFonts w:ascii="Arial" w:hAnsi="Arial" w:cs="Arial"/>
                <w:sz w:val="24"/>
                <w:szCs w:val="24"/>
              </w:rPr>
              <w:t>inception.</w:t>
            </w:r>
          </w:p>
          <w:p w:rsidR="009D0CFE" w:rsidRPr="00B54CD9" w:rsidRDefault="009D0CFE" w:rsidP="009D0CFE">
            <w:pPr>
              <w:pStyle w:val="Paragraphedeliste"/>
              <w:numPr>
                <w:ilvl w:val="0"/>
                <w:numId w:val="8"/>
              </w:numPr>
              <w:spacing w:line="360" w:lineRule="auto"/>
              <w:jc w:val="both"/>
              <w:rPr>
                <w:rFonts w:ascii="Arial" w:hAnsi="Arial" w:cs="Arial"/>
                <w:sz w:val="24"/>
                <w:szCs w:val="24"/>
              </w:rPr>
            </w:pPr>
            <w:r w:rsidRPr="00B54CD9">
              <w:rPr>
                <w:rFonts w:ascii="Arial" w:hAnsi="Arial" w:cs="Arial"/>
                <w:sz w:val="24"/>
                <w:szCs w:val="24"/>
              </w:rPr>
              <w:t>Musharakah may only announce an expected return for the business; actual returns are declared only after they are known.</w:t>
            </w:r>
          </w:p>
          <w:p w:rsidR="009D0CFE" w:rsidRPr="00046DA4" w:rsidRDefault="009D0CFE" w:rsidP="009D0CFE">
            <w:pPr>
              <w:spacing w:line="360" w:lineRule="auto"/>
              <w:jc w:val="both"/>
              <w:rPr>
                <w:rFonts w:ascii="Arial" w:hAnsi="Arial" w:cs="Arial"/>
                <w:b/>
                <w:sz w:val="24"/>
                <w:szCs w:val="24"/>
                <w:u w:val="single"/>
              </w:rPr>
            </w:pPr>
            <w:r w:rsidRPr="00046DA4">
              <w:rPr>
                <w:rFonts w:ascii="Arial" w:hAnsi="Arial" w:cs="Arial"/>
                <w:b/>
                <w:sz w:val="24"/>
                <w:szCs w:val="24"/>
                <w:u w:val="single"/>
              </w:rPr>
              <w:lastRenderedPageBreak/>
              <w:t>Profit Calculation</w:t>
            </w:r>
          </w:p>
          <w:p w:rsidR="009D0CFE" w:rsidRPr="00B54CD9" w:rsidRDefault="009D0CFE" w:rsidP="009D0CFE">
            <w:pPr>
              <w:pStyle w:val="Paragraphedeliste"/>
              <w:numPr>
                <w:ilvl w:val="0"/>
                <w:numId w:val="9"/>
              </w:numPr>
              <w:spacing w:line="360" w:lineRule="auto"/>
              <w:jc w:val="both"/>
              <w:rPr>
                <w:rFonts w:ascii="Arial" w:hAnsi="Arial" w:cs="Arial"/>
                <w:sz w:val="24"/>
                <w:szCs w:val="24"/>
              </w:rPr>
            </w:pPr>
            <w:r w:rsidRPr="00B54CD9">
              <w:rPr>
                <w:rFonts w:ascii="Arial" w:hAnsi="Arial" w:cs="Arial"/>
                <w:sz w:val="24"/>
                <w:szCs w:val="24"/>
              </w:rPr>
              <w:t>Profit is calculated by subtracting costs and expenses from revenue.</w:t>
            </w:r>
          </w:p>
          <w:p w:rsidR="009D0CFE" w:rsidRPr="00B54CD9" w:rsidRDefault="009D0CFE" w:rsidP="009D0CFE">
            <w:pPr>
              <w:pStyle w:val="Paragraphedeliste"/>
              <w:numPr>
                <w:ilvl w:val="0"/>
                <w:numId w:val="9"/>
              </w:numPr>
              <w:spacing w:line="360" w:lineRule="auto"/>
              <w:jc w:val="both"/>
              <w:rPr>
                <w:rFonts w:ascii="Arial" w:hAnsi="Arial" w:cs="Arial"/>
                <w:sz w:val="24"/>
                <w:szCs w:val="24"/>
              </w:rPr>
            </w:pPr>
            <w:r w:rsidRPr="00B54CD9">
              <w:rPr>
                <w:rFonts w:ascii="Arial" w:hAnsi="Arial" w:cs="Arial"/>
                <w:sz w:val="24"/>
                <w:szCs w:val="24"/>
              </w:rPr>
              <w:t>Loss can only be shared by capital contribution ratios.</w:t>
            </w:r>
          </w:p>
          <w:p w:rsidR="009D0CFE" w:rsidRPr="00046DA4" w:rsidRDefault="009D0CFE" w:rsidP="009D0CFE">
            <w:pPr>
              <w:spacing w:line="360" w:lineRule="auto"/>
              <w:jc w:val="both"/>
              <w:rPr>
                <w:rFonts w:ascii="Arial" w:hAnsi="Arial" w:cs="Arial"/>
                <w:b/>
                <w:sz w:val="24"/>
                <w:szCs w:val="24"/>
                <w:u w:val="single"/>
              </w:rPr>
            </w:pPr>
            <w:r w:rsidRPr="00046DA4">
              <w:rPr>
                <w:rFonts w:ascii="Arial" w:hAnsi="Arial" w:cs="Arial"/>
                <w:b/>
                <w:sz w:val="24"/>
                <w:szCs w:val="24"/>
                <w:u w:val="single"/>
              </w:rPr>
              <w:t>Musharakah Termination</w:t>
            </w:r>
          </w:p>
          <w:p w:rsidR="009D0CFE" w:rsidRPr="00B54CD9" w:rsidRDefault="009D0CFE" w:rsidP="009D0CFE">
            <w:pPr>
              <w:pStyle w:val="Paragraphedeliste"/>
              <w:numPr>
                <w:ilvl w:val="0"/>
                <w:numId w:val="10"/>
              </w:numPr>
              <w:spacing w:line="360" w:lineRule="auto"/>
              <w:jc w:val="both"/>
              <w:rPr>
                <w:rFonts w:ascii="Arial" w:hAnsi="Arial" w:cs="Arial"/>
                <w:sz w:val="24"/>
                <w:szCs w:val="24"/>
              </w:rPr>
            </w:pPr>
            <w:r w:rsidRPr="00B54CD9">
              <w:rPr>
                <w:rFonts w:ascii="Arial" w:hAnsi="Arial" w:cs="Arial"/>
                <w:sz w:val="24"/>
                <w:szCs w:val="24"/>
              </w:rPr>
              <w:t>If partners have not agreed on a Musharakah term, one of them may terminate his partnership unilaterally at any time.</w:t>
            </w:r>
          </w:p>
          <w:p w:rsidR="009D0CFE" w:rsidRPr="00B54CD9" w:rsidRDefault="009D0CFE" w:rsidP="009D0CFE">
            <w:pPr>
              <w:pStyle w:val="Paragraphedeliste"/>
              <w:numPr>
                <w:ilvl w:val="0"/>
                <w:numId w:val="10"/>
              </w:numPr>
              <w:spacing w:line="360" w:lineRule="auto"/>
              <w:jc w:val="both"/>
              <w:rPr>
                <w:rFonts w:ascii="Arial" w:hAnsi="Arial" w:cs="Arial"/>
                <w:sz w:val="24"/>
                <w:szCs w:val="24"/>
              </w:rPr>
            </w:pPr>
            <w:r w:rsidRPr="00B54CD9">
              <w:rPr>
                <w:rFonts w:ascii="Arial" w:hAnsi="Arial" w:cs="Arial"/>
                <w:sz w:val="24"/>
                <w:szCs w:val="24"/>
              </w:rPr>
              <w:t>Alternatively, a condition may be stipulated at contract execution that no partner can terminate the contract without the consent of the other partners.</w:t>
            </w:r>
          </w:p>
          <w:p w:rsidR="009D0CFE" w:rsidRPr="00B54CD9" w:rsidRDefault="009D0CFE" w:rsidP="009D0CFE">
            <w:pPr>
              <w:pStyle w:val="Paragraphedeliste"/>
              <w:numPr>
                <w:ilvl w:val="0"/>
                <w:numId w:val="10"/>
              </w:numPr>
              <w:spacing w:line="360" w:lineRule="auto"/>
              <w:jc w:val="both"/>
              <w:rPr>
                <w:rFonts w:ascii="Arial" w:hAnsi="Arial" w:cs="Arial"/>
                <w:sz w:val="24"/>
                <w:szCs w:val="24"/>
              </w:rPr>
            </w:pPr>
            <w:r w:rsidRPr="00B54CD9">
              <w:rPr>
                <w:rFonts w:ascii="Arial" w:hAnsi="Arial" w:cs="Arial"/>
                <w:sz w:val="24"/>
                <w:szCs w:val="24"/>
              </w:rPr>
              <w:t>In case of Musharakah termination, if assets are realized as cash, they are distributed based on partnership ratios. In case a profit has been earned, it is distributed based on predetermined profit ratios.</w:t>
            </w:r>
          </w:p>
          <w:p w:rsidR="00CC2FB3" w:rsidRPr="007C53D9" w:rsidRDefault="009D0CFE" w:rsidP="007C53D9">
            <w:pPr>
              <w:spacing w:line="360" w:lineRule="auto"/>
              <w:jc w:val="both"/>
              <w:rPr>
                <w:rFonts w:ascii="Arial" w:hAnsi="Arial" w:cs="Arial"/>
                <w:sz w:val="24"/>
                <w:szCs w:val="24"/>
              </w:rPr>
            </w:pPr>
            <w:r w:rsidRPr="00046DA4">
              <w:rPr>
                <w:rFonts w:ascii="Arial" w:hAnsi="Arial" w:cs="Arial"/>
                <w:sz w:val="24"/>
                <w:szCs w:val="24"/>
              </w:rPr>
              <w:t>Tangible assets may be liquidated by granting them to existing part</w:t>
            </w:r>
            <w:r>
              <w:rPr>
                <w:rFonts w:ascii="Arial" w:hAnsi="Arial" w:cs="Arial"/>
                <w:sz w:val="24"/>
                <w:szCs w:val="24"/>
              </w:rPr>
              <w:t xml:space="preserve">ners in exchange for the profit </w:t>
            </w:r>
            <w:r w:rsidRPr="00046DA4">
              <w:rPr>
                <w:rFonts w:ascii="Arial" w:hAnsi="Arial" w:cs="Arial"/>
                <w:sz w:val="24"/>
                <w:szCs w:val="24"/>
              </w:rPr>
              <w:t>they have earned or they may be sold in the market and the income from them distributed</w:t>
            </w:r>
            <w:r w:rsidRPr="00046DA4">
              <w:rPr>
                <w:rFonts w:ascii="Optima-Regular" w:hAnsi="Optima-Regular" w:cs="Optima-Regular"/>
              </w:rPr>
              <w:t>.</w:t>
            </w:r>
          </w:p>
          <w:p w:rsidR="00CC2FB3" w:rsidRDefault="00CC2FB3" w:rsidP="00A851DA">
            <w:pPr>
              <w:rPr>
                <w:b/>
              </w:rPr>
            </w:pPr>
          </w:p>
          <w:p w:rsidR="007C53D9" w:rsidRPr="007C53D9" w:rsidRDefault="007C53D9" w:rsidP="007C53D9">
            <w:pPr>
              <w:spacing w:line="360" w:lineRule="auto"/>
              <w:jc w:val="both"/>
              <w:rPr>
                <w:rFonts w:ascii="Arial" w:hAnsi="Arial" w:cs="Arial"/>
                <w:b/>
                <w:bCs/>
                <w:sz w:val="24"/>
                <w:szCs w:val="24"/>
              </w:rPr>
            </w:pPr>
            <w:r w:rsidRPr="007C53D9">
              <w:rPr>
                <w:rFonts w:ascii="Arial" w:hAnsi="Arial" w:cs="Arial"/>
                <w:b/>
                <w:bCs/>
                <w:sz w:val="24"/>
                <w:szCs w:val="24"/>
              </w:rPr>
              <w:t>Case Study</w:t>
            </w:r>
          </w:p>
          <w:p w:rsidR="007C53D9" w:rsidRPr="0058111C" w:rsidRDefault="007C53D9" w:rsidP="007C53D9">
            <w:pPr>
              <w:pStyle w:val="Paragraphedeliste"/>
              <w:numPr>
                <w:ilvl w:val="0"/>
                <w:numId w:val="11"/>
              </w:numPr>
              <w:autoSpaceDE w:val="0"/>
              <w:autoSpaceDN w:val="0"/>
              <w:adjustRightInd w:val="0"/>
              <w:spacing w:line="360" w:lineRule="auto"/>
              <w:jc w:val="both"/>
              <w:rPr>
                <w:rFonts w:ascii="Arial" w:hAnsi="Arial" w:cs="Arial"/>
                <w:sz w:val="24"/>
                <w:szCs w:val="24"/>
              </w:rPr>
            </w:pPr>
            <w:r>
              <w:rPr>
                <w:rFonts w:ascii="Arial" w:hAnsi="Arial" w:cs="Arial"/>
                <w:sz w:val="24"/>
                <w:szCs w:val="24"/>
              </w:rPr>
              <w:t>Determination of</w:t>
            </w:r>
            <w:r w:rsidRPr="0058111C">
              <w:rPr>
                <w:rFonts w:ascii="Arial" w:hAnsi="Arial" w:cs="Arial"/>
                <w:sz w:val="24"/>
                <w:szCs w:val="24"/>
              </w:rPr>
              <w:t xml:space="preserve"> the p</w:t>
            </w:r>
            <w:r>
              <w:rPr>
                <w:rFonts w:ascii="Arial" w:hAnsi="Arial" w:cs="Arial"/>
                <w:sz w:val="24"/>
                <w:szCs w:val="24"/>
              </w:rPr>
              <w:t xml:space="preserve">rofit and loss </w:t>
            </w:r>
          </w:p>
          <w:tbl>
            <w:tblPr>
              <w:tblStyle w:val="Grilledutableau"/>
              <w:tblW w:w="0" w:type="auto"/>
              <w:tblLook w:val="04A0" w:firstRow="1" w:lastRow="0" w:firstColumn="1" w:lastColumn="0" w:noHBand="0" w:noVBand="1"/>
            </w:tblPr>
            <w:tblGrid>
              <w:gridCol w:w="2347"/>
              <w:gridCol w:w="2223"/>
              <w:gridCol w:w="1951"/>
              <w:gridCol w:w="2269"/>
            </w:tblGrid>
            <w:tr w:rsidR="007C53D9" w:rsidTr="0057600F">
              <w:tc>
                <w:tcPr>
                  <w:tcW w:w="2412" w:type="dxa"/>
                </w:tcPr>
                <w:p w:rsidR="007C53D9" w:rsidRDefault="007C53D9" w:rsidP="007C53D9">
                  <w:pPr>
                    <w:autoSpaceDE w:val="0"/>
                    <w:autoSpaceDN w:val="0"/>
                    <w:adjustRightInd w:val="0"/>
                    <w:spacing w:line="360" w:lineRule="auto"/>
                    <w:jc w:val="both"/>
                    <w:rPr>
                      <w:rFonts w:ascii="Arial" w:hAnsi="Arial" w:cs="Arial"/>
                      <w:sz w:val="24"/>
                      <w:szCs w:val="24"/>
                    </w:rPr>
                  </w:pPr>
                  <w:r>
                    <w:rPr>
                      <w:rFonts w:ascii="Arial" w:hAnsi="Arial" w:cs="Arial"/>
                      <w:sz w:val="24"/>
                      <w:szCs w:val="24"/>
                    </w:rPr>
                    <w:t>COSTS</w:t>
                  </w:r>
                </w:p>
              </w:tc>
              <w:tc>
                <w:tcPr>
                  <w:tcW w:w="2300" w:type="dxa"/>
                </w:tcPr>
                <w:p w:rsidR="007C53D9" w:rsidRDefault="007C53D9" w:rsidP="007C53D9">
                  <w:pPr>
                    <w:autoSpaceDE w:val="0"/>
                    <w:autoSpaceDN w:val="0"/>
                    <w:adjustRightInd w:val="0"/>
                    <w:spacing w:line="360" w:lineRule="auto"/>
                    <w:jc w:val="both"/>
                    <w:rPr>
                      <w:rFonts w:ascii="Arial" w:hAnsi="Arial" w:cs="Arial"/>
                      <w:sz w:val="24"/>
                      <w:szCs w:val="24"/>
                    </w:rPr>
                  </w:pPr>
                  <w:r>
                    <w:rPr>
                      <w:rFonts w:ascii="Arial" w:hAnsi="Arial" w:cs="Arial"/>
                      <w:sz w:val="24"/>
                      <w:szCs w:val="24"/>
                    </w:rPr>
                    <w:t>Amount</w:t>
                  </w:r>
                </w:p>
              </w:tc>
              <w:tc>
                <w:tcPr>
                  <w:tcW w:w="2001" w:type="dxa"/>
                </w:tcPr>
                <w:p w:rsidR="007C53D9" w:rsidRDefault="007C53D9" w:rsidP="007C53D9">
                  <w:pPr>
                    <w:autoSpaceDE w:val="0"/>
                    <w:autoSpaceDN w:val="0"/>
                    <w:adjustRightInd w:val="0"/>
                    <w:spacing w:line="360" w:lineRule="auto"/>
                    <w:jc w:val="both"/>
                    <w:rPr>
                      <w:rFonts w:ascii="Arial" w:hAnsi="Arial" w:cs="Arial"/>
                      <w:sz w:val="24"/>
                      <w:szCs w:val="24"/>
                    </w:rPr>
                  </w:pPr>
                  <w:r>
                    <w:rPr>
                      <w:rFonts w:ascii="Arial" w:hAnsi="Arial" w:cs="Arial"/>
                      <w:sz w:val="24"/>
                      <w:szCs w:val="24"/>
                    </w:rPr>
                    <w:t>INCOME</w:t>
                  </w:r>
                </w:p>
              </w:tc>
              <w:tc>
                <w:tcPr>
                  <w:tcW w:w="2349" w:type="dxa"/>
                </w:tcPr>
                <w:p w:rsidR="007C53D9" w:rsidRDefault="007C53D9" w:rsidP="007C53D9">
                  <w:pPr>
                    <w:autoSpaceDE w:val="0"/>
                    <w:autoSpaceDN w:val="0"/>
                    <w:adjustRightInd w:val="0"/>
                    <w:spacing w:line="360" w:lineRule="auto"/>
                    <w:jc w:val="both"/>
                    <w:rPr>
                      <w:rFonts w:ascii="Arial" w:hAnsi="Arial" w:cs="Arial"/>
                      <w:sz w:val="24"/>
                      <w:szCs w:val="24"/>
                    </w:rPr>
                  </w:pPr>
                  <w:r>
                    <w:rPr>
                      <w:rFonts w:ascii="Arial" w:hAnsi="Arial" w:cs="Arial"/>
                      <w:sz w:val="24"/>
                      <w:szCs w:val="24"/>
                    </w:rPr>
                    <w:t>Amount</w:t>
                  </w:r>
                </w:p>
              </w:tc>
            </w:tr>
            <w:tr w:rsidR="007C53D9" w:rsidTr="0057600F">
              <w:tc>
                <w:tcPr>
                  <w:tcW w:w="2412" w:type="dxa"/>
                </w:tcPr>
                <w:p w:rsidR="007C53D9" w:rsidRDefault="007C53D9" w:rsidP="007C53D9">
                  <w:pPr>
                    <w:autoSpaceDE w:val="0"/>
                    <w:autoSpaceDN w:val="0"/>
                    <w:adjustRightInd w:val="0"/>
                    <w:spacing w:line="360" w:lineRule="auto"/>
                    <w:jc w:val="both"/>
                    <w:rPr>
                      <w:rFonts w:ascii="Arial" w:hAnsi="Arial" w:cs="Arial"/>
                      <w:sz w:val="24"/>
                      <w:szCs w:val="24"/>
                    </w:rPr>
                  </w:pPr>
                  <w:r>
                    <w:rPr>
                      <w:rFonts w:ascii="Arial" w:hAnsi="Arial" w:cs="Arial"/>
                      <w:sz w:val="24"/>
                      <w:szCs w:val="24"/>
                    </w:rPr>
                    <w:t>Purchases</w:t>
                  </w:r>
                </w:p>
              </w:tc>
              <w:tc>
                <w:tcPr>
                  <w:tcW w:w="2300" w:type="dxa"/>
                </w:tcPr>
                <w:p w:rsidR="007C53D9" w:rsidRDefault="007C53D9" w:rsidP="007C53D9">
                  <w:pPr>
                    <w:autoSpaceDE w:val="0"/>
                    <w:autoSpaceDN w:val="0"/>
                    <w:adjustRightInd w:val="0"/>
                    <w:spacing w:line="360" w:lineRule="auto"/>
                    <w:jc w:val="both"/>
                    <w:rPr>
                      <w:rFonts w:ascii="Arial" w:hAnsi="Arial" w:cs="Arial"/>
                      <w:sz w:val="24"/>
                      <w:szCs w:val="24"/>
                    </w:rPr>
                  </w:pPr>
                  <w:r>
                    <w:rPr>
                      <w:rFonts w:ascii="Arial" w:hAnsi="Arial" w:cs="Arial"/>
                      <w:sz w:val="24"/>
                      <w:szCs w:val="24"/>
                    </w:rPr>
                    <w:t>325, 000</w:t>
                  </w:r>
                </w:p>
              </w:tc>
              <w:tc>
                <w:tcPr>
                  <w:tcW w:w="2001" w:type="dxa"/>
                </w:tcPr>
                <w:p w:rsidR="007C53D9" w:rsidRDefault="007C53D9" w:rsidP="007C53D9">
                  <w:pPr>
                    <w:autoSpaceDE w:val="0"/>
                    <w:autoSpaceDN w:val="0"/>
                    <w:adjustRightInd w:val="0"/>
                    <w:spacing w:line="360" w:lineRule="auto"/>
                    <w:jc w:val="both"/>
                    <w:rPr>
                      <w:rFonts w:ascii="Arial" w:hAnsi="Arial" w:cs="Arial"/>
                      <w:sz w:val="24"/>
                      <w:szCs w:val="24"/>
                    </w:rPr>
                  </w:pPr>
                  <w:r>
                    <w:rPr>
                      <w:rFonts w:ascii="Arial" w:hAnsi="Arial" w:cs="Arial"/>
                      <w:sz w:val="24"/>
                      <w:szCs w:val="24"/>
                    </w:rPr>
                    <w:t>Sales</w:t>
                  </w:r>
                </w:p>
              </w:tc>
              <w:tc>
                <w:tcPr>
                  <w:tcW w:w="2349" w:type="dxa"/>
                </w:tcPr>
                <w:p w:rsidR="007C53D9" w:rsidRDefault="007C53D9" w:rsidP="007C53D9">
                  <w:pPr>
                    <w:autoSpaceDE w:val="0"/>
                    <w:autoSpaceDN w:val="0"/>
                    <w:adjustRightInd w:val="0"/>
                    <w:spacing w:line="360" w:lineRule="auto"/>
                    <w:jc w:val="both"/>
                    <w:rPr>
                      <w:rFonts w:ascii="Arial" w:hAnsi="Arial" w:cs="Arial"/>
                      <w:sz w:val="24"/>
                      <w:szCs w:val="24"/>
                    </w:rPr>
                  </w:pPr>
                  <w:r>
                    <w:rPr>
                      <w:rFonts w:ascii="Arial" w:hAnsi="Arial" w:cs="Arial"/>
                      <w:sz w:val="24"/>
                      <w:szCs w:val="24"/>
                    </w:rPr>
                    <w:t>450, 000</w:t>
                  </w:r>
                </w:p>
              </w:tc>
            </w:tr>
            <w:tr w:rsidR="007C53D9" w:rsidTr="0057600F">
              <w:tc>
                <w:tcPr>
                  <w:tcW w:w="2412" w:type="dxa"/>
                </w:tcPr>
                <w:p w:rsidR="007C53D9" w:rsidRDefault="007C53D9" w:rsidP="007C53D9">
                  <w:pPr>
                    <w:autoSpaceDE w:val="0"/>
                    <w:autoSpaceDN w:val="0"/>
                    <w:adjustRightInd w:val="0"/>
                    <w:spacing w:line="360" w:lineRule="auto"/>
                    <w:jc w:val="both"/>
                    <w:rPr>
                      <w:rFonts w:ascii="Arial" w:hAnsi="Arial" w:cs="Arial"/>
                      <w:sz w:val="24"/>
                      <w:szCs w:val="24"/>
                    </w:rPr>
                  </w:pPr>
                  <w:r>
                    <w:rPr>
                      <w:rFonts w:ascii="Arial" w:hAnsi="Arial" w:cs="Arial"/>
                      <w:sz w:val="24"/>
                      <w:szCs w:val="24"/>
                    </w:rPr>
                    <w:t>Admin and overheads</w:t>
                  </w:r>
                </w:p>
              </w:tc>
              <w:tc>
                <w:tcPr>
                  <w:tcW w:w="2300" w:type="dxa"/>
                </w:tcPr>
                <w:p w:rsidR="007C53D9" w:rsidRDefault="007C53D9" w:rsidP="007C53D9">
                  <w:pPr>
                    <w:autoSpaceDE w:val="0"/>
                    <w:autoSpaceDN w:val="0"/>
                    <w:adjustRightInd w:val="0"/>
                    <w:spacing w:line="360" w:lineRule="auto"/>
                    <w:jc w:val="both"/>
                    <w:rPr>
                      <w:rFonts w:ascii="Arial" w:hAnsi="Arial" w:cs="Arial"/>
                      <w:sz w:val="24"/>
                      <w:szCs w:val="24"/>
                    </w:rPr>
                  </w:pPr>
                  <w:r>
                    <w:rPr>
                      <w:rFonts w:ascii="Arial" w:hAnsi="Arial" w:cs="Arial"/>
                      <w:sz w:val="24"/>
                      <w:szCs w:val="24"/>
                    </w:rPr>
                    <w:t>145, 000</w:t>
                  </w:r>
                </w:p>
              </w:tc>
              <w:tc>
                <w:tcPr>
                  <w:tcW w:w="2001" w:type="dxa"/>
                </w:tcPr>
                <w:p w:rsidR="007C53D9" w:rsidRPr="00047700" w:rsidRDefault="007C53D9" w:rsidP="007C53D9">
                  <w:pPr>
                    <w:autoSpaceDE w:val="0"/>
                    <w:autoSpaceDN w:val="0"/>
                    <w:adjustRightInd w:val="0"/>
                    <w:spacing w:line="360" w:lineRule="auto"/>
                    <w:jc w:val="both"/>
                    <w:rPr>
                      <w:rFonts w:ascii="Arial" w:hAnsi="Arial" w:cs="Arial"/>
                      <w:b/>
                      <w:color w:val="FF0000"/>
                      <w:sz w:val="24"/>
                      <w:szCs w:val="24"/>
                    </w:rPr>
                  </w:pPr>
                  <w:r w:rsidRPr="00047700">
                    <w:rPr>
                      <w:rFonts w:ascii="Arial" w:hAnsi="Arial" w:cs="Arial"/>
                      <w:b/>
                      <w:color w:val="FF0000"/>
                      <w:sz w:val="24"/>
                      <w:szCs w:val="24"/>
                    </w:rPr>
                    <w:t>Loss</w:t>
                  </w:r>
                </w:p>
              </w:tc>
              <w:tc>
                <w:tcPr>
                  <w:tcW w:w="2349" w:type="dxa"/>
                </w:tcPr>
                <w:p w:rsidR="007C53D9" w:rsidRPr="00047700" w:rsidRDefault="007C53D9" w:rsidP="007C53D9">
                  <w:pPr>
                    <w:autoSpaceDE w:val="0"/>
                    <w:autoSpaceDN w:val="0"/>
                    <w:adjustRightInd w:val="0"/>
                    <w:spacing w:line="360" w:lineRule="auto"/>
                    <w:jc w:val="both"/>
                    <w:rPr>
                      <w:rFonts w:ascii="Arial" w:hAnsi="Arial" w:cs="Arial"/>
                      <w:b/>
                      <w:color w:val="FF0000"/>
                      <w:sz w:val="24"/>
                      <w:szCs w:val="24"/>
                    </w:rPr>
                  </w:pPr>
                  <w:r w:rsidRPr="00047700">
                    <w:rPr>
                      <w:rFonts w:ascii="Arial" w:hAnsi="Arial" w:cs="Arial"/>
                      <w:b/>
                      <w:color w:val="FF0000"/>
                      <w:sz w:val="24"/>
                      <w:szCs w:val="24"/>
                    </w:rPr>
                    <w:t>20, 000</w:t>
                  </w:r>
                </w:p>
              </w:tc>
            </w:tr>
            <w:tr w:rsidR="007C53D9" w:rsidTr="0057600F">
              <w:tc>
                <w:tcPr>
                  <w:tcW w:w="2412" w:type="dxa"/>
                </w:tcPr>
                <w:p w:rsidR="007C53D9" w:rsidRDefault="007C53D9" w:rsidP="007C53D9">
                  <w:pPr>
                    <w:autoSpaceDE w:val="0"/>
                    <w:autoSpaceDN w:val="0"/>
                    <w:adjustRightInd w:val="0"/>
                    <w:spacing w:line="360" w:lineRule="auto"/>
                    <w:jc w:val="both"/>
                    <w:rPr>
                      <w:rFonts w:ascii="Arial" w:hAnsi="Arial" w:cs="Arial"/>
                      <w:sz w:val="24"/>
                      <w:szCs w:val="24"/>
                    </w:rPr>
                  </w:pPr>
                  <w:r>
                    <w:rPr>
                      <w:rFonts w:ascii="Arial" w:hAnsi="Arial" w:cs="Arial"/>
                      <w:sz w:val="24"/>
                      <w:szCs w:val="24"/>
                    </w:rPr>
                    <w:t>TOTAL</w:t>
                  </w:r>
                </w:p>
              </w:tc>
              <w:tc>
                <w:tcPr>
                  <w:tcW w:w="2300" w:type="dxa"/>
                </w:tcPr>
                <w:p w:rsidR="007C53D9" w:rsidRDefault="007C53D9" w:rsidP="007C53D9">
                  <w:pPr>
                    <w:autoSpaceDE w:val="0"/>
                    <w:autoSpaceDN w:val="0"/>
                    <w:adjustRightInd w:val="0"/>
                    <w:spacing w:line="360" w:lineRule="auto"/>
                    <w:jc w:val="both"/>
                    <w:rPr>
                      <w:rFonts w:ascii="Arial" w:hAnsi="Arial" w:cs="Arial"/>
                      <w:sz w:val="24"/>
                      <w:szCs w:val="24"/>
                    </w:rPr>
                  </w:pPr>
                  <w:r>
                    <w:rPr>
                      <w:rFonts w:ascii="Arial" w:hAnsi="Arial" w:cs="Arial"/>
                      <w:sz w:val="24"/>
                      <w:szCs w:val="24"/>
                    </w:rPr>
                    <w:t>470, 000</w:t>
                  </w:r>
                </w:p>
              </w:tc>
              <w:tc>
                <w:tcPr>
                  <w:tcW w:w="2001" w:type="dxa"/>
                </w:tcPr>
                <w:p w:rsidR="007C53D9" w:rsidRDefault="007C53D9" w:rsidP="007C53D9">
                  <w:pPr>
                    <w:autoSpaceDE w:val="0"/>
                    <w:autoSpaceDN w:val="0"/>
                    <w:adjustRightInd w:val="0"/>
                    <w:spacing w:line="360" w:lineRule="auto"/>
                    <w:jc w:val="both"/>
                    <w:rPr>
                      <w:rFonts w:ascii="Arial" w:hAnsi="Arial" w:cs="Arial"/>
                      <w:sz w:val="24"/>
                      <w:szCs w:val="24"/>
                    </w:rPr>
                  </w:pPr>
                  <w:r>
                    <w:rPr>
                      <w:rFonts w:ascii="Arial" w:hAnsi="Arial" w:cs="Arial"/>
                      <w:sz w:val="24"/>
                      <w:szCs w:val="24"/>
                    </w:rPr>
                    <w:t>TOTAL</w:t>
                  </w:r>
                </w:p>
              </w:tc>
              <w:tc>
                <w:tcPr>
                  <w:tcW w:w="2349" w:type="dxa"/>
                </w:tcPr>
                <w:p w:rsidR="007C53D9" w:rsidRDefault="007C53D9" w:rsidP="007C53D9">
                  <w:pPr>
                    <w:autoSpaceDE w:val="0"/>
                    <w:autoSpaceDN w:val="0"/>
                    <w:adjustRightInd w:val="0"/>
                    <w:spacing w:line="360" w:lineRule="auto"/>
                    <w:jc w:val="both"/>
                    <w:rPr>
                      <w:rFonts w:ascii="Arial" w:hAnsi="Arial" w:cs="Arial"/>
                      <w:sz w:val="24"/>
                      <w:szCs w:val="24"/>
                    </w:rPr>
                  </w:pPr>
                  <w:r>
                    <w:rPr>
                      <w:rFonts w:ascii="Arial" w:hAnsi="Arial" w:cs="Arial"/>
                      <w:sz w:val="24"/>
                      <w:szCs w:val="24"/>
                    </w:rPr>
                    <w:t>470, 000</w:t>
                  </w:r>
                </w:p>
              </w:tc>
            </w:tr>
          </w:tbl>
          <w:p w:rsidR="007C53D9" w:rsidRDefault="007C53D9" w:rsidP="007C53D9">
            <w:pPr>
              <w:autoSpaceDE w:val="0"/>
              <w:autoSpaceDN w:val="0"/>
              <w:adjustRightInd w:val="0"/>
              <w:spacing w:line="360" w:lineRule="auto"/>
              <w:jc w:val="both"/>
              <w:rPr>
                <w:rFonts w:ascii="Arial" w:hAnsi="Arial" w:cs="Arial"/>
                <w:sz w:val="24"/>
                <w:szCs w:val="24"/>
              </w:rPr>
            </w:pPr>
          </w:p>
          <w:p w:rsidR="007C53D9" w:rsidRDefault="007C53D9" w:rsidP="007C53D9">
            <w:pPr>
              <w:autoSpaceDE w:val="0"/>
              <w:autoSpaceDN w:val="0"/>
              <w:adjustRightInd w:val="0"/>
              <w:spacing w:line="360" w:lineRule="auto"/>
              <w:jc w:val="both"/>
              <w:rPr>
                <w:rFonts w:ascii="Arial" w:hAnsi="Arial" w:cs="Arial"/>
                <w:sz w:val="24"/>
                <w:szCs w:val="24"/>
              </w:rPr>
            </w:pPr>
            <w:r>
              <w:rPr>
                <w:rFonts w:ascii="Arial" w:hAnsi="Arial" w:cs="Arial"/>
                <w:sz w:val="24"/>
                <w:szCs w:val="24"/>
              </w:rPr>
              <w:t>Profit or loss = Total Income – Total costs</w:t>
            </w:r>
          </w:p>
          <w:p w:rsidR="007C53D9" w:rsidRDefault="007C53D9" w:rsidP="007C53D9">
            <w:pPr>
              <w:autoSpaceDE w:val="0"/>
              <w:autoSpaceDN w:val="0"/>
              <w:adjustRightInd w:val="0"/>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t>= 450, 000 – 470, 000</w:t>
            </w:r>
          </w:p>
          <w:p w:rsidR="007C53D9" w:rsidRDefault="007C53D9" w:rsidP="007C53D9">
            <w:pPr>
              <w:autoSpaceDE w:val="0"/>
              <w:autoSpaceDN w:val="0"/>
              <w:adjustRightInd w:val="0"/>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t xml:space="preserve">= </w:t>
            </w:r>
            <w:r w:rsidRPr="00047700">
              <w:rPr>
                <w:rFonts w:ascii="Arial" w:hAnsi="Arial" w:cs="Arial"/>
                <w:color w:val="FF0000"/>
                <w:sz w:val="24"/>
                <w:szCs w:val="24"/>
              </w:rPr>
              <w:t>(20, 000)</w:t>
            </w:r>
          </w:p>
          <w:p w:rsidR="007C53D9" w:rsidRDefault="007C53D9" w:rsidP="007C53D9">
            <w:pPr>
              <w:autoSpaceDE w:val="0"/>
              <w:autoSpaceDN w:val="0"/>
              <w:adjustRightInd w:val="0"/>
              <w:spacing w:line="360" w:lineRule="auto"/>
              <w:jc w:val="both"/>
              <w:rPr>
                <w:rFonts w:ascii="Arial" w:hAnsi="Arial" w:cs="Arial"/>
                <w:sz w:val="24"/>
                <w:szCs w:val="24"/>
              </w:rPr>
            </w:pPr>
            <w:r>
              <w:rPr>
                <w:rFonts w:ascii="Arial" w:hAnsi="Arial" w:cs="Arial"/>
                <w:sz w:val="24"/>
                <w:szCs w:val="24"/>
              </w:rPr>
              <w:t>The activity of the mudarabah generates a loss.</w:t>
            </w:r>
          </w:p>
          <w:p w:rsidR="007C53D9" w:rsidRPr="0058111C" w:rsidRDefault="007C53D9" w:rsidP="007C53D9">
            <w:pPr>
              <w:autoSpaceDE w:val="0"/>
              <w:autoSpaceDN w:val="0"/>
              <w:adjustRightInd w:val="0"/>
              <w:spacing w:line="360" w:lineRule="auto"/>
              <w:jc w:val="both"/>
              <w:rPr>
                <w:rFonts w:ascii="Arial" w:hAnsi="Arial" w:cs="Arial"/>
                <w:sz w:val="24"/>
                <w:szCs w:val="24"/>
              </w:rPr>
            </w:pPr>
          </w:p>
          <w:p w:rsidR="007C53D9" w:rsidRPr="00047700" w:rsidRDefault="007C53D9" w:rsidP="007C53D9">
            <w:pPr>
              <w:pStyle w:val="Paragraphedeliste"/>
              <w:numPr>
                <w:ilvl w:val="0"/>
                <w:numId w:val="11"/>
              </w:numPr>
              <w:spacing w:line="360" w:lineRule="auto"/>
              <w:jc w:val="both"/>
              <w:rPr>
                <w:rFonts w:ascii="Arial" w:hAnsi="Arial" w:cs="Arial"/>
                <w:sz w:val="24"/>
                <w:szCs w:val="24"/>
              </w:rPr>
            </w:pPr>
            <w:r>
              <w:rPr>
                <w:rFonts w:ascii="Arial" w:hAnsi="Arial" w:cs="Arial"/>
                <w:sz w:val="24"/>
                <w:szCs w:val="24"/>
              </w:rPr>
              <w:t xml:space="preserve">client </w:t>
            </w:r>
            <w:r w:rsidRPr="00047700">
              <w:rPr>
                <w:rFonts w:ascii="Arial" w:hAnsi="Arial" w:cs="Arial"/>
                <w:sz w:val="24"/>
                <w:szCs w:val="24"/>
              </w:rPr>
              <w:t>wages</w:t>
            </w:r>
            <w:r w:rsidRPr="006A30FD">
              <w:rPr>
                <w:rFonts w:ascii="Arial" w:hAnsi="Arial" w:cs="Arial"/>
                <w:b/>
                <w:sz w:val="24"/>
                <w:szCs w:val="24"/>
              </w:rPr>
              <w:t>’</w:t>
            </w:r>
          </w:p>
          <w:p w:rsidR="007C53D9" w:rsidRPr="00047700" w:rsidRDefault="007C53D9" w:rsidP="007C53D9">
            <w:pPr>
              <w:pStyle w:val="Paragraphedeliste"/>
              <w:spacing w:line="360" w:lineRule="auto"/>
              <w:jc w:val="both"/>
              <w:rPr>
                <w:rFonts w:ascii="Arial" w:hAnsi="Arial" w:cs="Arial"/>
                <w:sz w:val="24"/>
                <w:szCs w:val="24"/>
              </w:rPr>
            </w:pPr>
          </w:p>
          <w:p w:rsidR="00CC2FB3" w:rsidRPr="007C53D9" w:rsidRDefault="007C53D9" w:rsidP="007C53D9">
            <w:pPr>
              <w:spacing w:line="360" w:lineRule="auto"/>
              <w:jc w:val="both"/>
              <w:rPr>
                <w:rFonts w:ascii="Arial" w:hAnsi="Arial" w:cs="Arial"/>
                <w:sz w:val="24"/>
                <w:szCs w:val="24"/>
              </w:rPr>
            </w:pPr>
            <w:r>
              <w:rPr>
                <w:rFonts w:ascii="Arial" w:hAnsi="Arial" w:cs="Arial"/>
                <w:sz w:val="24"/>
                <w:szCs w:val="24"/>
              </w:rPr>
              <w:t>Nothing since loss occurred in this business. The client as mudarib loses his labour and effort, (if he is not negligent).</w:t>
            </w: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7C53D9" w:rsidRPr="00B0415E" w:rsidRDefault="007C53D9"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Grilledutableau"/>
        <w:tblW w:w="0" w:type="auto"/>
        <w:tblLook w:val="04A0" w:firstRow="1" w:lastRow="0" w:firstColumn="1" w:lastColumn="0" w:noHBand="0" w:noVBand="1"/>
      </w:tblPr>
      <w:tblGrid>
        <w:gridCol w:w="2247"/>
        <w:gridCol w:w="3921"/>
        <w:gridCol w:w="1244"/>
        <w:gridCol w:w="160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7C53D9" w:rsidRDefault="007C53D9" w:rsidP="00A851DA">
            <w:pPr>
              <w:rPr>
                <w:rFonts w:ascii="Comic Sans MS" w:hAnsi="Comic Sans MS" w:cs="Bliss-Regular"/>
                <w:color w:val="000000"/>
              </w:rPr>
            </w:pPr>
            <w:r w:rsidRPr="007C53D9">
              <w:rPr>
                <w:rFonts w:ascii="Comic Sans MS" w:hAnsi="Comic Sans MS" w:cs="Bliss-Regular"/>
                <w:color w:val="000000"/>
              </w:rPr>
              <w:t>MOHAMADOU BACHIROU</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C53D9" w:rsidP="00A851DA">
            <w:pPr>
              <w:rPr>
                <w:rFonts w:cs="Bliss-Regular"/>
                <w:color w:val="000000"/>
              </w:rPr>
            </w:pPr>
            <w:r>
              <w:rPr>
                <w:rFonts w:cs="Bliss-Regular"/>
                <w:color w:val="000000"/>
              </w:rPr>
              <w:t>29/06/2016</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Grilledutableau"/>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35FF" w:rsidRDefault="00F635FF" w:rsidP="00CB4D0A">
      <w:pPr>
        <w:spacing w:after="0" w:line="240" w:lineRule="auto"/>
      </w:pPr>
      <w:r>
        <w:separator/>
      </w:r>
    </w:p>
  </w:endnote>
  <w:endnote w:type="continuationSeparator" w:id="0">
    <w:p w:rsidR="00F635FF" w:rsidRDefault="00F635F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Optima-Regular">
    <w:panose1 w:val="00000000000000000000"/>
    <w:charset w:val="00"/>
    <w:family w:val="swiss"/>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35FF" w:rsidRDefault="00F635FF" w:rsidP="00CB4D0A">
      <w:pPr>
        <w:spacing w:after="0" w:line="240" w:lineRule="auto"/>
      </w:pPr>
      <w:r>
        <w:separator/>
      </w:r>
    </w:p>
  </w:footnote>
  <w:footnote w:type="continuationSeparator" w:id="0">
    <w:p w:rsidR="00F635FF" w:rsidRDefault="00F635F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F54C6"/>
    <w:multiLevelType w:val="hybridMultilevel"/>
    <w:tmpl w:val="0164B67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3CB3633"/>
    <w:multiLevelType w:val="hybridMultilevel"/>
    <w:tmpl w:val="F63C0DE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A510820"/>
    <w:multiLevelType w:val="hybridMultilevel"/>
    <w:tmpl w:val="D7CE7A2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C5C601E"/>
    <w:multiLevelType w:val="hybridMultilevel"/>
    <w:tmpl w:val="7870BD3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10623714"/>
    <w:multiLevelType w:val="hybridMultilevel"/>
    <w:tmpl w:val="8DB02C5A"/>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11732B3A"/>
    <w:multiLevelType w:val="hybridMultilevel"/>
    <w:tmpl w:val="FEC438C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1C1621BB"/>
    <w:multiLevelType w:val="hybridMultilevel"/>
    <w:tmpl w:val="703ADFA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44AA6E88"/>
    <w:multiLevelType w:val="hybridMultilevel"/>
    <w:tmpl w:val="76368E9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F8F063C"/>
    <w:multiLevelType w:val="hybridMultilevel"/>
    <w:tmpl w:val="E4A06F2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705A06B1"/>
    <w:multiLevelType w:val="hybridMultilevel"/>
    <w:tmpl w:val="C874BBC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10"/>
  </w:num>
  <w:num w:numId="4">
    <w:abstractNumId w:val="1"/>
  </w:num>
  <w:num w:numId="5">
    <w:abstractNumId w:val="5"/>
  </w:num>
  <w:num w:numId="6">
    <w:abstractNumId w:val="3"/>
  </w:num>
  <w:num w:numId="7">
    <w:abstractNumId w:val="9"/>
  </w:num>
  <w:num w:numId="8">
    <w:abstractNumId w:val="0"/>
  </w:num>
  <w:num w:numId="9">
    <w:abstractNumId w:val="2"/>
  </w:num>
  <w:num w:numId="10">
    <w:abstractNumId w:val="7"/>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C53D9"/>
    <w:rsid w:val="00831C11"/>
    <w:rsid w:val="008A60B4"/>
    <w:rsid w:val="008B3C31"/>
    <w:rsid w:val="008B64FE"/>
    <w:rsid w:val="00935BF7"/>
    <w:rsid w:val="0095442C"/>
    <w:rsid w:val="00983942"/>
    <w:rsid w:val="009C37E0"/>
    <w:rsid w:val="009D0CFE"/>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635FF"/>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7EC5EA3-9FA6-4BA4-9ED3-8BC17F14C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CB4D0A"/>
    <w:pPr>
      <w:tabs>
        <w:tab w:val="center" w:pos="4513"/>
        <w:tab w:val="right" w:pos="9026"/>
      </w:tabs>
      <w:spacing w:after="0" w:line="240" w:lineRule="auto"/>
    </w:pPr>
  </w:style>
  <w:style w:type="character" w:customStyle="1" w:styleId="En-tteCar">
    <w:name w:val="En-tête Car"/>
    <w:basedOn w:val="Policepardfaut"/>
    <w:link w:val="En-tte"/>
    <w:uiPriority w:val="99"/>
    <w:semiHidden/>
    <w:rsid w:val="00CB4D0A"/>
  </w:style>
  <w:style w:type="paragraph" w:styleId="Pieddepage">
    <w:name w:val="footer"/>
    <w:basedOn w:val="Normal"/>
    <w:link w:val="PieddepageCar"/>
    <w:uiPriority w:val="99"/>
    <w:semiHidden/>
    <w:unhideWhenUsed/>
    <w:rsid w:val="00CB4D0A"/>
    <w:pPr>
      <w:tabs>
        <w:tab w:val="center" w:pos="4513"/>
        <w:tab w:val="right" w:pos="9026"/>
      </w:tabs>
      <w:spacing w:after="0" w:line="240" w:lineRule="auto"/>
    </w:pPr>
  </w:style>
  <w:style w:type="character" w:customStyle="1" w:styleId="PieddepageCar">
    <w:name w:val="Pied de page Car"/>
    <w:basedOn w:val="Policepardfaut"/>
    <w:link w:val="Pieddepage"/>
    <w:uiPriority w:val="99"/>
    <w:semiHidden/>
    <w:rsid w:val="00CB4D0A"/>
  </w:style>
  <w:style w:type="paragraph" w:styleId="Textedebulles">
    <w:name w:val="Balloon Text"/>
    <w:basedOn w:val="Normal"/>
    <w:link w:val="TextedebullesCar"/>
    <w:uiPriority w:val="99"/>
    <w:semiHidden/>
    <w:unhideWhenUsed/>
    <w:rsid w:val="0020451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0451E"/>
    <w:rPr>
      <w:rFonts w:ascii="Tahoma" w:hAnsi="Tahoma" w:cs="Tahoma"/>
      <w:sz w:val="16"/>
      <w:szCs w:val="16"/>
    </w:rPr>
  </w:style>
  <w:style w:type="paragraph" w:styleId="Paragraphedeliste">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Grilledutableau">
    <w:name w:val="Table Grid"/>
    <w:basedOn w:val="TableauNormal"/>
    <w:uiPriority w:val="3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F592B5-4EF8-4CB5-8F11-72DCD200CF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2105</Words>
  <Characters>11581</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hamadou mamoudou</cp:lastModifiedBy>
  <cp:revision>3</cp:revision>
  <dcterms:created xsi:type="dcterms:W3CDTF">2016-06-29T11:01:00Z</dcterms:created>
  <dcterms:modified xsi:type="dcterms:W3CDTF">2016-06-29T11:03:00Z</dcterms:modified>
</cp:coreProperties>
</file>