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91E1B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15918" w:type="dxa"/>
        <w:tblLook w:val="04A0"/>
      </w:tblPr>
      <w:tblGrid>
        <w:gridCol w:w="2566"/>
        <w:gridCol w:w="6676"/>
        <w:gridCol w:w="6676"/>
      </w:tblGrid>
      <w:tr w:rsidR="00EA5F6B" w:rsidRPr="00B0415E" w:rsidTr="00EA5F6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5F6B" w:rsidRPr="00B0415E" w:rsidRDefault="00EA5F6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B" w:rsidRPr="00B0415E" w:rsidRDefault="00EA5F6B" w:rsidP="0021154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SYLVIA MUMBI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B" w:rsidRPr="00B0415E" w:rsidRDefault="00EA5F6B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EA5F6B" w:rsidRPr="00B0415E" w:rsidTr="00EA5F6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5F6B" w:rsidRPr="00B0415E" w:rsidRDefault="00EA5F6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B" w:rsidRPr="00B0415E" w:rsidRDefault="00EA5F6B" w:rsidP="0021154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2346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B" w:rsidRPr="00B0415E" w:rsidRDefault="00EA5F6B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EA5F6B" w:rsidRPr="00B0415E" w:rsidTr="00EA5F6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5F6B" w:rsidRPr="00B0415E" w:rsidRDefault="00EA5F6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B" w:rsidRPr="00B0415E" w:rsidRDefault="00EA5F6B" w:rsidP="0021154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FORESIC ACCOUNT</w:t>
            </w:r>
            <w:r w:rsidR="0083079A">
              <w:rPr>
                <w:rFonts w:asciiTheme="minorHAnsi" w:hAnsiTheme="minorHAnsi"/>
              </w:rPr>
              <w:t>ING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B" w:rsidRPr="00B0415E" w:rsidRDefault="00EA5F6B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EA5F6B" w:rsidRPr="00B0415E" w:rsidTr="00EA5F6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5F6B" w:rsidRPr="00B0415E" w:rsidRDefault="00EA5F6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B" w:rsidRPr="00B0415E" w:rsidRDefault="0083079A" w:rsidP="00211548">
            <w:r>
              <w:t>ELEVEN</w:t>
            </w:r>
            <w:r w:rsidR="00EA5F6B">
              <w:t xml:space="preserve"> (11)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B" w:rsidRPr="00B0415E" w:rsidRDefault="00EA5F6B"/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EA5F6B" w:rsidRDefault="00EA5F6B" w:rsidP="00EA5F6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D4D34">
              <w:rPr>
                <w:rFonts w:ascii="Arial" w:hAnsi="Arial" w:cs="Arial"/>
                <w:b/>
                <w:color w:val="000000"/>
                <w:sz w:val="24"/>
                <w:szCs w:val="24"/>
              </w:rPr>
              <w:t>WHAT IS COMPUTER FORENSICS?</w:t>
            </w:r>
          </w:p>
          <w:p w:rsidR="00EA5F6B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21C7D">
              <w:rPr>
                <w:rFonts w:ascii="Arial" w:hAnsi="Arial" w:cs="Arial"/>
                <w:sz w:val="24"/>
                <w:szCs w:val="24"/>
              </w:rPr>
              <w:t>According to the U.S. Department of Justice, computer forensics can be defined as “the use of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sz w:val="24"/>
                <w:szCs w:val="24"/>
              </w:rPr>
              <w:t>scientifically derived and proven methods toward the preservation, collection, validation, identification,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sz w:val="24"/>
                <w:szCs w:val="24"/>
              </w:rPr>
              <w:t>analysis, interpretation, documentation and presentation of digital evidence derived from digital sources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sz w:val="24"/>
                <w:szCs w:val="24"/>
              </w:rPr>
              <w:t>for the purpose of facilitating or furthering the reconstruction of events.”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sz w:val="24"/>
                <w:szCs w:val="24"/>
              </w:rPr>
              <w:t>Computer forensics involves the process of determining any activity that took place on a particular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sz w:val="24"/>
                <w:szCs w:val="24"/>
              </w:rPr>
              <w:t>computer device and of restoring deleted or corrupted data. Computer forensics is an important part of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sz w:val="24"/>
                <w:szCs w:val="24"/>
              </w:rPr>
              <w:t>a fraud investigation as it determines the key players involved in the fraud, the information possessed by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sz w:val="24"/>
                <w:szCs w:val="24"/>
              </w:rPr>
              <w:t>those players, the time when they acquired that information, the documents to which those involved in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sz w:val="24"/>
                <w:szCs w:val="24"/>
              </w:rPr>
              <w:t>the fraud had access, the actions they took, the people with whom they communicated, and their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sz w:val="24"/>
                <w:szCs w:val="24"/>
              </w:rPr>
              <w:t>efforts, if any, to hide their actions. Forensic accountants are able to make use of data such as internet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sz w:val="24"/>
                <w:szCs w:val="24"/>
              </w:rPr>
              <w:t xml:space="preserve">history, lost or deleted files, web-based e-mails, and logging and registry files in order to collect </w:t>
            </w:r>
            <w:r w:rsidR="009C31AA" w:rsidRPr="00321C7D">
              <w:rPr>
                <w:rFonts w:ascii="Arial" w:hAnsi="Arial" w:cs="Arial"/>
                <w:sz w:val="24"/>
                <w:szCs w:val="24"/>
              </w:rPr>
              <w:t>evidence of</w:t>
            </w:r>
            <w:r w:rsidRPr="00321C7D">
              <w:rPr>
                <w:rFonts w:ascii="Arial" w:hAnsi="Arial" w:cs="Arial"/>
                <w:sz w:val="24"/>
                <w:szCs w:val="24"/>
              </w:rPr>
              <w:t xml:space="preserve"> the fraud.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A5F6B" w:rsidRPr="009C31AA" w:rsidRDefault="00EA5F6B" w:rsidP="00EA5F6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b/>
                <w:color w:val="000000"/>
                <w:sz w:val="24"/>
                <w:szCs w:val="24"/>
              </w:rPr>
              <w:t>WHY ARE COMPUTER FORENSIC ENGAGEMENTS ARE CARRIED OUT?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In order to understand the objectives of engagement, it is important to have an understanding of the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context of the forensic engagement. Usually, computer forensic engagements are carried out for the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following purposes: fraud prevention and detection control assessments; investigations and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consultations involving bankruptcy; advisory assistance for disputes such as family law, valuation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assistance, non-testifying privileged consulting, and damages calculation and expert services;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investigations, including financial reporting and security investigations, regulatory compliance, and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misappropriation of assets. Corporate security professionals, internal and external audit teams, outside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law firms and individuals, and in-house counsel can all request computer forensic assistance.</w:t>
            </w:r>
          </w:p>
          <w:p w:rsidR="009C31AA" w:rsidRDefault="009C31AA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Forensic accountants might benefit from the knowledge of various commercially available forensic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software tools that can help them with computer forensics. It is important to be aware of the advantages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of using these tools, and to upgrade them regularly.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A5F6B" w:rsidRDefault="00EA5F6B" w:rsidP="00EA5F6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b/>
                <w:color w:val="000000"/>
                <w:sz w:val="24"/>
                <w:szCs w:val="24"/>
              </w:rPr>
              <w:t>NAME SOME SOURCES FROM WHICH DATA CAN BE RETRIEVED.</w:t>
            </w:r>
          </w:p>
          <w:p w:rsidR="00F31A25" w:rsidRPr="00F31A25" w:rsidRDefault="00F31A25" w:rsidP="00F31A25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1080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Laptop computers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Removable disks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PCs and workstation printers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Solid state storage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Fax machines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Thumb-drives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IP telephones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Tapes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Personal digital assistants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CDs and DVDs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Cell phones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E-mail – server or remotely stored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Scanners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Voicemail on telephone systems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Copiers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Recycle bin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iPods and MP3 players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Instant messenger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Mainframes and servers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00000"/>
                <w:sz w:val="24"/>
                <w:szCs w:val="24"/>
              </w:rPr>
              <w:t>Data stored in the “cloud”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FFFFFF"/>
                <w:sz w:val="24"/>
                <w:szCs w:val="24"/>
              </w:rPr>
              <w:t>FORENSIC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b/>
                <w:color w:val="000000"/>
                <w:sz w:val="24"/>
                <w:szCs w:val="24"/>
              </w:rPr>
              <w:t>EXPLAIN THE CHARACTERISTICS OF A COMPUTER FORENSIC ANALYSIS.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9C31AA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The forensic accountant needs to plan all procedures properly in order to meet his/her objectives,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produce solid results and satisfy standards. At the very outset of the investigation, it is important that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the forensic accountant’s role, i.e. the scope of the engagement, is specified and agreed upon and that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the results expected from the engagement are clarified. The forensic accountant should arrange with the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client in advance for access to required information and documents. The forensic accountant should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share with the client his/her expectations of the computer forensic investigation. During forensic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investigation, it is important to consider and analyze the ways in which people in whom the forensic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accountant is interested have used technology.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Sometimes, knowledge of what kind of information someone had access to and who tried to delete data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or documents can solve a fraud case. This is the information that computer forensics can provide, as it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can help determine what the user knew, when they knew it, whether they transmitted that information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to other parties or not, and whether someone tried to cover their tracks by deleting data.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Computer forensics can also indicate dates and times when the computer was used and the websites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that were visited. Information such as the time when a particular document was created or amended,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when a PowerPoint presentation was created and by whom, etc. can also be provided by computer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 xml:space="preserve">forensics. </w:t>
            </w:r>
          </w:p>
          <w:p w:rsidR="009C31AA" w:rsidRDefault="009C31AA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</w:p>
          <w:p w:rsidR="009C31AA" w:rsidRDefault="009C31AA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</w:p>
          <w:p w:rsidR="00EA5F6B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lastRenderedPageBreak/>
              <w:t>The investigators must ensure that the proper chain of custody was followed and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documentation was provided in order that the results of the examination might be authenticated and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any challenge to the conclusions drawn might be countered. Computer forensics best practices have to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be systematic rather than ad hoc and temporary. A systematic computer forensic analysis has the</w:t>
            </w:r>
            <w:r w:rsidR="009C31AA"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following characteristics:</w:t>
            </w:r>
          </w:p>
          <w:p w:rsidR="009C31AA" w:rsidRPr="00321C7D" w:rsidRDefault="009C31AA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Ability to apply sound and replicable methodologies.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Using practices that have been able to withstand challenges in the past.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Using software that is acceptable in the forensic profession.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Ability to apply methods that yield reproducible results.</w:t>
            </w: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Documenting everything comprehensively.</w:t>
            </w:r>
          </w:p>
          <w:p w:rsidR="00EA5F6B" w:rsidRPr="009C31AA" w:rsidRDefault="00EA5F6B" w:rsidP="009C31A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A5F6B" w:rsidRPr="00321C7D" w:rsidRDefault="00EA5F6B" w:rsidP="00EA5F6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b/>
                <w:color w:val="000000"/>
                <w:sz w:val="24"/>
                <w:szCs w:val="24"/>
              </w:rPr>
              <w:t>WHAT ARE THE BENEFITS OF DATA ANALYSIS?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17003F" w:rsidRPr="0017003F" w:rsidRDefault="0017003F" w:rsidP="001700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Let us suppose that a forensic accountant has to analyze thousands of line items of journal entries,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receipts, invoice items and disbursements. How will he/she identify items to perform further tests and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analyses for risk elements? This would be a tedious, time-consuming and inefficient process without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computer-assisted data analysis. With the help of sophisticated, powerful software and technological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ability, 100% of the information can be analyzed. There are several sources from which data might be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retrieved, such as the company’s general ledger, sales database, time and expense systems, user files,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network drives, web logs, building access logs, and any other source of electronic data. Benefits of using</w:t>
            </w:r>
            <w:r w:rsidR="002768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data analysis include:</w:t>
            </w:r>
          </w:p>
          <w:p w:rsidR="0017003F" w:rsidRPr="00310969" w:rsidRDefault="0017003F" w:rsidP="001700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FFFFFF"/>
                <w:sz w:val="24"/>
                <w:szCs w:val="24"/>
              </w:rPr>
            </w:pPr>
            <w:r w:rsidRPr="0017003F">
              <w:rPr>
                <w:rFonts w:ascii="Arial" w:hAnsi="Arial" w:cs="Arial"/>
                <w:color w:val="FFFFFF"/>
                <w:sz w:val="24"/>
                <w:szCs w:val="24"/>
              </w:rPr>
              <w:t>FORENSIC ACCOUNTING</w:t>
            </w:r>
          </w:p>
          <w:p w:rsidR="0017003F" w:rsidRPr="0027685C" w:rsidRDefault="0017003F" w:rsidP="0027685C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85C">
              <w:rPr>
                <w:rFonts w:ascii="Arial" w:hAnsi="Arial" w:cs="Arial"/>
                <w:color w:val="000000"/>
                <w:sz w:val="24"/>
                <w:szCs w:val="24"/>
              </w:rPr>
              <w:t>Reduction, and even elimination, of sampling risk.</w:t>
            </w:r>
          </w:p>
          <w:p w:rsidR="0017003F" w:rsidRPr="0027685C" w:rsidRDefault="0017003F" w:rsidP="0027685C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85C">
              <w:rPr>
                <w:rFonts w:ascii="Arial" w:hAnsi="Arial" w:cs="Arial"/>
                <w:color w:val="000000"/>
                <w:sz w:val="24"/>
                <w:szCs w:val="24"/>
              </w:rPr>
              <w:t>Comparing relevant data from different sources and systems to show a fuller picture.</w:t>
            </w:r>
          </w:p>
          <w:p w:rsidR="0017003F" w:rsidRPr="0027685C" w:rsidRDefault="0017003F" w:rsidP="0017003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85C">
              <w:rPr>
                <w:rFonts w:ascii="Arial" w:hAnsi="Arial" w:cs="Arial"/>
                <w:color w:val="000000"/>
                <w:sz w:val="24"/>
                <w:szCs w:val="24"/>
              </w:rPr>
              <w:t>Monitoring relevant data trends over periods of time, analyzing fluctuating trends, and</w:t>
            </w:r>
            <w:r w:rsidR="002768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7685C">
              <w:rPr>
                <w:rFonts w:ascii="Arial" w:hAnsi="Arial" w:cs="Arial"/>
                <w:color w:val="000000"/>
                <w:sz w:val="24"/>
                <w:szCs w:val="24"/>
              </w:rPr>
              <w:t>identifying false positives and potential risk factors.</w:t>
            </w:r>
          </w:p>
          <w:p w:rsidR="0017003F" w:rsidRPr="0027685C" w:rsidRDefault="0017003F" w:rsidP="0027685C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85C">
              <w:rPr>
                <w:rFonts w:ascii="Arial" w:hAnsi="Arial" w:cs="Arial"/>
                <w:color w:val="000000"/>
                <w:sz w:val="24"/>
                <w:szCs w:val="24"/>
              </w:rPr>
              <w:t>Quickly identifying and extracting certain risk criteria from the entire data population for further</w:t>
            </w:r>
            <w:r w:rsidR="002768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7685C">
              <w:rPr>
                <w:rFonts w:ascii="Arial" w:hAnsi="Arial" w:cs="Arial"/>
                <w:color w:val="000000"/>
                <w:sz w:val="24"/>
                <w:szCs w:val="24"/>
              </w:rPr>
              <w:t>analysis.</w:t>
            </w:r>
          </w:p>
          <w:p w:rsidR="0017003F" w:rsidRDefault="0017003F" w:rsidP="0027685C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85C">
              <w:rPr>
                <w:rFonts w:ascii="Arial" w:hAnsi="Arial" w:cs="Arial"/>
                <w:color w:val="000000"/>
                <w:sz w:val="24"/>
                <w:szCs w:val="24"/>
              </w:rPr>
              <w:t>Testing internal controls and organizational policies for their efficacy in identifying weaknesses.</w:t>
            </w:r>
          </w:p>
          <w:p w:rsidR="0027685C" w:rsidRDefault="0027685C" w:rsidP="0027685C">
            <w:pPr>
              <w:pStyle w:val="ListParagraph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10969" w:rsidRPr="0027685C" w:rsidRDefault="00310969" w:rsidP="0027685C">
            <w:pPr>
              <w:pStyle w:val="ListParagraph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7003F" w:rsidRPr="0027685C" w:rsidRDefault="0017003F" w:rsidP="0017003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7685C">
              <w:rPr>
                <w:rFonts w:ascii="Arial" w:hAnsi="Arial" w:cs="Arial"/>
                <w:color w:val="000000"/>
                <w:sz w:val="24"/>
                <w:szCs w:val="24"/>
              </w:rPr>
              <w:t>Identifying trends that are unknown to company personnel, consultants and forensic</w:t>
            </w:r>
            <w:r w:rsidR="002768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7685C">
              <w:rPr>
                <w:rFonts w:ascii="Arial" w:hAnsi="Arial" w:cs="Arial"/>
                <w:color w:val="000000"/>
                <w:sz w:val="24"/>
                <w:szCs w:val="24"/>
              </w:rPr>
              <w:t>accountants.</w:t>
            </w:r>
          </w:p>
          <w:p w:rsidR="0017003F" w:rsidRPr="0017003F" w:rsidRDefault="0017003F" w:rsidP="001700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These days, forensic accountants assist auditors through SAS 99 procedures. Computer forensics helps</w:t>
            </w:r>
            <w:r w:rsidR="002768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forensic accountants to electronically analyze manual journal entries and identify anomalies and</w:t>
            </w:r>
            <w:r w:rsidR="002768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potential risks with the help of analytical tools. Testing supporting documentation for higher-risk manual</w:t>
            </w:r>
            <w:r w:rsidR="002768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entries to better understand potential risk is another area in which forensic accountants might help</w:t>
            </w:r>
            <w:r w:rsidR="002768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auditors. This process either assures accountants and auditors that journal entries were made properly</w:t>
            </w:r>
            <w:r w:rsidR="002768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or identifies errors and irregularities. Forensic accountants may even be able to design procedures to</w:t>
            </w:r>
            <w:r w:rsidR="002768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review e-mails when dealing with certain high-risk scenarios. These procedures may involve developing a</w:t>
            </w:r>
            <w:r w:rsidR="002768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7003F">
              <w:rPr>
                <w:rFonts w:ascii="Arial" w:hAnsi="Arial" w:cs="Arial"/>
                <w:color w:val="000000"/>
                <w:sz w:val="24"/>
                <w:szCs w:val="24"/>
              </w:rPr>
              <w:t>list of search items and custodians and analyzing the output of e-mail searches.</w:t>
            </w:r>
          </w:p>
          <w:p w:rsidR="0017003F" w:rsidRDefault="0017003F" w:rsidP="001700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EA5F6B" w:rsidRPr="0027685C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  <w:t xml:space="preserve">2. </w:t>
            </w:r>
            <w:r w:rsidRPr="00321C7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WHAT ARE THE LEGAL FACTORS THAT SHOULD BE CONSIDERED BEFORE STARTING COMPUTER FORENSIC ENGAGEMENTS? 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The following are some of the legal factors that have to be considered before embarking on an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engagement: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Is there a subpoena that allows collection of data?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Is counsel available to the engagement team under privilege?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Does the expert have the necessary qualifications and licenses to provide sound advice? In other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words, is the forensic accountant able to withstand challenges?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According to state law, is it necessary for data to be collected and analyzed only by a licensed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private investigator?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In cases where data are being collected internationally, is the engagement team aware of laws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pertaining to international privacy?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Does the forensic accountant or client have legal authority to gather the data?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Does the team know to whom the data belong, and are there any privacy concerns?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Is the scope of the examination limited to relevant data?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 xml:space="preserve">Does the team expect to find data, such as those related to national security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lastRenderedPageBreak/>
              <w:t>issues or child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pornography, on the devices that would need to be reported to law enforcement authorities?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FFFFFF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FFFFFF"/>
                <w:sz w:val="24"/>
                <w:szCs w:val="24"/>
              </w:rPr>
              <w:t>FORENSIC ACCOUNTING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Before beginning a computer forensics engagement, it is important to address all legal issues and follow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the legal counsel’s advice. It is also advisable to design protocols to ensure compliance.</w:t>
            </w:r>
          </w:p>
          <w:p w:rsidR="00EA5F6B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The forensic accountant must obtain initial facts and documents before he/she starts working on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computer forensics. He/she must confirm the following facts with the clients: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(1) The nature and scope of the engagement;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(2) The computer systems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 xml:space="preserve">and technology involved; and (3) the expected results and conclusions. Given below is a list of </w:t>
            </w:r>
            <w:r w:rsidR="00FA1212" w:rsidRPr="00321C7D">
              <w:rPr>
                <w:rFonts w:ascii="Arial" w:hAnsi="Arial" w:cs="Arial"/>
                <w:color w:val="0D0D0D"/>
                <w:sz w:val="24"/>
                <w:szCs w:val="24"/>
              </w:rPr>
              <w:t>questions that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 xml:space="preserve"> the accountant would want to consider: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What type of engagement are they carrying out (i.e., investigation, dispute, regulatory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compliance assessment)?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Is the matter a civil, criminal or regulatory proceeding?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What are the relevant dates during which the activity occurred?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Which corporate departments (accounting, marketing, executive or legal) were affected?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Which are the known key documents?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Can the forensic accountant obtain copies of litigation documents, subpoenas, or any other legal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documents?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Are documents or any other collected data subject to preservation orders?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Is there any controversy regarding monetary value?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Does the person requesting the examination have the legal authority to possess and examine the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equipment?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What is the expected scope of the examination, i.e. how many devices are expected to be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required?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Would data have to be collected from a computer network?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What is the identification and contact information of the investigative team?</w:t>
            </w:r>
          </w:p>
          <w:p w:rsidR="00EA5F6B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What important information, e.g. known associates, account numbers, key e-mails, and product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names, does the investigation team have?</w:t>
            </w:r>
          </w:p>
          <w:p w:rsidR="0027685C" w:rsidRPr="0083079A" w:rsidRDefault="0027685C" w:rsidP="0083079A">
            <w:pPr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Which computer systems and what kind of technology, i.e. type of computers (Mac, PC, etc.),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 xml:space="preserve">type of servers (Outlook or SQL), and </w:t>
            </w:r>
            <w:r w:rsidR="0027685C" w:rsidRPr="00980F7A">
              <w:rPr>
                <w:rFonts w:ascii="Arial" w:hAnsi="Arial" w:cs="Arial"/>
                <w:color w:val="0D0D0D"/>
                <w:sz w:val="24"/>
                <w:szCs w:val="24"/>
              </w:rPr>
              <w:t>smart phones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 xml:space="preserve"> (</w:t>
            </w:r>
            <w:r w:rsidR="0027685C" w:rsidRPr="00980F7A">
              <w:rPr>
                <w:rFonts w:ascii="Arial" w:hAnsi="Arial" w:cs="Arial"/>
                <w:color w:val="0D0D0D"/>
                <w:sz w:val="24"/>
                <w:szCs w:val="24"/>
              </w:rPr>
              <w:t>phone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 xml:space="preserve"> or Blackberry) need to be examined?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What is the number, make, model and storage capacity of every device or medium to be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examined?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Who is the key point of contact with the organization’s internal IT department?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Which operating systems, e-mail systems, application and document management systems are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being used?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Are any encryption tools being used, and if so, which ones?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What is the nature and type of structured data stores that are under analysis?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Does the network have a data map?</w:t>
            </w:r>
          </w:p>
          <w:p w:rsidR="00EA5F6B" w:rsidRPr="00980F7A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What, if any, forensic work has been performed previously?</w:t>
            </w:r>
          </w:p>
          <w:p w:rsidR="00EA5F6B" w:rsidRPr="0056337C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980F7A">
              <w:rPr>
                <w:rFonts w:ascii="Arial" w:hAnsi="Arial" w:cs="Arial"/>
                <w:color w:val="0D0D0D"/>
                <w:sz w:val="24"/>
                <w:szCs w:val="24"/>
              </w:rPr>
              <w:t>What are the policies regarding privacy, confidentiality, usage, and IT security?</w:t>
            </w:r>
            <w:r w:rsidRPr="0056337C">
              <w:rPr>
                <w:rFonts w:ascii="Arial" w:hAnsi="Arial" w:cs="Arial"/>
                <w:color w:val="FFFFFF"/>
                <w:sz w:val="24"/>
                <w:szCs w:val="24"/>
              </w:rPr>
              <w:t>ORENSIC ACCOUNTING</w:t>
            </w:r>
          </w:p>
          <w:p w:rsidR="00EA5F6B" w:rsidRPr="0056337C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56337C">
              <w:rPr>
                <w:rFonts w:ascii="Arial" w:hAnsi="Arial" w:cs="Arial"/>
                <w:color w:val="0D0D0D"/>
                <w:sz w:val="24"/>
                <w:szCs w:val="24"/>
              </w:rPr>
              <w:t>What are the usernames, passwords and employee numbers?</w:t>
            </w:r>
          </w:p>
          <w:p w:rsidR="00EA5F6B" w:rsidRPr="0056337C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56337C">
              <w:rPr>
                <w:rFonts w:ascii="Arial" w:hAnsi="Arial" w:cs="Arial"/>
                <w:color w:val="0D0D0D"/>
                <w:sz w:val="24"/>
                <w:szCs w:val="24"/>
              </w:rPr>
              <w:t>What is the users’ personal identifiable information, such as date of birth?</w:t>
            </w:r>
          </w:p>
          <w:p w:rsidR="00EA5F6B" w:rsidRPr="0056337C" w:rsidRDefault="00EA5F6B" w:rsidP="00EA5F6B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56337C">
              <w:rPr>
                <w:rFonts w:ascii="Arial" w:hAnsi="Arial" w:cs="Arial"/>
                <w:color w:val="0D0D0D"/>
                <w:sz w:val="24"/>
                <w:szCs w:val="24"/>
              </w:rPr>
              <w:t>What access level was each user granted?</w:t>
            </w: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  <w:t xml:space="preserve">3. </w:t>
            </w:r>
            <w:r w:rsidRPr="00321C7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WHAT TOOLS ARE USED BY FORENSIC ACCOUNTS FOR DATA ANALYSIS? </w:t>
            </w:r>
          </w:p>
          <w:p w:rsidR="00EA5F6B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tbl>
            <w:tblPr>
              <w:tblStyle w:val="TableGrid"/>
              <w:tblW w:w="8640" w:type="dxa"/>
              <w:tblInd w:w="715" w:type="dxa"/>
              <w:tblLook w:val="01E0"/>
            </w:tblPr>
            <w:tblGrid>
              <w:gridCol w:w="1980"/>
              <w:gridCol w:w="2880"/>
              <w:gridCol w:w="469"/>
              <w:gridCol w:w="2972"/>
              <w:gridCol w:w="339"/>
            </w:tblGrid>
            <w:tr w:rsidR="00EA5F6B" w:rsidRPr="00FA1212" w:rsidTr="00FA1212">
              <w:tc>
                <w:tcPr>
                  <w:tcW w:w="1980" w:type="dxa"/>
                </w:tcPr>
                <w:p w:rsidR="00EA5F6B" w:rsidRPr="00FA1212" w:rsidRDefault="00EA5F6B" w:rsidP="00211548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TYPE </w:t>
                  </w:r>
                </w:p>
              </w:tc>
              <w:tc>
                <w:tcPr>
                  <w:tcW w:w="3349" w:type="dxa"/>
                  <w:gridSpan w:val="2"/>
                </w:tcPr>
                <w:p w:rsidR="00EA5F6B" w:rsidRPr="00FA1212" w:rsidRDefault="00EA5F6B" w:rsidP="00211548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DESCRIPTION </w:t>
                  </w:r>
                </w:p>
              </w:tc>
              <w:tc>
                <w:tcPr>
                  <w:tcW w:w="3311" w:type="dxa"/>
                  <w:gridSpan w:val="2"/>
                </w:tcPr>
                <w:p w:rsidR="00EA5F6B" w:rsidRPr="00FA1212" w:rsidRDefault="00EA5F6B" w:rsidP="00211548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EXAMPLES</w:t>
                  </w:r>
                </w:p>
              </w:tc>
            </w:tr>
            <w:tr w:rsidR="00EA5F6B" w:rsidRPr="00FA1212" w:rsidTr="00FA1212">
              <w:tc>
                <w:tcPr>
                  <w:tcW w:w="1980" w:type="dxa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  <w:t>Basic Productivity Software</w:t>
                  </w:r>
                </w:p>
              </w:tc>
              <w:tc>
                <w:tcPr>
                  <w:tcW w:w="2880" w:type="dxa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  <w:t>The forensic accountant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  <w:t>would need intermediate or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  <w:t>advanced expertise in the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  <w:t>use of the product. They may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  <w:t>use software used for other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  <w:t>business purposes as well.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780" w:type="dxa"/>
                  <w:gridSpan w:val="3"/>
                </w:tcPr>
                <w:p w:rsidR="00EA5F6B" w:rsidRPr="00FA1212" w:rsidRDefault="00FA1212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  <w:t xml:space="preserve">          </w:t>
                  </w:r>
                  <w:r w:rsidR="00EA5F6B" w:rsidRPr="00FA1212">
                    <w:rPr>
                      <w:rFonts w:ascii="Arial" w:hAnsi="Arial" w:cs="Arial"/>
                      <w:color w:val="0D0D0D"/>
                      <w:sz w:val="20"/>
                      <w:szCs w:val="20"/>
                    </w:rPr>
                    <w:t>Excel, Access</w:t>
                  </w:r>
                </w:p>
              </w:tc>
            </w:tr>
            <w:tr w:rsidR="00EA5F6B" w:rsidRPr="00FA1212" w:rsidTr="00FA1212">
              <w:trPr>
                <w:gridAfter w:val="1"/>
                <w:wAfter w:w="339" w:type="dxa"/>
              </w:trPr>
              <w:tc>
                <w:tcPr>
                  <w:tcW w:w="1980" w:type="dxa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Excel/Office Add-on Data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Analysis Software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349" w:type="dxa"/>
                  <w:gridSpan w:val="2"/>
                </w:tcPr>
                <w:p w:rsid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Intuitive programs with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FA1212" w:rsidRPr="00FA1212">
                    <w:rPr>
                      <w:rFonts w:ascii="Arial" w:hAnsi="Arial" w:cs="Arial"/>
                      <w:sz w:val="20"/>
                      <w:szCs w:val="20"/>
                    </w:rPr>
                    <w:t>user-friendly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utilities that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leverage Excel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and other Microsoft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products in order to perform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data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analysis. They enable users who are beginners in data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analysis to experiment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without incurring high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training or implementation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expenses.</w:t>
                  </w:r>
                </w:p>
              </w:tc>
              <w:tc>
                <w:tcPr>
                  <w:tcW w:w="2972" w:type="dxa"/>
                </w:tcPr>
                <w:p w:rsidR="00EA5F6B" w:rsidRPr="00FA1212" w:rsidRDefault="00FA1212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Active Data</w:t>
                  </w:r>
                  <w:r w:rsidR="00EA5F6B" w:rsidRPr="00FA1212">
                    <w:rPr>
                      <w:rFonts w:ascii="Arial" w:hAnsi="Arial" w:cs="Arial"/>
                      <w:sz w:val="20"/>
                      <w:szCs w:val="20"/>
                    </w:rPr>
                    <w:t>,</w:t>
                  </w:r>
                </w:p>
                <w:p w:rsidR="00EA5F6B" w:rsidRPr="00FA1212" w:rsidRDefault="00FA1212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Topcoats</w:t>
                  </w:r>
                </w:p>
              </w:tc>
            </w:tr>
            <w:tr w:rsidR="00EA5F6B" w:rsidRPr="00FA1212" w:rsidTr="00FA1212">
              <w:trPr>
                <w:gridAfter w:val="1"/>
                <w:wAfter w:w="339" w:type="dxa"/>
              </w:trPr>
              <w:tc>
                <w:tcPr>
                  <w:tcW w:w="1980" w:type="dxa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Data Analysis Software 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349" w:type="dxa"/>
                  <w:gridSpan w:val="2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Comprehensive data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analysis programmes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that support various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investigative activities,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such as converting multiple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electronic formats into a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single format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that can be used.</w:t>
                  </w:r>
                </w:p>
              </w:tc>
              <w:tc>
                <w:tcPr>
                  <w:tcW w:w="2972" w:type="dxa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IDEA, ACL</w:t>
                  </w:r>
                </w:p>
              </w:tc>
            </w:tr>
            <w:tr w:rsidR="00EA5F6B" w:rsidRPr="00FA1212" w:rsidTr="00FA1212">
              <w:trPr>
                <w:gridAfter w:val="1"/>
                <w:wAfter w:w="339" w:type="dxa"/>
              </w:trPr>
              <w:tc>
                <w:tcPr>
                  <w:tcW w:w="1980" w:type="dxa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Specialty Software</w:t>
                  </w:r>
                </w:p>
              </w:tc>
              <w:tc>
                <w:tcPr>
                  <w:tcW w:w="3349" w:type="dxa"/>
                  <w:gridSpan w:val="2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Special purpose software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to facilitate advanced data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analysis inquiry or special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investigative purposes,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e.g., data mining, security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and access.</w:t>
                  </w:r>
                </w:p>
              </w:tc>
              <w:tc>
                <w:tcPr>
                  <w:tcW w:w="2972" w:type="dxa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WizSoft, SAS,</w:t>
                  </w:r>
                </w:p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FA1212">
                    <w:rPr>
                      <w:rFonts w:ascii="Arial" w:hAnsi="Arial" w:cs="Arial"/>
                      <w:sz w:val="20"/>
                      <w:szCs w:val="20"/>
                    </w:rPr>
                    <w:t>SPSS, Qualys</w:t>
                  </w:r>
                </w:p>
              </w:tc>
            </w:tr>
            <w:tr w:rsidR="00EA5F6B" w:rsidRPr="00FA1212" w:rsidTr="00FA1212">
              <w:trPr>
                <w:gridAfter w:val="1"/>
                <w:wAfter w:w="339" w:type="dxa"/>
              </w:trPr>
              <w:tc>
                <w:tcPr>
                  <w:tcW w:w="1980" w:type="dxa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349" w:type="dxa"/>
                  <w:gridSpan w:val="2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72" w:type="dxa"/>
                </w:tcPr>
                <w:p w:rsidR="00EA5F6B" w:rsidRPr="00FA1212" w:rsidRDefault="00EA5F6B" w:rsidP="00211548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EA5F6B" w:rsidRPr="00FA1212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A5F6B" w:rsidRDefault="00EA5F6B" w:rsidP="00EA5F6B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</w:pPr>
          </w:p>
          <w:p w:rsidR="0083079A" w:rsidRDefault="0083079A" w:rsidP="00EA5F6B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</w:pPr>
          </w:p>
          <w:p w:rsidR="00EA5F6B" w:rsidRPr="00321C7D" w:rsidRDefault="00EA5F6B" w:rsidP="00EA5F6B">
            <w:pPr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21C7D"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  <w:t xml:space="preserve">4. </w:t>
            </w:r>
            <w:r w:rsidRPr="00321C7D">
              <w:rPr>
                <w:rFonts w:ascii="Arial" w:hAnsi="Arial" w:cs="Arial"/>
                <w:b/>
                <w:color w:val="000000"/>
                <w:sz w:val="24"/>
                <w:szCs w:val="24"/>
              </w:rPr>
              <w:t>WHAT IS A CHAIN OF CUSTODY FORM? WHAT TYPE OF INFORMATION DOES THIS CONTAIN?</w:t>
            </w:r>
          </w:p>
          <w:p w:rsidR="00EA5F6B" w:rsidRPr="00321C7D" w:rsidRDefault="00EA5F6B" w:rsidP="00EA5F6B">
            <w:pPr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EA5F6B" w:rsidRPr="00321C7D" w:rsidRDefault="00EA5F6B" w:rsidP="00EA5F6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A forensic accountant who is a technology expert uses a chain of custody form with the following information:</w:t>
            </w:r>
          </w:p>
          <w:p w:rsidR="00EA5F6B" w:rsidRPr="0056337C" w:rsidRDefault="00EA5F6B" w:rsidP="00EA5F6B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56337C">
              <w:rPr>
                <w:rFonts w:ascii="Arial" w:hAnsi="Arial" w:cs="Arial"/>
                <w:color w:val="0D0D0D"/>
                <w:sz w:val="24"/>
                <w:szCs w:val="24"/>
              </w:rPr>
              <w:t>Name(s) and signature(s) of the person(s) who is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56337C">
              <w:rPr>
                <w:rFonts w:ascii="Arial" w:hAnsi="Arial" w:cs="Arial"/>
                <w:color w:val="0D0D0D"/>
                <w:sz w:val="24"/>
                <w:szCs w:val="24"/>
              </w:rPr>
              <w:t>(are) providing and collecting the device.</w:t>
            </w:r>
          </w:p>
          <w:p w:rsidR="00EA5F6B" w:rsidRPr="0056337C" w:rsidRDefault="00EA5F6B" w:rsidP="00EA5F6B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56337C">
              <w:rPr>
                <w:rFonts w:ascii="Arial" w:hAnsi="Arial" w:cs="Arial"/>
                <w:color w:val="0D0D0D"/>
                <w:sz w:val="24"/>
                <w:szCs w:val="24"/>
              </w:rPr>
              <w:t>The exact physical location of each device including the address and room number.</w:t>
            </w:r>
          </w:p>
          <w:p w:rsidR="00EA5F6B" w:rsidRPr="0056337C" w:rsidRDefault="00EA5F6B" w:rsidP="00EA5F6B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56337C">
              <w:rPr>
                <w:rFonts w:ascii="Arial" w:hAnsi="Arial" w:cs="Arial"/>
                <w:color w:val="0D0D0D"/>
                <w:sz w:val="24"/>
                <w:szCs w:val="24"/>
              </w:rPr>
              <w:t xml:space="preserve">Every device’s condition, description, make, model number and serial </w:t>
            </w:r>
            <w:r w:rsidRPr="0056337C">
              <w:rPr>
                <w:rFonts w:ascii="Arial" w:hAnsi="Arial" w:cs="Arial"/>
                <w:color w:val="0D0D0D"/>
                <w:sz w:val="24"/>
                <w:szCs w:val="24"/>
              </w:rPr>
              <w:lastRenderedPageBreak/>
              <w:t>number.</w:t>
            </w:r>
          </w:p>
          <w:p w:rsidR="00EA5F6B" w:rsidRDefault="00EA5F6B" w:rsidP="00EA5F6B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56337C">
              <w:rPr>
                <w:rFonts w:ascii="Arial" w:hAnsi="Arial" w:cs="Arial"/>
                <w:color w:val="0D0D0D"/>
                <w:sz w:val="24"/>
                <w:szCs w:val="24"/>
              </w:rPr>
              <w:t>The date and time at which each device was collected</w:t>
            </w:r>
          </w:p>
          <w:p w:rsidR="00FA1212" w:rsidRDefault="00FA1212" w:rsidP="00FA1212">
            <w:pPr>
              <w:pStyle w:val="ListParagraph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</w:p>
          <w:p w:rsidR="00F31A25" w:rsidRPr="0056337C" w:rsidRDefault="00F31A25" w:rsidP="00FA1212">
            <w:pPr>
              <w:pStyle w:val="ListParagraph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</w:p>
          <w:p w:rsidR="00EA5F6B" w:rsidRPr="0056337C" w:rsidRDefault="00EA5F6B" w:rsidP="00EA5F6B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56337C">
              <w:rPr>
                <w:rFonts w:ascii="Arial" w:hAnsi="Arial" w:cs="Arial"/>
                <w:color w:val="0D0D0D"/>
                <w:sz w:val="24"/>
                <w:szCs w:val="24"/>
              </w:rPr>
              <w:t>Markings on the device including a case/project number, item number, and the initials of the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56337C">
              <w:rPr>
                <w:rFonts w:ascii="Arial" w:hAnsi="Arial" w:cs="Arial"/>
                <w:color w:val="0D0D0D"/>
                <w:sz w:val="24"/>
                <w:szCs w:val="24"/>
              </w:rPr>
              <w:t>person who has marked the device. It is important to avoid any damage to the device. The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56337C">
              <w:rPr>
                <w:rFonts w:ascii="Arial" w:hAnsi="Arial" w:cs="Arial"/>
                <w:color w:val="0D0D0D"/>
                <w:sz w:val="24"/>
                <w:szCs w:val="24"/>
              </w:rPr>
              <w:t>following are alternative methods of grouping small items into sealed and marked bags:</w:t>
            </w:r>
          </w:p>
          <w:p w:rsidR="00EA5F6B" w:rsidRPr="00FA1212" w:rsidRDefault="00EA5F6B" w:rsidP="00FA121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D0D0D"/>
                <w:sz w:val="24"/>
                <w:szCs w:val="24"/>
              </w:rPr>
            </w:pP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After being transported to a secure location for examination, every device should be stored in an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evidence locker. This locker might be as elaborate as a secure vault or as simple as a locked cabinet.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Anyone who wants to remove the evidence from the locker must provide the time and date of the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removal of evidence along with their name and signature. It is critical that once the chain of custody has</w:t>
            </w:r>
            <w:r>
              <w:rPr>
                <w:rFonts w:ascii="Arial" w:hAnsi="Arial" w:cs="Arial"/>
                <w:color w:val="0D0D0D"/>
                <w:sz w:val="24"/>
                <w:szCs w:val="24"/>
              </w:rPr>
              <w:t xml:space="preserve">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been established, it is maintained in order to avoid lapses in protocol, w</w:t>
            </w:r>
            <w:r w:rsidR="00FA1212">
              <w:rPr>
                <w:rFonts w:ascii="Arial" w:hAnsi="Arial" w:cs="Arial"/>
                <w:color w:val="0D0D0D"/>
                <w:sz w:val="24"/>
                <w:szCs w:val="24"/>
              </w:rPr>
              <w:t xml:space="preserve">hich may impact the credibility </w:t>
            </w:r>
            <w:r w:rsidRPr="00321C7D">
              <w:rPr>
                <w:rFonts w:ascii="Arial" w:hAnsi="Arial" w:cs="Arial"/>
                <w:color w:val="0D0D0D"/>
                <w:sz w:val="24"/>
                <w:szCs w:val="24"/>
              </w:rPr>
              <w:t>of the entire examination.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FA121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MUMBI SYLVIA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3079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25</w:t>
            </w:r>
            <w:r w:rsidR="00FA1212">
              <w:rPr>
                <w:rFonts w:cs="Bliss-Regular"/>
                <w:color w:val="000000"/>
              </w:rPr>
              <w:t>-09-2016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20B3" w:rsidRDefault="00AD20B3" w:rsidP="00CB4D0A">
      <w:pPr>
        <w:spacing w:after="0" w:line="240" w:lineRule="auto"/>
      </w:pPr>
      <w:r>
        <w:separator/>
      </w:r>
    </w:p>
  </w:endnote>
  <w:endnote w:type="continuationSeparator" w:id="1">
    <w:p w:rsidR="00AD20B3" w:rsidRDefault="00AD20B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20B3" w:rsidRDefault="00AD20B3" w:rsidP="00CB4D0A">
      <w:pPr>
        <w:spacing w:after="0" w:line="240" w:lineRule="auto"/>
      </w:pPr>
      <w:r>
        <w:separator/>
      </w:r>
    </w:p>
  </w:footnote>
  <w:footnote w:type="continuationSeparator" w:id="1">
    <w:p w:rsidR="00AD20B3" w:rsidRDefault="00AD20B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F70DA"/>
    <w:multiLevelType w:val="hybridMultilevel"/>
    <w:tmpl w:val="521A4A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8791E"/>
    <w:multiLevelType w:val="hybridMultilevel"/>
    <w:tmpl w:val="C4267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D73664"/>
    <w:multiLevelType w:val="hybridMultilevel"/>
    <w:tmpl w:val="8EA4C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527102"/>
    <w:multiLevelType w:val="hybridMultilevel"/>
    <w:tmpl w:val="2EF61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0B581A"/>
    <w:multiLevelType w:val="hybridMultilevel"/>
    <w:tmpl w:val="072C9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C75931"/>
    <w:multiLevelType w:val="hybridMultilevel"/>
    <w:tmpl w:val="56EE7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2D5C02"/>
    <w:multiLevelType w:val="hybridMultilevel"/>
    <w:tmpl w:val="F2204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032EFD"/>
    <w:multiLevelType w:val="hybridMultilevel"/>
    <w:tmpl w:val="C3040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2D4DD5"/>
    <w:multiLevelType w:val="hybridMultilevel"/>
    <w:tmpl w:val="D9CC13EC"/>
    <w:lvl w:ilvl="0" w:tplc="6B6210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2"/>
  </w:num>
  <w:num w:numId="5">
    <w:abstractNumId w:val="3"/>
  </w:num>
  <w:num w:numId="6">
    <w:abstractNumId w:val="8"/>
  </w:num>
  <w:num w:numId="7">
    <w:abstractNumId w:val="1"/>
  </w:num>
  <w:num w:numId="8">
    <w:abstractNumId w:val="5"/>
  </w:num>
  <w:num w:numId="9">
    <w:abstractNumId w:val="7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5298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0C3269"/>
    <w:rsid w:val="001175EE"/>
    <w:rsid w:val="00157CF6"/>
    <w:rsid w:val="0017003F"/>
    <w:rsid w:val="00182416"/>
    <w:rsid w:val="00187EB4"/>
    <w:rsid w:val="001F0481"/>
    <w:rsid w:val="00200C92"/>
    <w:rsid w:val="0020451E"/>
    <w:rsid w:val="00206B9D"/>
    <w:rsid w:val="0023259C"/>
    <w:rsid w:val="0027685C"/>
    <w:rsid w:val="002B0BD7"/>
    <w:rsid w:val="002B573D"/>
    <w:rsid w:val="002C5CB2"/>
    <w:rsid w:val="002F779F"/>
    <w:rsid w:val="00310969"/>
    <w:rsid w:val="00371885"/>
    <w:rsid w:val="003E2B87"/>
    <w:rsid w:val="00402786"/>
    <w:rsid w:val="00405895"/>
    <w:rsid w:val="004058DF"/>
    <w:rsid w:val="00443E6F"/>
    <w:rsid w:val="00463E80"/>
    <w:rsid w:val="00486F1A"/>
    <w:rsid w:val="00490CB9"/>
    <w:rsid w:val="00491E1B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0C86"/>
    <w:rsid w:val="006034F6"/>
    <w:rsid w:val="00607874"/>
    <w:rsid w:val="00607E77"/>
    <w:rsid w:val="00617BB3"/>
    <w:rsid w:val="00645CDD"/>
    <w:rsid w:val="006823A7"/>
    <w:rsid w:val="00687EE8"/>
    <w:rsid w:val="007025DD"/>
    <w:rsid w:val="0070347F"/>
    <w:rsid w:val="0070678E"/>
    <w:rsid w:val="0083079A"/>
    <w:rsid w:val="00831C11"/>
    <w:rsid w:val="008A60B4"/>
    <w:rsid w:val="008B3C31"/>
    <w:rsid w:val="008B64FE"/>
    <w:rsid w:val="00935BF7"/>
    <w:rsid w:val="0095442C"/>
    <w:rsid w:val="00983942"/>
    <w:rsid w:val="009C31AA"/>
    <w:rsid w:val="009C37E0"/>
    <w:rsid w:val="009E41F4"/>
    <w:rsid w:val="00A14B66"/>
    <w:rsid w:val="00A21F26"/>
    <w:rsid w:val="00A65CF7"/>
    <w:rsid w:val="00A81AB4"/>
    <w:rsid w:val="00A851DA"/>
    <w:rsid w:val="00AC7D5B"/>
    <w:rsid w:val="00AD20B3"/>
    <w:rsid w:val="00AE1481"/>
    <w:rsid w:val="00B0415E"/>
    <w:rsid w:val="00B04678"/>
    <w:rsid w:val="00BC46DF"/>
    <w:rsid w:val="00C03577"/>
    <w:rsid w:val="00C53029"/>
    <w:rsid w:val="00C65FEA"/>
    <w:rsid w:val="00C6703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A5F6B"/>
    <w:rsid w:val="00EB3925"/>
    <w:rsid w:val="00F31A25"/>
    <w:rsid w:val="00F96EB3"/>
    <w:rsid w:val="00FA1212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2092</Words>
  <Characters>11931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7</cp:revision>
  <dcterms:created xsi:type="dcterms:W3CDTF">2016-09-16T23:45:00Z</dcterms:created>
  <dcterms:modified xsi:type="dcterms:W3CDTF">2016-09-25T20:27:00Z</dcterms:modified>
</cp:coreProperties>
</file>