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Raksha Ruchpaul</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3489</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Accounting and Finance</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1. </w:t>
            </w:r>
            <w:r>
              <w:rPr>
                <w:rFonts w:ascii="Calibri" w:hAnsi="Calibri" w:cs="Calibri" w:eastAsia="Calibri"/>
                <w:color w:val="auto"/>
                <w:spacing w:val="0"/>
                <w:position w:val="0"/>
                <w:sz w:val="24"/>
                <w:shd w:fill="auto" w:val="clear"/>
              </w:rPr>
              <w:t xml:space="preserve">The Balance Sheet, which is also known as a Statement of Financial Position, is produced on a standard accounting format and records a business’s assets, liabilities, and owner’s equity. The Balance Sheet of a large business, such as, General Motors, will be prepared on the same format as that of a smaller business because it has to conform to the basics of accounting standards and concepts. The reason accounting is referred to as the language of business is because it is carried out along standardized methods and timetested concepts. One does not have to be a certified accountant to adopt the Generally Accepted</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Accounting Principles (GAAP), in order to prepare financial statements for his business.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Balance Sheets summarise a company’s assets and liabilities, as well as, the overall financial well-being of the business. It is usually prepared at the end of an accounting period, which can be a month, every three months, or once a year. However, new businesses are not advised to wait for the end of an operating cycle or the end of the year to prepare their balance sheets because they should keep themselves updated with their financial position more frequently. Balance Sheets are considered to be very important decision-making and management tools.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Balance Sheets, along with other financial statements, contribute towards a very important and sophisticated financial analysis of the business. It not only gives a picture of the firm’s flexibility, liquidity, and leverage; a comparison of balance sheets from different accounting periods also allows restructuring and important decision-making.</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2. </w:t>
            </w:r>
            <w:r>
              <w:rPr>
                <w:rFonts w:ascii="Calibri" w:hAnsi="Calibri" w:cs="Calibri" w:eastAsia="Calibri"/>
                <w:color w:val="auto"/>
                <w:spacing w:val="0"/>
                <w:position w:val="0"/>
                <w:sz w:val="24"/>
                <w:shd w:fill="auto" w:val="clear"/>
              </w:rPr>
              <w:t xml:space="preserve">Fixed assets are the assets that produce revenue. Current assets are summed up and the total amount is shown against ‘Total Current Assets’ on the balance sheet.</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Fixed assets are different from current assets because they are not for the purpose of resale and their life exceeds the short-term i.e. one year or one business cycle. Fixed assets vary with the type of business (whether it is manufacturing or service), size of the business and the kind of market it is operating in. Usually, small businesses do not have a large amount of fixed assets because they start with minimum capital.</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000000"/>
                <w:spacing w:val="0"/>
                <w:position w:val="0"/>
                <w:sz w:val="24"/>
                <w:shd w:fill="auto" w:val="clear"/>
              </w:rPr>
              <w:t xml:space="preserve">Fixed assets are mostly used by small business. These include, furniture and fixtures, machinery, equipment, motor vehicles etc.</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Bold" w:hAnsi="Symbol,Bold" w:cs="Symbol,Bold" w:eastAsia="Symbol,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Office furniture, display shelves, tables, storage bins, counters, and other furniture of day-to-day office use are listed in the Balance Sheet under the line item, ‘Furniture and Fixtures’. They are recorded at their original cost (plus any associated expenses) minus depreciation.</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Wingdings" w:hAnsi="Wingdings" w:cs="Wingdings" w:eastAsia="Wingdings"/>
                <w:b/>
                <w:color w:val="EE7D31"/>
                <w:spacing w:val="0"/>
                <w:position w:val="0"/>
                <w:sz w:val="24"/>
                <w:shd w:fill="auto" w:val="clear"/>
              </w:rPr>
              <w:t xml:space="preserve">-</w:t>
            </w:r>
            <w:r>
              <w:rPr>
                <w:rFonts w:ascii="Calibri" w:hAnsi="Calibri" w:cs="Calibri" w:eastAsia="Calibri"/>
                <w:color w:val="000000"/>
                <w:spacing w:val="0"/>
                <w:position w:val="0"/>
                <w:sz w:val="24"/>
                <w:shd w:fill="auto" w:val="clear"/>
              </w:rPr>
              <w:t xml:space="preserve">The original value (less depreciation) of motor vehicles owned by the business e.g. delivery trucks, are listed under the lined item ‘Motor Vehicles’.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Symbol,Bold" w:hAnsi="Symbol,Bold" w:cs="Symbol,Bold" w:eastAsia="Symbol,Bold"/>
                <w:b/>
                <w:color w:val="EE7D31"/>
                <w:spacing w:val="0"/>
                <w:position w:val="0"/>
                <w:sz w:val="24"/>
                <w:shd w:fill="auto" w:val="clear"/>
              </w:rPr>
              <w:t xml:space="preserve">-</w:t>
            </w:r>
            <w:r>
              <w:rPr>
                <w:rFonts w:ascii="Calibri" w:hAnsi="Calibri" w:cs="Calibri" w:eastAsia="Calibri"/>
                <w:color w:val="000000"/>
                <w:spacing w:val="0"/>
                <w:position w:val="0"/>
                <w:sz w:val="24"/>
                <w:shd w:fill="auto" w:val="clear"/>
              </w:rPr>
              <w:t xml:space="preserve">Fixed assets of businesses also include machinery and other equipment. These are the most important and largest fixed assets for manufacturing businesses. On balance sheets, machinery and equipment is recorded just like any other fixed asset – valued at original cost while subtracting depreciation.</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Wingdings" w:hAnsi="Wingdings" w:cs="Wingdings" w:eastAsia="Wingdings"/>
                <w:b/>
                <w:color w:val="EE7D31"/>
                <w:spacing w:val="0"/>
                <w:position w:val="0"/>
                <w:sz w:val="24"/>
                <w:shd w:fill="auto" w:val="clear"/>
              </w:rPr>
              <w:t xml:space="preserve">-</w:t>
            </w:r>
            <w:r>
              <w:rPr>
                <w:rFonts w:ascii="Symbol,Bold" w:hAnsi="Symbol,Bold" w:cs="Symbol,Bold" w:eastAsia="Symbol,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Then there is another category of fixed assets which have intangible values e.g. patents, royalty </w:t>
            </w:r>
            <w:r>
              <w:rPr>
                <w:rFonts w:ascii="Calibri" w:hAnsi="Calibri" w:cs="Calibri" w:eastAsia="Calibri"/>
                <w:color w:val="auto"/>
                <w:spacing w:val="0"/>
                <w:position w:val="0"/>
                <w:sz w:val="24"/>
                <w:shd w:fill="auto" w:val="clear"/>
              </w:rPr>
              <w:t xml:space="preserve">arrangements, and copyrights.</w:t>
            </w: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Inventory is often considered a company’s largest current asset. It includes completed goods ready for sale, half finished goods that will be sold when they are manufactured and raw materials used for manufacturing goods.</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auto"/>
                <w:spacing w:val="0"/>
                <w:position w:val="0"/>
                <w:sz w:val="24"/>
                <w:shd w:fill="auto" w:val="clear"/>
              </w:rPr>
              <w:t xml:space="preserve">The Current Ratio, also known as the Liquidity Ratio, measures the number of times that the business’s current assets exceed its current liabilities. It indicates a business’ financial strength and solvency.</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formula for computing current ratio is as follows:</w:t>
            </w:r>
          </w:p>
          <w:p>
            <w:pPr>
              <w:spacing w:before="0" w:after="0" w:line="240"/>
              <w:ind w:right="0" w:left="0" w:firstLine="0"/>
              <w:jc w:val="left"/>
              <w:rPr>
                <w:rFonts w:ascii="Calibri,Bold" w:hAnsi="Calibri,Bold" w:cs="Calibri,Bold" w:eastAsia="Calibri,Bold"/>
                <w:b/>
                <w:color w:val="000000"/>
                <w:spacing w:val="0"/>
                <w:position w:val="0"/>
                <w:sz w:val="24"/>
                <w:shd w:fill="auto" w:val="clear"/>
              </w:rPr>
            </w:pPr>
            <w:r>
              <w:rPr>
                <w:rFonts w:ascii="Calibri,Bold" w:hAnsi="Calibri,Bold" w:cs="Calibri,Bold" w:eastAsia="Calibri,Bold"/>
                <w:b/>
                <w:color w:val="000000"/>
                <w:spacing w:val="0"/>
                <w:position w:val="0"/>
                <w:sz w:val="24"/>
                <w:shd w:fill="auto" w:val="clear"/>
              </w:rPr>
              <w:t xml:space="preserve">Current Ratio = Total Current Assets ÷ Total Current Liabilities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Current Ratio addresses the question of whether the business has enough assets to meet its current liabilities easily and with a margin of safety. Generally, a current ratio of two is considered to be strong.</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However, the strength of the Current Ratio can differ depending on the size of the business, its nature and the kind of current assets and liabilities that it possesses. The quality of the accounts receivable and the cash value of inventory can be doubtful whereas there is very little doubt concerning the amount if debts that are due.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The Current Ratio increases as current assets increase or as current liabilities decrease.</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 w:hAnsi="Calibri" w:cs="Calibri" w:eastAsia="Calibri"/>
                <w:color w:val="000000"/>
                <w:spacing w:val="0"/>
                <w:position w:val="0"/>
                <w:sz w:val="24"/>
                <w:shd w:fill="auto" w:val="clear"/>
              </w:rPr>
              <w:t xml:space="preserve">This can happen in the following ways: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Acquiring a long-term loan i.e. payable after a year;</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Paying back debts;</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Investing profits into the business; and</w:t>
            </w:r>
          </w:p>
          <w:p>
            <w:pPr>
              <w:spacing w:before="0" w:after="0" w:line="240"/>
              <w:ind w:right="0" w:left="0" w:firstLine="0"/>
              <w:jc w:val="left"/>
              <w:rPr>
                <w:rFonts w:ascii="Calibri" w:hAnsi="Calibri" w:cs="Calibri" w:eastAsia="Calibri"/>
                <w:color w:val="000000"/>
                <w:spacing w:val="0"/>
                <w:position w:val="0"/>
                <w:sz w:val="24"/>
                <w:shd w:fill="auto" w:val="clear"/>
              </w:rPr>
            </w:pPr>
            <w:r>
              <w:rPr>
                <w:rFonts w:ascii="Calibri,Bold" w:hAnsi="Calibri,Bold" w:cs="Calibri,Bold" w:eastAsia="Calibri,Bold"/>
                <w:b/>
                <w:color w:val="EE7D31"/>
                <w:spacing w:val="0"/>
                <w:position w:val="0"/>
                <w:sz w:val="24"/>
                <w:shd w:fill="auto" w:val="clear"/>
              </w:rPr>
              <w:t xml:space="preserve">• </w:t>
            </w:r>
            <w:r>
              <w:rPr>
                <w:rFonts w:ascii="Calibri" w:hAnsi="Calibri" w:cs="Calibri" w:eastAsia="Calibri"/>
                <w:color w:val="000000"/>
                <w:spacing w:val="0"/>
                <w:position w:val="0"/>
                <w:sz w:val="24"/>
                <w:shd w:fill="auto" w:val="clear"/>
              </w:rPr>
              <w:t xml:space="preserve">Selling a fixed asset.</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color w:val="000000"/>
                <w:spacing w:val="0"/>
                <w:position w:val="0"/>
                <w:sz w:val="24"/>
                <w:shd w:fill="auto" w:val="clear"/>
              </w:rPr>
              <w:t xml:space="preserve">A very high Current Ratio suggests that cash is lying idle with the business and it is not being utilized efficiently to give optimum returns. The business should buy equipment or invest in something profitable for the business with the unutilised cash.</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b/>
                <w:color w:val="auto"/>
                <w:spacing w:val="0"/>
                <w:position w:val="0"/>
                <w:sz w:val="22"/>
                <w:shd w:fill="auto" w:val="clear"/>
              </w:rPr>
              <w:t xml:space="preserve">3. </w:t>
            </w:r>
            <w:r>
              <w:rPr>
                <w:rFonts w:ascii="Calibri" w:hAnsi="Calibri" w:cs="Calibri" w:eastAsia="Calibri"/>
                <w:color w:val="auto"/>
                <w:spacing w:val="0"/>
                <w:position w:val="0"/>
                <w:sz w:val="24"/>
                <w:shd w:fill="auto" w:val="clear"/>
              </w:rPr>
              <w:t xml:space="preserve">The following formula summarizes the balance sheet:</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Assets = Liabilities + Net Worth</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This formula can be rearranged to the following:</w:t>
            </w:r>
          </w:p>
          <w:p>
            <w:pPr>
              <w:spacing w:before="0" w:after="0" w:line="240"/>
              <w:ind w:right="0" w:left="0" w:firstLine="0"/>
              <w:jc w:val="left"/>
              <w:rPr>
                <w:rFonts w:ascii="Calibri" w:hAnsi="Calibri" w:cs="Calibri" w:eastAsia="Calibri"/>
                <w:color w:val="auto"/>
                <w:spacing w:val="0"/>
                <w:position w:val="0"/>
                <w:sz w:val="24"/>
                <w:shd w:fill="auto" w:val="clear"/>
              </w:rPr>
            </w:pPr>
            <w:r>
              <w:rPr>
                <w:rFonts w:ascii="Calibri" w:hAnsi="Calibri" w:cs="Calibri" w:eastAsia="Calibri"/>
                <w:color w:val="auto"/>
                <w:spacing w:val="0"/>
                <w:position w:val="0"/>
                <w:sz w:val="24"/>
                <w:shd w:fill="auto" w:val="clear"/>
              </w:rPr>
              <w:t xml:space="preserve">Net Worth = Assets – Liabilities</w:t>
            </w: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Calibri,Bold" w:hAnsi="Calibri,Bold" w:cs="Calibri,Bold" w:eastAsia="Calibri,Bold"/>
                <w:b/>
                <w:color w:val="auto"/>
                <w:spacing w:val="0"/>
                <w:position w:val="0"/>
                <w:sz w:val="24"/>
                <w:shd w:fill="auto" w:val="clear"/>
              </w:rPr>
              <w:t xml:space="preserve">Net Worth </w:t>
            </w:r>
            <w:r>
              <w:rPr>
                <w:rFonts w:ascii="Calibri" w:hAnsi="Calibri" w:cs="Calibri" w:eastAsia="Calibri"/>
                <w:color w:val="auto"/>
                <w:spacing w:val="0"/>
                <w:position w:val="0"/>
                <w:sz w:val="24"/>
                <w:shd w:fill="auto" w:val="clear"/>
              </w:rPr>
              <w:t xml:space="preserve">is the amount that we get after subtracting liabilities from the assets. Net Worth is also called ‘Owner’s Equity’ and it is a sole proprietorship. Owner’s Equity is the owner’s investment in the business, plus, any profit made by the business or minus any losses incurred by it.</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spacing w:val="0"/>
                <w:position w:val="0"/>
                <w:shd w:fill="auto" w:val="clear"/>
              </w:rPr>
            </w:pPr>
          </w:p>
        </w:tc>
      </w:tr>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20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