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20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ED0E69">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769B3" w:rsidRDefault="007769B3" w:rsidP="007769B3">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 the following questions: (20)</w:t>
            </w:r>
          </w:p>
          <w:p w:rsidR="00EE35E4" w:rsidRDefault="00EE35E4" w:rsidP="007769B3">
            <w:pPr>
              <w:autoSpaceDE w:val="0"/>
              <w:autoSpaceDN w:val="0"/>
              <w:adjustRightInd w:val="0"/>
              <w:rPr>
                <w:rFonts w:ascii="Calibri" w:hAnsi="Calibri" w:cs="Calibri"/>
                <w:color w:val="000000"/>
                <w:sz w:val="24"/>
                <w:szCs w:val="24"/>
              </w:rPr>
            </w:pPr>
          </w:p>
          <w:p w:rsidR="007769B3"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is environmental impact study or EIS?</w:t>
            </w:r>
          </w:p>
          <w:p w:rsidR="0002385A" w:rsidRDefault="0002385A" w:rsidP="007769B3">
            <w:pPr>
              <w:autoSpaceDE w:val="0"/>
              <w:autoSpaceDN w:val="0"/>
              <w:adjustRightInd w:val="0"/>
              <w:rPr>
                <w:rFonts w:ascii="Calibri" w:hAnsi="Calibri" w:cs="Calibri"/>
                <w:color w:val="000000"/>
                <w:sz w:val="24"/>
                <w:szCs w:val="24"/>
              </w:rPr>
            </w:pPr>
          </w:p>
          <w:p w:rsidR="00CC2F89" w:rsidRDefault="00CC2F89" w:rsidP="00CC2F89">
            <w:pPr>
              <w:autoSpaceDE w:val="0"/>
              <w:autoSpaceDN w:val="0"/>
              <w:adjustRightInd w:val="0"/>
              <w:rPr>
                <w:rFonts w:ascii="Calibri" w:hAnsi="Calibri" w:cs="Calibri"/>
                <w:color w:val="000000"/>
                <w:sz w:val="24"/>
                <w:szCs w:val="24"/>
              </w:rPr>
            </w:pPr>
            <w:r>
              <w:rPr>
                <w:rFonts w:ascii="Calibri" w:hAnsi="Calibri" w:cs="Calibri"/>
                <w:color w:val="000000"/>
                <w:sz w:val="24"/>
                <w:szCs w:val="24"/>
              </w:rPr>
              <w:t>Developmental activities are accompanied by some positive, as well as, some negative effects on the surrounding ecosystem. It is therefore imperative for developers to consider factors which affect the environment during the early phase of planning. Site developers must take note of the following factors: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Air quality</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Water quality and quantity</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Solid wastes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Noise</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Radiation from nearby radio-active sources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Hazardous conditions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Energy supply and natural resources depletion</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Protection of environmentally critical areas i.e. flood plans, wet-lands, beaches and dunes, unstable soil, steep slopes, aquifer recharge areas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Land use in coastal areas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Redevelopment in built-up areas</w:t>
            </w:r>
          </w:p>
          <w:p w:rsidR="00CC2F89"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Density and congestion mitigation</w:t>
            </w:r>
          </w:p>
          <w:p w:rsidR="0002385A" w:rsidRPr="00654404" w:rsidRDefault="00CC2F89" w:rsidP="00654404">
            <w:pPr>
              <w:pStyle w:val="ListParagraph"/>
              <w:numPr>
                <w:ilvl w:val="0"/>
                <w:numId w:val="21"/>
              </w:numPr>
              <w:autoSpaceDE w:val="0"/>
              <w:autoSpaceDN w:val="0"/>
              <w:adjustRightInd w:val="0"/>
              <w:rPr>
                <w:rFonts w:cs="Calibri"/>
                <w:color w:val="000000"/>
                <w:sz w:val="24"/>
                <w:szCs w:val="24"/>
              </w:rPr>
            </w:pPr>
            <w:r w:rsidRPr="00654404">
              <w:rPr>
                <w:rFonts w:cs="Calibri"/>
                <w:color w:val="000000"/>
                <w:sz w:val="24"/>
                <w:szCs w:val="24"/>
              </w:rPr>
              <w:t>Neighbourhood character and continuity.</w:t>
            </w:r>
          </w:p>
          <w:p w:rsidR="00CC2F89" w:rsidRDefault="00CC2F89" w:rsidP="007769B3">
            <w:pPr>
              <w:autoSpaceDE w:val="0"/>
              <w:autoSpaceDN w:val="0"/>
              <w:adjustRightInd w:val="0"/>
              <w:rPr>
                <w:rFonts w:ascii="Calibri" w:hAnsi="Calibri" w:cs="Calibri"/>
                <w:color w:val="000000"/>
                <w:sz w:val="24"/>
                <w:szCs w:val="24"/>
              </w:rPr>
            </w:pPr>
          </w:p>
          <w:p w:rsidR="00654404" w:rsidRDefault="00654404" w:rsidP="007769B3">
            <w:pPr>
              <w:autoSpaceDE w:val="0"/>
              <w:autoSpaceDN w:val="0"/>
              <w:adjustRightInd w:val="0"/>
              <w:rPr>
                <w:rFonts w:ascii="Calibri" w:hAnsi="Calibri" w:cs="Calibri"/>
                <w:color w:val="000000"/>
                <w:sz w:val="24"/>
                <w:szCs w:val="24"/>
              </w:rPr>
            </w:pPr>
          </w:p>
          <w:p w:rsidR="00654404" w:rsidRDefault="00654404" w:rsidP="007769B3">
            <w:pPr>
              <w:autoSpaceDE w:val="0"/>
              <w:autoSpaceDN w:val="0"/>
              <w:adjustRightInd w:val="0"/>
              <w:rPr>
                <w:rFonts w:ascii="Calibri" w:hAnsi="Calibri" w:cs="Calibri"/>
                <w:color w:val="000000"/>
                <w:sz w:val="24"/>
                <w:szCs w:val="24"/>
              </w:rPr>
            </w:pPr>
          </w:p>
          <w:p w:rsidR="00654404" w:rsidRDefault="00654404" w:rsidP="007769B3">
            <w:pPr>
              <w:autoSpaceDE w:val="0"/>
              <w:autoSpaceDN w:val="0"/>
              <w:adjustRightInd w:val="0"/>
              <w:rPr>
                <w:rFonts w:ascii="Calibri" w:hAnsi="Calibri" w:cs="Calibri"/>
                <w:color w:val="000000"/>
                <w:sz w:val="24"/>
                <w:szCs w:val="24"/>
              </w:rPr>
            </w:pPr>
          </w:p>
          <w:p w:rsidR="007769B3"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 What is the basic criterion for judging the suitability of the site for construction?</w:t>
            </w:r>
          </w:p>
          <w:p w:rsidR="0002385A" w:rsidRDefault="0002385A" w:rsidP="007769B3">
            <w:pPr>
              <w:autoSpaceDE w:val="0"/>
              <w:autoSpaceDN w:val="0"/>
              <w:adjustRightInd w:val="0"/>
              <w:rPr>
                <w:rFonts w:ascii="Calibri" w:hAnsi="Calibri" w:cs="Calibri"/>
                <w:color w:val="000000"/>
                <w:sz w:val="24"/>
                <w:szCs w:val="24"/>
              </w:rPr>
            </w:pPr>
          </w:p>
          <w:p w:rsidR="0002385A" w:rsidRDefault="008D71EA" w:rsidP="008D71EA">
            <w:pPr>
              <w:autoSpaceDE w:val="0"/>
              <w:autoSpaceDN w:val="0"/>
              <w:adjustRightInd w:val="0"/>
              <w:rPr>
                <w:rFonts w:ascii="Calibri" w:hAnsi="Calibri" w:cs="Calibri"/>
                <w:sz w:val="24"/>
                <w:szCs w:val="24"/>
              </w:rPr>
            </w:pPr>
            <w:r>
              <w:rPr>
                <w:rFonts w:ascii="Calibri" w:hAnsi="Calibri" w:cs="Calibri"/>
                <w:sz w:val="24"/>
                <w:szCs w:val="24"/>
              </w:rPr>
              <w:t>It is important to select the very best site for building a structure for a specific purpose because the location tends to have effect on:</w:t>
            </w:r>
          </w:p>
          <w:p w:rsidR="008D71EA" w:rsidRPr="008D71EA" w:rsidRDefault="008D71EA" w:rsidP="008D71EA">
            <w:pPr>
              <w:pStyle w:val="ListParagraph"/>
              <w:numPr>
                <w:ilvl w:val="0"/>
                <w:numId w:val="24"/>
              </w:numPr>
              <w:autoSpaceDE w:val="0"/>
              <w:autoSpaceDN w:val="0"/>
              <w:adjustRightInd w:val="0"/>
              <w:rPr>
                <w:rFonts w:eastAsia="Symbol,Bold" w:cs="Calibri"/>
                <w:color w:val="000000"/>
                <w:sz w:val="24"/>
                <w:szCs w:val="24"/>
              </w:rPr>
            </w:pPr>
            <w:r w:rsidRPr="008D71EA">
              <w:rPr>
                <w:rFonts w:eastAsia="Symbol,Bold" w:cs="Calibri"/>
                <w:color w:val="000000"/>
                <w:sz w:val="24"/>
                <w:szCs w:val="24"/>
              </w:rPr>
              <w:t>Cost of the project</w:t>
            </w:r>
          </w:p>
          <w:p w:rsidR="008D71EA" w:rsidRPr="008D71EA" w:rsidRDefault="008D71EA" w:rsidP="008D71EA">
            <w:pPr>
              <w:pStyle w:val="ListParagraph"/>
              <w:numPr>
                <w:ilvl w:val="0"/>
                <w:numId w:val="24"/>
              </w:numPr>
              <w:autoSpaceDE w:val="0"/>
              <w:autoSpaceDN w:val="0"/>
              <w:adjustRightInd w:val="0"/>
              <w:rPr>
                <w:rFonts w:eastAsia="Symbol,Bold" w:cs="Calibri"/>
                <w:color w:val="000000"/>
                <w:sz w:val="24"/>
                <w:szCs w:val="24"/>
              </w:rPr>
            </w:pPr>
            <w:r w:rsidRPr="008D71EA">
              <w:rPr>
                <w:rFonts w:eastAsia="Symbol,Bold" w:cs="Calibri"/>
                <w:color w:val="000000"/>
                <w:sz w:val="24"/>
                <w:szCs w:val="24"/>
              </w:rPr>
              <w:t>Accessibility</w:t>
            </w:r>
          </w:p>
          <w:p w:rsidR="008D71EA" w:rsidRPr="008D71EA" w:rsidRDefault="008D71EA" w:rsidP="008D71EA">
            <w:pPr>
              <w:pStyle w:val="ListParagraph"/>
              <w:numPr>
                <w:ilvl w:val="0"/>
                <w:numId w:val="24"/>
              </w:numPr>
              <w:autoSpaceDE w:val="0"/>
              <w:autoSpaceDN w:val="0"/>
              <w:adjustRightInd w:val="0"/>
              <w:rPr>
                <w:rFonts w:eastAsia="Symbol,Bold" w:cs="Calibri"/>
                <w:color w:val="000000"/>
                <w:sz w:val="24"/>
                <w:szCs w:val="24"/>
              </w:rPr>
            </w:pPr>
            <w:r w:rsidRPr="008D71EA">
              <w:rPr>
                <w:rFonts w:eastAsia="Symbol,Bold" w:cs="Calibri"/>
                <w:color w:val="000000"/>
                <w:sz w:val="24"/>
                <w:szCs w:val="24"/>
              </w:rPr>
              <w:t>Structural techniques required</w:t>
            </w:r>
          </w:p>
          <w:p w:rsidR="008D71EA" w:rsidRPr="008D71EA" w:rsidRDefault="008D71EA" w:rsidP="008D71EA">
            <w:pPr>
              <w:pStyle w:val="ListParagraph"/>
              <w:numPr>
                <w:ilvl w:val="0"/>
                <w:numId w:val="24"/>
              </w:numPr>
              <w:autoSpaceDE w:val="0"/>
              <w:autoSpaceDN w:val="0"/>
              <w:adjustRightInd w:val="0"/>
              <w:rPr>
                <w:rFonts w:cs="Calibri"/>
                <w:sz w:val="24"/>
                <w:szCs w:val="24"/>
              </w:rPr>
            </w:pPr>
            <w:r w:rsidRPr="008D71EA">
              <w:rPr>
                <w:rFonts w:eastAsia="Symbol,Bold" w:cs="Calibri"/>
                <w:color w:val="000000"/>
                <w:sz w:val="24"/>
                <w:szCs w:val="24"/>
              </w:rPr>
              <w:t>Extent and nature of site preparation needed</w:t>
            </w:r>
          </w:p>
          <w:p w:rsidR="008D71EA" w:rsidRDefault="008D71EA" w:rsidP="008D71EA">
            <w:pPr>
              <w:autoSpaceDE w:val="0"/>
              <w:autoSpaceDN w:val="0"/>
              <w:adjustRightInd w:val="0"/>
              <w:rPr>
                <w:rFonts w:ascii="Calibri" w:hAnsi="Calibri" w:cs="Calibri"/>
                <w:color w:val="000000"/>
                <w:sz w:val="24"/>
                <w:szCs w:val="24"/>
              </w:rPr>
            </w:pPr>
          </w:p>
          <w:p w:rsidR="007769B3"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topographic data about?</w:t>
            </w:r>
          </w:p>
          <w:p w:rsidR="0002385A" w:rsidRDefault="0002385A" w:rsidP="007769B3">
            <w:pPr>
              <w:autoSpaceDE w:val="0"/>
              <w:autoSpaceDN w:val="0"/>
              <w:adjustRightInd w:val="0"/>
              <w:rPr>
                <w:rFonts w:ascii="Calibri" w:hAnsi="Calibri" w:cs="Calibri"/>
                <w:color w:val="000000"/>
                <w:sz w:val="24"/>
                <w:szCs w:val="24"/>
              </w:rPr>
            </w:pPr>
          </w:p>
          <w:p w:rsidR="00C950BC" w:rsidRDefault="00C950BC" w:rsidP="00C950BC">
            <w:pPr>
              <w:autoSpaceDE w:val="0"/>
              <w:autoSpaceDN w:val="0"/>
              <w:adjustRightInd w:val="0"/>
              <w:rPr>
                <w:rFonts w:ascii="Calibri" w:hAnsi="Calibri" w:cs="Calibri"/>
                <w:color w:val="000000"/>
                <w:sz w:val="24"/>
                <w:szCs w:val="24"/>
              </w:rPr>
            </w:pPr>
            <w:r>
              <w:rPr>
                <w:rFonts w:ascii="Calibri" w:hAnsi="Calibri" w:cs="Calibri"/>
                <w:color w:val="000000"/>
                <w:sz w:val="24"/>
                <w:szCs w:val="24"/>
              </w:rPr>
              <w:t>Visual inspection is used to study the basic land form of the site. Sometimes there is the need to also prepare detailed maps. When gathering topographical data, the following features should be considered:</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Elevation above sea level</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Orientation of the site (e.g., east to southeast, etc.)</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Slopes in percentage (0 to 3%, 3 to 8% etc.)</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Surface waters (such as ponds, streams, rivers, and drainage patterns)</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Hills and valleys (visibility, etc.)</w:t>
            </w:r>
          </w:p>
          <w:p w:rsidR="00C950BC" w:rsidRPr="00C950BC" w:rsidRDefault="00C950BC" w:rsidP="00C950BC">
            <w:pPr>
              <w:pStyle w:val="ListParagraph"/>
              <w:numPr>
                <w:ilvl w:val="0"/>
                <w:numId w:val="23"/>
              </w:numPr>
              <w:autoSpaceDE w:val="0"/>
              <w:autoSpaceDN w:val="0"/>
              <w:adjustRightInd w:val="0"/>
              <w:rPr>
                <w:rFonts w:cs="Calibri"/>
                <w:color w:val="000000"/>
                <w:sz w:val="24"/>
                <w:szCs w:val="24"/>
              </w:rPr>
            </w:pPr>
            <w:r w:rsidRPr="00C950BC">
              <w:rPr>
                <w:rFonts w:cs="Calibri"/>
                <w:color w:val="000000"/>
                <w:sz w:val="24"/>
                <w:szCs w:val="24"/>
              </w:rPr>
              <w:t>Hood plains, swamps, and quick sand, etc.</w:t>
            </w:r>
          </w:p>
          <w:p w:rsidR="0002385A" w:rsidRDefault="0002385A" w:rsidP="007769B3">
            <w:pPr>
              <w:autoSpaceDE w:val="0"/>
              <w:autoSpaceDN w:val="0"/>
              <w:adjustRightInd w:val="0"/>
              <w:rPr>
                <w:rFonts w:ascii="Calibri" w:hAnsi="Calibri" w:cs="Calibri"/>
                <w:color w:val="000000"/>
                <w:sz w:val="24"/>
                <w:szCs w:val="24"/>
              </w:rPr>
            </w:pPr>
          </w:p>
          <w:p w:rsidR="007769B3"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iv. Which type of buildings should be constructed on rocky sites?</w:t>
            </w:r>
          </w:p>
          <w:p w:rsidR="00322B6B" w:rsidRDefault="00322B6B" w:rsidP="007769B3">
            <w:pPr>
              <w:autoSpaceDE w:val="0"/>
              <w:autoSpaceDN w:val="0"/>
              <w:adjustRightInd w:val="0"/>
              <w:rPr>
                <w:rFonts w:ascii="Calibri" w:hAnsi="Calibri" w:cs="Calibri"/>
                <w:color w:val="000000"/>
                <w:sz w:val="24"/>
                <w:szCs w:val="24"/>
              </w:rPr>
            </w:pPr>
          </w:p>
          <w:p w:rsidR="00A105E5" w:rsidRDefault="0022591F"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Dams, high rise buildings and tunnels should be constructed on rocky sites.</w:t>
            </w:r>
          </w:p>
          <w:p w:rsidR="00322B6B" w:rsidRDefault="00322B6B" w:rsidP="007769B3">
            <w:pPr>
              <w:autoSpaceDE w:val="0"/>
              <w:autoSpaceDN w:val="0"/>
              <w:adjustRightInd w:val="0"/>
              <w:rPr>
                <w:rFonts w:ascii="Calibri" w:hAnsi="Calibri" w:cs="Calibri"/>
                <w:color w:val="000000"/>
                <w:sz w:val="24"/>
                <w:szCs w:val="24"/>
              </w:rPr>
            </w:pPr>
          </w:p>
          <w:p w:rsidR="007769B3" w:rsidRDefault="007769B3" w:rsidP="007769B3">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Give the classification under which the following buildings fall: (10)</w:t>
            </w:r>
          </w:p>
          <w:p w:rsidR="006B7085" w:rsidRDefault="006B7085" w:rsidP="007769B3">
            <w:pPr>
              <w:autoSpaceDE w:val="0"/>
              <w:autoSpaceDN w:val="0"/>
              <w:adjustRightInd w:val="0"/>
              <w:rPr>
                <w:rFonts w:ascii="Calibri" w:hAnsi="Calibri" w:cs="Calibri"/>
                <w:color w:val="000000"/>
                <w:sz w:val="24"/>
                <w:szCs w:val="24"/>
              </w:rPr>
            </w:pPr>
          </w:p>
          <w:p w:rsidR="007207C7" w:rsidRDefault="007769B3" w:rsidP="007769B3">
            <w:pPr>
              <w:autoSpaceDE w:val="0"/>
              <w:autoSpaceDN w:val="0"/>
              <w:adjustRightInd w:val="0"/>
              <w:rPr>
                <w:rFonts w:ascii="Calibri" w:hAnsi="Calibri" w:cs="Calibri"/>
                <w:sz w:val="24"/>
                <w:szCs w:val="24"/>
              </w:rPr>
            </w:pPr>
            <w:r>
              <w:rPr>
                <w:rFonts w:ascii="Calibri" w:hAnsi="Calibri" w:cs="Calibri"/>
                <w:color w:val="000000"/>
                <w:sz w:val="24"/>
                <w:szCs w:val="24"/>
              </w:rPr>
              <w:t>a) Museum</w:t>
            </w:r>
            <w:r w:rsidR="007207C7">
              <w:rPr>
                <w:rFonts w:ascii="Calibri" w:hAnsi="Calibri" w:cs="Calibri"/>
                <w:color w:val="000000"/>
                <w:sz w:val="24"/>
                <w:szCs w:val="24"/>
              </w:rPr>
              <w:t xml:space="preserve"> : </w:t>
            </w:r>
            <w:r w:rsidR="007207C7">
              <w:rPr>
                <w:rFonts w:ascii="Calibri" w:hAnsi="Calibri" w:cs="Calibri"/>
                <w:sz w:val="24"/>
                <w:szCs w:val="24"/>
              </w:rPr>
              <w:t>Class D1</w:t>
            </w:r>
            <w:r w:rsidR="006C373E">
              <w:rPr>
                <w:rFonts w:ascii="Calibri" w:hAnsi="Calibri" w:cs="Calibri"/>
                <w:sz w:val="24"/>
                <w:szCs w:val="24"/>
              </w:rPr>
              <w:t xml:space="preserve"> covers many ‘public’ services (which do not fall under Class A)</w:t>
            </w:r>
          </w:p>
          <w:p w:rsidR="007207C7" w:rsidRDefault="007207C7" w:rsidP="007769B3">
            <w:pPr>
              <w:autoSpaceDE w:val="0"/>
              <w:autoSpaceDN w:val="0"/>
              <w:adjustRightInd w:val="0"/>
              <w:rPr>
                <w:rFonts w:ascii="Calibri" w:hAnsi="Calibri" w:cs="Calibri"/>
                <w:color w:val="000000"/>
                <w:sz w:val="24"/>
                <w:szCs w:val="24"/>
              </w:rPr>
            </w:pPr>
          </w:p>
          <w:p w:rsidR="007207C7"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b) Hospital</w:t>
            </w:r>
            <w:r w:rsidR="007207C7">
              <w:rPr>
                <w:rFonts w:ascii="Calibri" w:hAnsi="Calibri" w:cs="Calibri"/>
                <w:color w:val="000000"/>
                <w:sz w:val="24"/>
                <w:szCs w:val="24"/>
              </w:rPr>
              <w:t>: Class C2</w:t>
            </w:r>
            <w:r w:rsidR="00CD01ED">
              <w:rPr>
                <w:rFonts w:ascii="Calibri" w:hAnsi="Calibri" w:cs="Calibri"/>
                <w:color w:val="000000"/>
                <w:sz w:val="24"/>
                <w:szCs w:val="24"/>
              </w:rPr>
              <w:t xml:space="preserve"> </w:t>
            </w:r>
            <w:r w:rsidR="00CD01ED">
              <w:rPr>
                <w:rFonts w:ascii="Calibri" w:hAnsi="Calibri" w:cs="Calibri"/>
                <w:sz w:val="24"/>
                <w:szCs w:val="24"/>
              </w:rPr>
              <w:t>does cover such types of premises, providing they are residential</w:t>
            </w:r>
          </w:p>
          <w:p w:rsidR="007207C7" w:rsidRDefault="007207C7" w:rsidP="007769B3">
            <w:pPr>
              <w:autoSpaceDE w:val="0"/>
              <w:autoSpaceDN w:val="0"/>
              <w:adjustRightInd w:val="0"/>
              <w:rPr>
                <w:rFonts w:ascii="Calibri" w:hAnsi="Calibri" w:cs="Calibri"/>
                <w:color w:val="000000"/>
                <w:sz w:val="24"/>
                <w:szCs w:val="24"/>
              </w:rPr>
            </w:pPr>
          </w:p>
          <w:p w:rsidR="007207C7" w:rsidRDefault="007769B3" w:rsidP="00D84FFF">
            <w:pPr>
              <w:autoSpaceDE w:val="0"/>
              <w:autoSpaceDN w:val="0"/>
              <w:adjustRightInd w:val="0"/>
              <w:rPr>
                <w:rFonts w:ascii="Calibri" w:hAnsi="Calibri" w:cs="Calibri"/>
                <w:color w:val="000000"/>
                <w:sz w:val="24"/>
                <w:szCs w:val="24"/>
              </w:rPr>
            </w:pPr>
            <w:r>
              <w:rPr>
                <w:rFonts w:ascii="Calibri" w:hAnsi="Calibri" w:cs="Calibri"/>
                <w:color w:val="000000"/>
                <w:sz w:val="24"/>
                <w:szCs w:val="24"/>
              </w:rPr>
              <w:t>c) Hotels</w:t>
            </w:r>
            <w:r w:rsidR="007207C7">
              <w:rPr>
                <w:rFonts w:ascii="Calibri" w:hAnsi="Calibri" w:cs="Calibri"/>
                <w:color w:val="000000"/>
                <w:sz w:val="24"/>
                <w:szCs w:val="24"/>
              </w:rPr>
              <w:t>: Class C1</w:t>
            </w:r>
            <w:r w:rsidR="00D84FFF">
              <w:rPr>
                <w:rFonts w:ascii="Calibri" w:hAnsi="Calibri" w:cs="Calibri"/>
                <w:color w:val="000000"/>
                <w:sz w:val="24"/>
                <w:szCs w:val="24"/>
              </w:rPr>
              <w:t xml:space="preserve"> </w:t>
            </w:r>
            <w:r w:rsidR="00D84FFF">
              <w:rPr>
                <w:rFonts w:ascii="Calibri" w:hAnsi="Calibri" w:cs="Calibri"/>
                <w:sz w:val="24"/>
                <w:szCs w:val="24"/>
              </w:rPr>
              <w:t>deals with hotels, boarding houses, guest houses. This does not include premises which offer care as part of their services. That is to say, these premises are ‘regular hotels’ open to the general public, rather than those for guests or residents with special needs.</w:t>
            </w:r>
          </w:p>
          <w:p w:rsidR="007207C7" w:rsidRDefault="007207C7" w:rsidP="007769B3">
            <w:pPr>
              <w:autoSpaceDE w:val="0"/>
              <w:autoSpaceDN w:val="0"/>
              <w:adjustRightInd w:val="0"/>
              <w:rPr>
                <w:rFonts w:ascii="Calibri" w:hAnsi="Calibri" w:cs="Calibri"/>
                <w:color w:val="000000"/>
                <w:sz w:val="24"/>
                <w:szCs w:val="24"/>
              </w:rPr>
            </w:pPr>
          </w:p>
          <w:p w:rsidR="007207C7" w:rsidRDefault="007769B3" w:rsidP="007769B3">
            <w:pPr>
              <w:autoSpaceDE w:val="0"/>
              <w:autoSpaceDN w:val="0"/>
              <w:adjustRightInd w:val="0"/>
              <w:rPr>
                <w:rFonts w:ascii="Calibri" w:hAnsi="Calibri" w:cs="Calibri"/>
                <w:color w:val="000000"/>
                <w:sz w:val="24"/>
                <w:szCs w:val="24"/>
              </w:rPr>
            </w:pPr>
            <w:r>
              <w:rPr>
                <w:rFonts w:ascii="Calibri" w:hAnsi="Calibri" w:cs="Calibri"/>
                <w:color w:val="000000"/>
                <w:sz w:val="24"/>
                <w:szCs w:val="24"/>
              </w:rPr>
              <w:t>d) Library (public)</w:t>
            </w:r>
            <w:r w:rsidR="007207C7">
              <w:rPr>
                <w:rFonts w:ascii="Calibri" w:hAnsi="Calibri" w:cs="Calibri"/>
                <w:color w:val="000000"/>
                <w:sz w:val="24"/>
                <w:szCs w:val="24"/>
              </w:rPr>
              <w:t>: Class D1</w:t>
            </w:r>
            <w:r w:rsidR="00B660C4">
              <w:rPr>
                <w:rFonts w:ascii="Calibri" w:hAnsi="Calibri" w:cs="Calibri"/>
                <w:sz w:val="24"/>
                <w:szCs w:val="24"/>
              </w:rPr>
              <w:t>covers many ‘public’ services (which do not fall under Class A)</w:t>
            </w:r>
          </w:p>
          <w:p w:rsidR="007207C7" w:rsidRDefault="007207C7" w:rsidP="007769B3">
            <w:pPr>
              <w:autoSpaceDE w:val="0"/>
              <w:autoSpaceDN w:val="0"/>
              <w:adjustRightInd w:val="0"/>
              <w:rPr>
                <w:rFonts w:ascii="Calibri" w:hAnsi="Calibri" w:cs="Calibri"/>
                <w:color w:val="000000"/>
                <w:sz w:val="24"/>
                <w:szCs w:val="24"/>
              </w:rPr>
            </w:pPr>
          </w:p>
          <w:p w:rsidR="007207C7" w:rsidRDefault="007769B3" w:rsidP="007769B3">
            <w:pPr>
              <w:rPr>
                <w:b/>
              </w:rPr>
            </w:pPr>
            <w:r>
              <w:rPr>
                <w:rFonts w:ascii="Calibri" w:hAnsi="Calibri" w:cs="Calibri"/>
                <w:color w:val="000000"/>
                <w:sz w:val="24"/>
                <w:szCs w:val="24"/>
              </w:rPr>
              <w:t>e) Departmental stores</w:t>
            </w:r>
            <w:r w:rsidR="007207C7">
              <w:rPr>
                <w:rFonts w:ascii="Calibri" w:hAnsi="Calibri" w:cs="Calibri"/>
                <w:color w:val="000000"/>
                <w:sz w:val="24"/>
                <w:szCs w:val="24"/>
              </w:rPr>
              <w:t>:</w:t>
            </w:r>
            <w:r w:rsidR="00EE35E4">
              <w:rPr>
                <w:rFonts w:ascii="Calibri" w:hAnsi="Calibri" w:cs="Calibri"/>
                <w:color w:val="000000"/>
                <w:sz w:val="24"/>
                <w:szCs w:val="24"/>
              </w:rPr>
              <w:t xml:space="preserve"> </w:t>
            </w:r>
            <w:r w:rsidR="002616F0">
              <w:rPr>
                <w:rFonts w:ascii="Calibri" w:hAnsi="Calibri" w:cs="Calibri"/>
                <w:sz w:val="24"/>
                <w:szCs w:val="24"/>
              </w:rPr>
              <w:t>For those within Class A1, the customers, in every case, should be “visiting members of the general public”.</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EBE" w:rsidP="00790283">
            <w:pPr>
              <w:rPr>
                <w:rFonts w:cs="Bliss-Regular"/>
                <w:color w:val="000000"/>
              </w:rPr>
            </w:pPr>
            <w:r>
              <w:rPr>
                <w:rFonts w:cs="Bliss-Regular"/>
                <w:color w:val="000000"/>
              </w:rPr>
              <w:t>1/</w:t>
            </w:r>
            <w:r w:rsidR="007769B3">
              <w:rPr>
                <w:rFonts w:cs="Bliss-Regular"/>
                <w:color w:val="000000"/>
              </w:rPr>
              <w:t>1</w:t>
            </w:r>
            <w:r w:rsidR="00790283">
              <w:rPr>
                <w:rFonts w:cs="Bliss-Regular"/>
                <w:color w:val="000000"/>
              </w:rPr>
              <w:t>9</w:t>
            </w:r>
            <w:r>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168" w:rsidRDefault="00C51168" w:rsidP="00CB4D0A">
      <w:pPr>
        <w:spacing w:after="0" w:line="240" w:lineRule="auto"/>
      </w:pPr>
      <w:r>
        <w:separator/>
      </w:r>
    </w:p>
  </w:endnote>
  <w:endnote w:type="continuationSeparator" w:id="1">
    <w:p w:rsidR="00C51168" w:rsidRDefault="00C511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168" w:rsidRDefault="00C51168" w:rsidP="00CB4D0A">
      <w:pPr>
        <w:spacing w:after="0" w:line="240" w:lineRule="auto"/>
      </w:pPr>
      <w:r>
        <w:separator/>
      </w:r>
    </w:p>
  </w:footnote>
  <w:footnote w:type="continuationSeparator" w:id="1">
    <w:p w:rsidR="00C51168" w:rsidRDefault="00C511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2"/>
  </w:num>
  <w:num w:numId="4">
    <w:abstractNumId w:val="9"/>
  </w:num>
  <w:num w:numId="5">
    <w:abstractNumId w:val="22"/>
  </w:num>
  <w:num w:numId="6">
    <w:abstractNumId w:val="21"/>
  </w:num>
  <w:num w:numId="7">
    <w:abstractNumId w:val="13"/>
  </w:num>
  <w:num w:numId="8">
    <w:abstractNumId w:val="0"/>
  </w:num>
  <w:num w:numId="9">
    <w:abstractNumId w:val="4"/>
  </w:num>
  <w:num w:numId="10">
    <w:abstractNumId w:val="17"/>
  </w:num>
  <w:num w:numId="11">
    <w:abstractNumId w:val="7"/>
  </w:num>
  <w:num w:numId="12">
    <w:abstractNumId w:val="8"/>
  </w:num>
  <w:num w:numId="13">
    <w:abstractNumId w:val="6"/>
  </w:num>
  <w:num w:numId="14">
    <w:abstractNumId w:val="19"/>
  </w:num>
  <w:num w:numId="15">
    <w:abstractNumId w:val="5"/>
  </w:num>
  <w:num w:numId="16">
    <w:abstractNumId w:val="20"/>
  </w:num>
  <w:num w:numId="17">
    <w:abstractNumId w:val="10"/>
  </w:num>
  <w:num w:numId="18">
    <w:abstractNumId w:val="1"/>
  </w:num>
  <w:num w:numId="19">
    <w:abstractNumId w:val="18"/>
  </w:num>
  <w:num w:numId="20">
    <w:abstractNumId w:val="11"/>
  </w:num>
  <w:num w:numId="21">
    <w:abstractNumId w:val="12"/>
  </w:num>
  <w:num w:numId="22">
    <w:abstractNumId w:val="16"/>
  </w:num>
  <w:num w:numId="23">
    <w:abstractNumId w:val="23"/>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89090">
      <o:colormenu v:ext="edit" strokecolor="none"/>
    </o:shapedefaults>
  </w:hdrShapeDefaults>
  <w:footnotePr>
    <w:footnote w:id="0"/>
    <w:footnote w:id="1"/>
  </w:footnotePr>
  <w:endnotePr>
    <w:endnote w:id="0"/>
    <w:endnote w:id="1"/>
  </w:endnotePr>
  <w:compat/>
  <w:rsids>
    <w:rsidRoot w:val="00490CB9"/>
    <w:rsid w:val="000158F9"/>
    <w:rsid w:val="0002385A"/>
    <w:rsid w:val="00035CDD"/>
    <w:rsid w:val="00040083"/>
    <w:rsid w:val="00055992"/>
    <w:rsid w:val="00065807"/>
    <w:rsid w:val="00076EC8"/>
    <w:rsid w:val="000817EF"/>
    <w:rsid w:val="000820E8"/>
    <w:rsid w:val="000B7148"/>
    <w:rsid w:val="000C4075"/>
    <w:rsid w:val="000D1789"/>
    <w:rsid w:val="000E21DF"/>
    <w:rsid w:val="001063B6"/>
    <w:rsid w:val="001175EE"/>
    <w:rsid w:val="00117F5D"/>
    <w:rsid w:val="001527E1"/>
    <w:rsid w:val="00157CF6"/>
    <w:rsid w:val="00166BA1"/>
    <w:rsid w:val="00172957"/>
    <w:rsid w:val="00182416"/>
    <w:rsid w:val="00182D47"/>
    <w:rsid w:val="00187EB4"/>
    <w:rsid w:val="001A0889"/>
    <w:rsid w:val="001A2EF9"/>
    <w:rsid w:val="001D1212"/>
    <w:rsid w:val="001D72CF"/>
    <w:rsid w:val="001F0481"/>
    <w:rsid w:val="00200C92"/>
    <w:rsid w:val="0020451E"/>
    <w:rsid w:val="00206B9D"/>
    <w:rsid w:val="00207473"/>
    <w:rsid w:val="0022591F"/>
    <w:rsid w:val="0022713D"/>
    <w:rsid w:val="0023259C"/>
    <w:rsid w:val="002616F0"/>
    <w:rsid w:val="002B0BD7"/>
    <w:rsid w:val="002B573D"/>
    <w:rsid w:val="002C5CB2"/>
    <w:rsid w:val="002F0C95"/>
    <w:rsid w:val="002F779F"/>
    <w:rsid w:val="00307BDF"/>
    <w:rsid w:val="00322B6B"/>
    <w:rsid w:val="00371885"/>
    <w:rsid w:val="00397318"/>
    <w:rsid w:val="003E2B87"/>
    <w:rsid w:val="003F55DB"/>
    <w:rsid w:val="00402786"/>
    <w:rsid w:val="00405895"/>
    <w:rsid w:val="004058DF"/>
    <w:rsid w:val="00405E66"/>
    <w:rsid w:val="00417C71"/>
    <w:rsid w:val="00443E6F"/>
    <w:rsid w:val="00452F21"/>
    <w:rsid w:val="004628BC"/>
    <w:rsid w:val="00477E31"/>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4440"/>
    <w:rsid w:val="00527870"/>
    <w:rsid w:val="00527C11"/>
    <w:rsid w:val="00535F31"/>
    <w:rsid w:val="00545A9F"/>
    <w:rsid w:val="005566EF"/>
    <w:rsid w:val="00574D64"/>
    <w:rsid w:val="00591365"/>
    <w:rsid w:val="005934D4"/>
    <w:rsid w:val="005B163D"/>
    <w:rsid w:val="005B31E4"/>
    <w:rsid w:val="005C7EEF"/>
    <w:rsid w:val="005C7F39"/>
    <w:rsid w:val="005D0C1E"/>
    <w:rsid w:val="005E107A"/>
    <w:rsid w:val="005F7BAF"/>
    <w:rsid w:val="006034F6"/>
    <w:rsid w:val="00604B52"/>
    <w:rsid w:val="00607874"/>
    <w:rsid w:val="00607E77"/>
    <w:rsid w:val="00617BB3"/>
    <w:rsid w:val="00636BCE"/>
    <w:rsid w:val="006374A8"/>
    <w:rsid w:val="00640116"/>
    <w:rsid w:val="00645CDD"/>
    <w:rsid w:val="00654404"/>
    <w:rsid w:val="006823A7"/>
    <w:rsid w:val="00687EE8"/>
    <w:rsid w:val="006B153F"/>
    <w:rsid w:val="006B7085"/>
    <w:rsid w:val="006C373E"/>
    <w:rsid w:val="006E352B"/>
    <w:rsid w:val="006F692E"/>
    <w:rsid w:val="0070347F"/>
    <w:rsid w:val="0070678E"/>
    <w:rsid w:val="007115B4"/>
    <w:rsid w:val="007207C7"/>
    <w:rsid w:val="00742A82"/>
    <w:rsid w:val="00747968"/>
    <w:rsid w:val="00775D64"/>
    <w:rsid w:val="007769B3"/>
    <w:rsid w:val="0078208F"/>
    <w:rsid w:val="00790283"/>
    <w:rsid w:val="007A1F21"/>
    <w:rsid w:val="007A66D2"/>
    <w:rsid w:val="00825954"/>
    <w:rsid w:val="00831C11"/>
    <w:rsid w:val="00866754"/>
    <w:rsid w:val="00882A6B"/>
    <w:rsid w:val="00883C52"/>
    <w:rsid w:val="008A60B4"/>
    <w:rsid w:val="008B32A7"/>
    <w:rsid w:val="008B3C31"/>
    <w:rsid w:val="008B64FE"/>
    <w:rsid w:val="008C0509"/>
    <w:rsid w:val="008D1749"/>
    <w:rsid w:val="008D7112"/>
    <w:rsid w:val="008D71EA"/>
    <w:rsid w:val="00901D25"/>
    <w:rsid w:val="0092147F"/>
    <w:rsid w:val="00935BF7"/>
    <w:rsid w:val="0095442C"/>
    <w:rsid w:val="0096438E"/>
    <w:rsid w:val="00971EDD"/>
    <w:rsid w:val="00972AB1"/>
    <w:rsid w:val="00983942"/>
    <w:rsid w:val="009A0010"/>
    <w:rsid w:val="009A360F"/>
    <w:rsid w:val="009C12B9"/>
    <w:rsid w:val="009C37E0"/>
    <w:rsid w:val="009E41F4"/>
    <w:rsid w:val="009E7BCB"/>
    <w:rsid w:val="009F7B9D"/>
    <w:rsid w:val="009F7D98"/>
    <w:rsid w:val="00A105E5"/>
    <w:rsid w:val="00A14B66"/>
    <w:rsid w:val="00A330AC"/>
    <w:rsid w:val="00A33A40"/>
    <w:rsid w:val="00A41C9A"/>
    <w:rsid w:val="00A64AA6"/>
    <w:rsid w:val="00A65CF7"/>
    <w:rsid w:val="00A74298"/>
    <w:rsid w:val="00A7538B"/>
    <w:rsid w:val="00A81AB4"/>
    <w:rsid w:val="00A851DA"/>
    <w:rsid w:val="00AC7D5B"/>
    <w:rsid w:val="00AE1481"/>
    <w:rsid w:val="00AF279B"/>
    <w:rsid w:val="00B0415E"/>
    <w:rsid w:val="00B04678"/>
    <w:rsid w:val="00B14EBE"/>
    <w:rsid w:val="00B33BE7"/>
    <w:rsid w:val="00B500DE"/>
    <w:rsid w:val="00B526C0"/>
    <w:rsid w:val="00B6550F"/>
    <w:rsid w:val="00B660C4"/>
    <w:rsid w:val="00B704DF"/>
    <w:rsid w:val="00B724AB"/>
    <w:rsid w:val="00BB3A35"/>
    <w:rsid w:val="00BC46DF"/>
    <w:rsid w:val="00BD3B04"/>
    <w:rsid w:val="00BE7F36"/>
    <w:rsid w:val="00C03577"/>
    <w:rsid w:val="00C12EB5"/>
    <w:rsid w:val="00C16143"/>
    <w:rsid w:val="00C162A3"/>
    <w:rsid w:val="00C51168"/>
    <w:rsid w:val="00C53029"/>
    <w:rsid w:val="00C65FEA"/>
    <w:rsid w:val="00C950BC"/>
    <w:rsid w:val="00CA0AC2"/>
    <w:rsid w:val="00CB3FD2"/>
    <w:rsid w:val="00CB4D0A"/>
    <w:rsid w:val="00CC2F89"/>
    <w:rsid w:val="00CC2FB3"/>
    <w:rsid w:val="00CC575A"/>
    <w:rsid w:val="00CC6FE1"/>
    <w:rsid w:val="00CD01ED"/>
    <w:rsid w:val="00CF123B"/>
    <w:rsid w:val="00D039AC"/>
    <w:rsid w:val="00D07518"/>
    <w:rsid w:val="00D165C8"/>
    <w:rsid w:val="00D36491"/>
    <w:rsid w:val="00D427DE"/>
    <w:rsid w:val="00D44248"/>
    <w:rsid w:val="00D5587D"/>
    <w:rsid w:val="00D707CC"/>
    <w:rsid w:val="00D821FE"/>
    <w:rsid w:val="00D84FFF"/>
    <w:rsid w:val="00D87260"/>
    <w:rsid w:val="00DB0793"/>
    <w:rsid w:val="00DD7616"/>
    <w:rsid w:val="00DF01F3"/>
    <w:rsid w:val="00E00821"/>
    <w:rsid w:val="00E025F3"/>
    <w:rsid w:val="00E04DB4"/>
    <w:rsid w:val="00E30679"/>
    <w:rsid w:val="00E4597D"/>
    <w:rsid w:val="00E54832"/>
    <w:rsid w:val="00E56A90"/>
    <w:rsid w:val="00E56D96"/>
    <w:rsid w:val="00E641CC"/>
    <w:rsid w:val="00EA30AB"/>
    <w:rsid w:val="00EB1F0A"/>
    <w:rsid w:val="00EB3925"/>
    <w:rsid w:val="00ED0E69"/>
    <w:rsid w:val="00EE35E4"/>
    <w:rsid w:val="00F3608F"/>
    <w:rsid w:val="00F3746C"/>
    <w:rsid w:val="00F51DA0"/>
    <w:rsid w:val="00F57DE0"/>
    <w:rsid w:val="00F77E60"/>
    <w:rsid w:val="00F96EB3"/>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23</cp:revision>
  <dcterms:created xsi:type="dcterms:W3CDTF">2016-12-21T13:09:00Z</dcterms:created>
  <dcterms:modified xsi:type="dcterms:W3CDTF">2017-01-19T03:49:00Z</dcterms:modified>
</cp:coreProperties>
</file>