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900D6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43E" w:rsidRDefault="00B2543E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2543E" w:rsidRDefault="00B254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2543E" w:rsidRDefault="00B2543E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2543E" w:rsidRDefault="00B2543E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Mohammad Odeh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Construction </w:t>
            </w:r>
            <w:r w:rsidR="00DF12D8">
              <w:rPr>
                <w:rFonts w:asciiTheme="minorHAnsi" w:hAnsiTheme="minorHAnsi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3216" w:rsidP="00FD3CFE">
            <w:r>
              <w:t>13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9259" w:type="dxa"/>
        <w:tblInd w:w="18" w:type="dxa"/>
        <w:tblLook w:val="04A0" w:firstRow="1" w:lastRow="0" w:firstColumn="1" w:lastColumn="0" w:noHBand="0" w:noVBand="1"/>
      </w:tblPr>
      <w:tblGrid>
        <w:gridCol w:w="9259"/>
      </w:tblGrid>
      <w:tr w:rsidR="00CC2FB3" w:rsidTr="002F11A0">
        <w:trPr>
          <w:trHeight w:val="4064"/>
        </w:trPr>
        <w:tc>
          <w:tcPr>
            <w:tcW w:w="9259" w:type="dxa"/>
          </w:tcPr>
          <w:p w:rsidR="005C0B93" w:rsidRDefault="007A1469" w:rsidP="00EC10CD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 w:rsidRPr="0023078D">
              <w:rPr>
                <w:rFonts w:eastAsia="Calibri" w:cs="Calibri"/>
                <w:color w:val="000000"/>
                <w:sz w:val="24"/>
                <w:szCs w:val="24"/>
              </w:rPr>
              <w:t>1.</w:t>
            </w:r>
          </w:p>
          <w:p w:rsidR="00633216" w:rsidRDefault="00633216" w:rsidP="00EC10CD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. </w:t>
            </w:r>
            <w:r w:rsidR="008B53DB" w:rsidRPr="008B53DB">
              <w:rPr>
                <w:rFonts w:eastAsia="Calibri" w:cs="Calibri"/>
                <w:color w:val="000000"/>
                <w:sz w:val="24"/>
                <w:szCs w:val="24"/>
              </w:rPr>
              <w:t>A contract is a voluntary arrangement between two or more parties that is enforceable by law as a binding legal agreement. Contract is a branch of the law of obligations in jurisdictions of the civil law tradition. Contract law concerns the rights and dutie</w:t>
            </w:r>
            <w:r w:rsidR="006D0F35">
              <w:rPr>
                <w:rFonts w:eastAsia="Calibri" w:cs="Calibri"/>
                <w:color w:val="000000"/>
                <w:sz w:val="24"/>
                <w:szCs w:val="24"/>
              </w:rPr>
              <w:t>s that arise from agreements.</w:t>
            </w:r>
          </w:p>
          <w:p w:rsidR="00617684" w:rsidRDefault="00617684" w:rsidP="00EC10CD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617684" w:rsidRDefault="006D0F35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ii.</w:t>
            </w:r>
            <w:r w:rsidR="00617684">
              <w:t xml:space="preserve"> </w:t>
            </w:r>
            <w:r w:rsidR="00617684" w:rsidRPr="00617684">
              <w:rPr>
                <w:rFonts w:eastAsia="Calibri" w:cs="Calibri"/>
                <w:color w:val="000000"/>
                <w:sz w:val="24"/>
                <w:szCs w:val="24"/>
              </w:rPr>
              <w:t>the essential elements of a contract</w:t>
            </w:r>
            <w:r w:rsidR="00617684">
              <w:rPr>
                <w:rFonts w:eastAsia="Calibri" w:cs="Calibri"/>
                <w:color w:val="000000"/>
                <w:sz w:val="24"/>
                <w:szCs w:val="24"/>
              </w:rPr>
              <w:t xml:space="preserve"> are :</w:t>
            </w:r>
          </w:p>
          <w:p w:rsidR="006D0F35" w:rsidRPr="006D0F35" w:rsidRDefault="00617684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1.</w:t>
            </w:r>
            <w:r w:rsidR="006D0F35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6D0F35" w:rsidRPr="006D0F35">
              <w:rPr>
                <w:rFonts w:eastAsia="Calibri" w:cs="Calibri"/>
                <w:color w:val="000000"/>
                <w:sz w:val="24"/>
                <w:szCs w:val="24"/>
              </w:rPr>
              <w:t>Agreement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6D0F35" w:rsidRPr="006D0F35" w:rsidRDefault="006D0F35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 w:rsidRPr="006D0F35">
              <w:rPr>
                <w:rFonts w:eastAsia="Calibri" w:cs="Calibri"/>
                <w:color w:val="000000"/>
                <w:sz w:val="24"/>
                <w:szCs w:val="24"/>
              </w:rPr>
              <w:t>2. Lawful Subject Matter</w:t>
            </w:r>
            <w:r w:rsidR="00617684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6D0F35" w:rsidRPr="006D0F35" w:rsidRDefault="006D0F35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 w:rsidRPr="006D0F35">
              <w:rPr>
                <w:rFonts w:eastAsia="Calibri" w:cs="Calibri"/>
                <w:color w:val="000000"/>
                <w:sz w:val="24"/>
                <w:szCs w:val="24"/>
              </w:rPr>
              <w:t>3. Valid Consideration</w:t>
            </w:r>
            <w:r w:rsidR="00617684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6D0F35" w:rsidRDefault="006D0F35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 w:rsidRPr="006D0F35">
              <w:rPr>
                <w:rFonts w:eastAsia="Calibri" w:cs="Calibri"/>
                <w:color w:val="000000"/>
                <w:sz w:val="24"/>
                <w:szCs w:val="24"/>
              </w:rPr>
              <w:t>4. Competent Parties</w:t>
            </w:r>
            <w:r w:rsidR="00617684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617684" w:rsidRDefault="00617684" w:rsidP="006D0F35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0568D3" w:rsidRPr="00617684" w:rsidRDefault="00617684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iii. </w:t>
            </w:r>
            <w:r w:rsidR="000568D3" w:rsidRPr="000568D3">
              <w:rPr>
                <w:rFonts w:eastAsia="Calibri" w:cs="Calibri"/>
                <w:color w:val="000000"/>
                <w:sz w:val="24"/>
                <w:szCs w:val="24"/>
              </w:rPr>
              <w:t>Lump sum contracts</w:t>
            </w:r>
            <w:r w:rsidR="000568D3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0568D3">
              <w:rPr>
                <w:rFonts w:eastAsia="Calibri" w:cs="Calibri"/>
                <w:color w:val="000000"/>
                <w:sz w:val="24"/>
                <w:szCs w:val="24"/>
              </w:rPr>
              <w:t>is</w:t>
            </w:r>
            <w:proofErr w:type="gramEnd"/>
            <w:r w:rsidRPr="00617684">
              <w:rPr>
                <w:rFonts w:eastAsia="Calibri" w:cs="Calibri"/>
                <w:color w:val="000000"/>
                <w:sz w:val="24"/>
                <w:szCs w:val="24"/>
              </w:rPr>
              <w:t xml:space="preserve"> type of construction contract that requires the general contractor to complete a building project for a fixed cost that is usually established beforehand by competitive bidding.</w:t>
            </w:r>
          </w:p>
          <w:p w:rsidR="000568D3" w:rsidRPr="000568D3" w:rsidRDefault="000568D3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>Lump sum contract is unsuitable for the following:</w:t>
            </w:r>
          </w:p>
          <w:p w:rsidR="000568D3" w:rsidRPr="000568D3" w:rsidRDefault="000568D3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a)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 xml:space="preserve"> When dealing with difficult foundation works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0568D3" w:rsidRPr="000568D3" w:rsidRDefault="000568D3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b)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 xml:space="preserve"> Works which are difficult to estimate due to the difficult conditi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ons of the soil structure of the 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>site. E.g. excavation involving rocks.</w:t>
            </w:r>
          </w:p>
          <w:p w:rsidR="000568D3" w:rsidRPr="000568D3" w:rsidRDefault="000568D3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c)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 xml:space="preserve"> When alterations or additions have to be included in the work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0568D3" w:rsidRPr="00617684" w:rsidRDefault="000568D3" w:rsidP="000568D3">
            <w:pPr>
              <w:ind w:left="25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d)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 xml:space="preserve"> When extreme weather conditions exist at the site.</w:t>
            </w:r>
          </w:p>
          <w:p w:rsidR="00F37F93" w:rsidRDefault="000568D3" w:rsidP="000568D3">
            <w:pPr>
              <w:shd w:val="clear" w:color="auto" w:fill="FFFFFF"/>
              <w:spacing w:after="120"/>
              <w:ind w:left="432"/>
              <w:rPr>
                <w:rFonts w:eastAsia="Calibri" w:cs="Calibri"/>
                <w:color w:val="000000"/>
                <w:sz w:val="24"/>
                <w:szCs w:val="24"/>
              </w:rPr>
            </w:pP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>The main advantage of this type of contract is that no extra personnel would be required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0568D3">
              <w:rPr>
                <w:rFonts w:eastAsia="Calibri" w:cs="Calibri"/>
                <w:color w:val="000000"/>
                <w:sz w:val="24"/>
                <w:szCs w:val="24"/>
              </w:rPr>
              <w:t>for inspecting work and for determining the monthly rate of material consumption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8E61AB" w:rsidRDefault="008E61AB" w:rsidP="000568D3">
            <w:pPr>
              <w:shd w:val="clear" w:color="auto" w:fill="FFFFFF"/>
              <w:spacing w:after="120"/>
              <w:ind w:left="43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The disadvantages are :</w:t>
            </w:r>
          </w:p>
          <w:p w:rsidR="008E61AB" w:rsidRPr="008E61AB" w:rsidRDefault="004637FA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lastRenderedPageBreak/>
              <w:t>a)</w:t>
            </w:r>
            <w:r w:rsidRPr="008E61AB">
              <w:rPr>
                <w:rFonts w:eastAsia="Calibri" w:cs="Calibri"/>
                <w:color w:val="000000"/>
                <w:sz w:val="24"/>
                <w:szCs w:val="24"/>
              </w:rPr>
              <w:t xml:space="preserve"> Lump</w:t>
            </w:r>
            <w:r w:rsidR="008E61AB" w:rsidRPr="008E61AB">
              <w:rPr>
                <w:rFonts w:eastAsia="Calibri" w:cs="Calibri"/>
                <w:color w:val="000000"/>
                <w:sz w:val="24"/>
                <w:szCs w:val="24"/>
              </w:rPr>
              <w:t xml:space="preserve"> sum contracts pose greater risk to contractor.</w:t>
            </w:r>
          </w:p>
          <w:p w:rsidR="00F37F93" w:rsidRDefault="008E61AB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b)  </w:t>
            </w:r>
            <w:r w:rsidRPr="008E61AB">
              <w:rPr>
                <w:rFonts w:eastAsia="Calibri" w:cs="Calibri"/>
                <w:color w:val="000000"/>
                <w:sz w:val="24"/>
                <w:szCs w:val="24"/>
              </w:rPr>
              <w:t>Quantifying changes is a big challenge. Such contracts demand documentation and record keeping of change orders at all stages that further requires more paperwork.</w:t>
            </w:r>
          </w:p>
          <w:p w:rsidR="008E61AB" w:rsidRDefault="004637FA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c)</w:t>
            </w:r>
            <w:r w:rsidRPr="008E61AB">
              <w:rPr>
                <w:rFonts w:eastAsia="Calibri" w:cs="Calibri"/>
                <w:color w:val="000000"/>
                <w:sz w:val="24"/>
                <w:szCs w:val="24"/>
              </w:rPr>
              <w:t xml:space="preserve"> The</w:t>
            </w:r>
            <w:r w:rsidR="008E61AB" w:rsidRPr="008E61AB">
              <w:rPr>
                <w:rFonts w:eastAsia="Calibri" w:cs="Calibri"/>
                <w:color w:val="000000"/>
                <w:sz w:val="24"/>
                <w:szCs w:val="24"/>
              </w:rPr>
              <w:t xml:space="preserve"> building and construction design and plans have to be completed well before beginning the execution of activities.</w:t>
            </w:r>
          </w:p>
          <w:p w:rsidR="004637FA" w:rsidRDefault="004637FA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4637FA" w:rsidRDefault="004637FA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iv. </w:t>
            </w:r>
            <w:r w:rsidRPr="004637FA">
              <w:rPr>
                <w:rFonts w:eastAsia="Calibri" w:cs="Calibri"/>
                <w:color w:val="000000"/>
                <w:sz w:val="24"/>
                <w:szCs w:val="24"/>
              </w:rPr>
              <w:t>cost-plus-percentage contract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is </w:t>
            </w:r>
            <w:r w:rsidRPr="004637FA">
              <w:rPr>
                <w:rFonts w:eastAsia="Calibri" w:cs="Calibri"/>
                <w:color w:val="000000"/>
                <w:sz w:val="24"/>
                <w:szCs w:val="24"/>
              </w:rPr>
              <w:t xml:space="preserve">agreement on a construction project in which the contractor is provided a specified percentage profit over and above the actual costs of construction. These contracts are considered poor business practice because the contractor has little incentive to hold down costs. </w:t>
            </w:r>
          </w:p>
          <w:p w:rsidR="00E62150" w:rsidRDefault="00E62150" w:rsidP="004637FA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E62150" w:rsidRDefault="00E62150" w:rsidP="007F3E61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v.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The choice between a negotiated and competitive bid contracts should be based the one which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gives a comparative advantage. Competitive bid contracts are suitable when the owner has time at hand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 xml:space="preserve">and detail plans are available to plan </w:t>
            </w:r>
            <w:r w:rsidR="007F3E61" w:rsidRPr="00E62150">
              <w:rPr>
                <w:rFonts w:eastAsia="Calibri" w:cs="Calibri"/>
                <w:color w:val="000000"/>
                <w:sz w:val="24"/>
                <w:szCs w:val="24"/>
              </w:rPr>
              <w:t>cost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 xml:space="preserve"> and the scope of work. Here, the owner has more control on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how the project is executed by undertaking regular quality control inspections. Lump sum or unit price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contracts may be chosen depending on the type of construction. Negotiated contracts are suitable for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projects requiring fast completion when only partial design and specification details are available to start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the project. The cost-plus-fixed-fee contract may suffice on such occasions. The various types of contracts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 xml:space="preserve">should be </w:t>
            </w:r>
            <w:r w:rsidR="007F3E61" w:rsidRPr="00E62150">
              <w:rPr>
                <w:rFonts w:eastAsia="Calibri" w:cs="Calibri"/>
                <w:color w:val="000000"/>
                <w:sz w:val="24"/>
                <w:szCs w:val="24"/>
              </w:rPr>
              <w:t>analyzed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 xml:space="preserve"> carefully depending on the nature of the project and the reputation of the contractor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to determine the best option. Negotiated contracts could also take the form of lump sum or unit price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contracts provide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complete plans and specifications are available but the best choice is a competitive bid</w:t>
            </w:r>
            <w:r w:rsidR="007F3E6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E62150">
              <w:rPr>
                <w:rFonts w:eastAsia="Calibri" w:cs="Calibri"/>
                <w:color w:val="000000"/>
                <w:sz w:val="24"/>
                <w:szCs w:val="24"/>
              </w:rPr>
              <w:t>contract.</w:t>
            </w:r>
          </w:p>
          <w:p w:rsidR="007F3E61" w:rsidRDefault="007F3E61" w:rsidP="007F3E61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4435C2" w:rsidRDefault="007F3E61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vi.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Insurance contract is an arrangement in which one party, the insurer, accepts significant insurance risk from another party, the policyholder, to compensate the policyholder if a specific uncertain future event impacts the policyholder. A policyholder enters into an insurance contract in order to mitigate its risk of loss. Exam</w:t>
            </w:r>
            <w:r w:rsidR="004435C2">
              <w:rPr>
                <w:rFonts w:eastAsia="Calibri" w:cs="Calibri"/>
                <w:color w:val="000000"/>
                <w:sz w:val="24"/>
                <w:szCs w:val="24"/>
              </w:rPr>
              <w:t>ples of insurance contracts are :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Insurance against property theft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Insurance against professional liability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Life insurance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Disability insurance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Fidelity bonds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-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Product warranties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2.</w:t>
            </w:r>
            <w:r w:rsidR="00C32E46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4435C2">
              <w:rPr>
                <w:rFonts w:eastAsia="Calibri" w:cs="Calibri"/>
                <w:color w:val="000000"/>
                <w:sz w:val="24"/>
                <w:szCs w:val="24"/>
              </w:rPr>
              <w:t>Some common types of contracts are used in the engineering and construction industry:</w:t>
            </w:r>
          </w:p>
          <w:p w:rsidR="004435C2" w:rsidRPr="004435C2" w:rsidRDefault="004435C2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4435C2" w:rsidRPr="004435C2" w:rsidRDefault="00C32E46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lastRenderedPageBreak/>
              <w:t xml:space="preserve">a)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Lump Sum Contract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C32E46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b)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Unit Price Contract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C32E46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c)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Cost Plus Contract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Pr="004435C2" w:rsidRDefault="00C32E46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d)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Incentive Contracts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4435C2" w:rsidRDefault="00C32E46" w:rsidP="004435C2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e) </w:t>
            </w:r>
            <w:r w:rsidR="004435C2" w:rsidRPr="004435C2">
              <w:rPr>
                <w:rFonts w:eastAsia="Calibri" w:cs="Calibri"/>
                <w:color w:val="000000"/>
                <w:sz w:val="24"/>
                <w:szCs w:val="24"/>
              </w:rPr>
              <w:t>Percentage of Construction Fee Contracts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C32E46" w:rsidRPr="00C32E46" w:rsidRDefault="00C32E46" w:rsidP="00C32E46">
            <w:pPr>
              <w:shd w:val="clear" w:color="auto" w:fill="FFFFFF"/>
              <w:spacing w:after="120"/>
              <w:ind w:left="34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I will comment on </w:t>
            </w:r>
            <w:r w:rsidRPr="00C32E46">
              <w:rPr>
                <w:rFonts w:eastAsia="Calibri" w:cs="Calibri"/>
                <w:color w:val="000000"/>
                <w:sz w:val="24"/>
                <w:szCs w:val="24"/>
              </w:rPr>
              <w:t>Lump Sum Contract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:</w:t>
            </w:r>
          </w:p>
          <w:p w:rsidR="006B1F31" w:rsidRDefault="00C32E46" w:rsidP="006B1F31">
            <w:pPr>
              <w:shd w:val="clear" w:color="auto" w:fill="FFFFFF"/>
              <w:spacing w:after="120"/>
              <w:ind w:left="342"/>
            </w:pPr>
            <w:r w:rsidRPr="00C32E46">
              <w:rPr>
                <w:rFonts w:eastAsia="Calibri" w:cs="Calibri"/>
                <w:color w:val="000000"/>
                <w:sz w:val="24"/>
                <w:szCs w:val="24"/>
              </w:rPr>
              <w:t xml:space="preserve">With this kind of contract the engineer and/or contractor agrees to do </w:t>
            </w:r>
            <w:r w:rsidR="007078C9" w:rsidRPr="00C32E46">
              <w:rPr>
                <w:rFonts w:eastAsia="Calibri" w:cs="Calibri"/>
                <w:color w:val="000000"/>
                <w:sz w:val="24"/>
                <w:szCs w:val="24"/>
              </w:rPr>
              <w:t>the</w:t>
            </w:r>
            <w:r w:rsidRPr="00C32E46">
              <w:rPr>
                <w:rFonts w:eastAsia="Calibri" w:cs="Calibri"/>
                <w:color w:val="000000"/>
                <w:sz w:val="24"/>
                <w:szCs w:val="24"/>
              </w:rPr>
              <w:t xml:space="preserve"> described and specified project for a fixed price. Also named "Fixed Fee Contract". Often used in engineering contracts.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C32E46">
              <w:rPr>
                <w:rFonts w:eastAsia="Calibri" w:cs="Calibri"/>
                <w:color w:val="000000"/>
                <w:sz w:val="24"/>
                <w:szCs w:val="24"/>
              </w:rPr>
              <w:t>A Fixed Fee or Lump Sum Contract is suitable if the scope and schedule of the project are sufficiently defined to allow the consulting eng</w:t>
            </w:r>
            <w:r w:rsidR="006B1F31">
              <w:rPr>
                <w:rFonts w:eastAsia="Calibri" w:cs="Calibri"/>
                <w:color w:val="000000"/>
                <w:sz w:val="24"/>
                <w:szCs w:val="24"/>
              </w:rPr>
              <w:t>ineer to estimate project costs.</w:t>
            </w:r>
          </w:p>
          <w:p w:rsidR="007078C9" w:rsidRPr="006B1F31" w:rsidRDefault="007078C9" w:rsidP="006B1F31">
            <w:pPr>
              <w:shd w:val="clear" w:color="auto" w:fill="FFFFFF"/>
              <w:spacing w:after="120"/>
              <w:ind w:left="342"/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While </w:t>
            </w:r>
            <w:r w:rsidRPr="007078C9">
              <w:rPr>
                <w:rFonts w:eastAsia="Calibri" w:cs="Calibri"/>
                <w:color w:val="000000"/>
                <w:sz w:val="24"/>
                <w:szCs w:val="24"/>
              </w:rPr>
              <w:t>The unit price contract is suitable for projects in which it is not possible to quantify the amount of work</w:t>
            </w:r>
            <w:r w:rsidR="006B1F3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7078C9">
              <w:rPr>
                <w:rFonts w:eastAsia="Calibri" w:cs="Calibri"/>
                <w:color w:val="000000"/>
                <w:sz w:val="24"/>
                <w:szCs w:val="24"/>
              </w:rPr>
              <w:t>to be done or when constructing large quantities of few type of construction.</w:t>
            </w:r>
          </w:p>
          <w:p w:rsidR="00AA69C2" w:rsidRPr="0023078D" w:rsidRDefault="00AA69C2" w:rsidP="00AA69C2">
            <w:pPr>
              <w:shd w:val="clear" w:color="auto" w:fill="FFFFFF"/>
              <w:spacing w:after="120"/>
              <w:ind w:left="225"/>
              <w:rPr>
                <w:rFonts w:eastAsia="Calibri" w:cs="Calibri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CC7495" w:rsidRDefault="00CC7495" w:rsidP="00CB6B9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B5C" w:rsidRDefault="00A25B5C" w:rsidP="00CB4D0A">
      <w:pPr>
        <w:spacing w:after="0" w:line="240" w:lineRule="auto"/>
      </w:pPr>
      <w:r>
        <w:separator/>
      </w:r>
    </w:p>
  </w:endnote>
  <w:endnote w:type="continuationSeparator" w:id="0">
    <w:p w:rsidR="00A25B5C" w:rsidRDefault="00A25B5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B5C" w:rsidRDefault="00A25B5C" w:rsidP="00CB4D0A">
      <w:pPr>
        <w:spacing w:after="0" w:line="240" w:lineRule="auto"/>
      </w:pPr>
      <w:r>
        <w:separator/>
      </w:r>
    </w:p>
  </w:footnote>
  <w:footnote w:type="continuationSeparator" w:id="0">
    <w:p w:rsidR="00A25B5C" w:rsidRDefault="00A25B5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Header"/>
    </w:pPr>
    <w:r>
      <w:t>```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1AB" w:rsidRDefault="008E61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056B"/>
    <w:multiLevelType w:val="hybridMultilevel"/>
    <w:tmpl w:val="15141326"/>
    <w:lvl w:ilvl="0" w:tplc="FC2A7280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06244488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494960"/>
    <w:multiLevelType w:val="hybridMultilevel"/>
    <w:tmpl w:val="DBEEB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B1936"/>
    <w:multiLevelType w:val="hybridMultilevel"/>
    <w:tmpl w:val="26C248A6"/>
    <w:lvl w:ilvl="0" w:tplc="3D94E538">
      <w:start w:val="1"/>
      <w:numFmt w:val="lowerLetter"/>
      <w:lvlText w:val="%1)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4">
    <w:nsid w:val="129E5B46"/>
    <w:multiLevelType w:val="hybridMultilevel"/>
    <w:tmpl w:val="9BB8807A"/>
    <w:lvl w:ilvl="0" w:tplc="0409000F">
      <w:start w:val="1"/>
      <w:numFmt w:val="decimal"/>
      <w:lvlText w:val="%1."/>
      <w:lvlJc w:val="left"/>
      <w:pPr>
        <w:ind w:left="1189" w:hanging="360"/>
      </w:p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5">
    <w:nsid w:val="1A421E04"/>
    <w:multiLevelType w:val="hybridMultilevel"/>
    <w:tmpl w:val="58DE95B2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1F2C15A3"/>
    <w:multiLevelType w:val="hybridMultilevel"/>
    <w:tmpl w:val="80943C14"/>
    <w:lvl w:ilvl="0" w:tplc="CA6C3FC0">
      <w:start w:val="5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05BBE"/>
    <w:multiLevelType w:val="hybridMultilevel"/>
    <w:tmpl w:val="90AEF9E4"/>
    <w:lvl w:ilvl="0" w:tplc="B1742916">
      <w:start w:val="1"/>
      <w:numFmt w:val="lowerLetter"/>
      <w:lvlText w:val="%1)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>
    <w:nsid w:val="24377F22"/>
    <w:multiLevelType w:val="hybridMultilevel"/>
    <w:tmpl w:val="8D4C37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A13EC3"/>
    <w:multiLevelType w:val="multilevel"/>
    <w:tmpl w:val="10AE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83497B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4320A8"/>
    <w:multiLevelType w:val="hybridMultilevel"/>
    <w:tmpl w:val="F894CC74"/>
    <w:lvl w:ilvl="0" w:tplc="3AEAA2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F536D"/>
    <w:multiLevelType w:val="hybridMultilevel"/>
    <w:tmpl w:val="892A9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B1B39"/>
    <w:multiLevelType w:val="hybridMultilevel"/>
    <w:tmpl w:val="2C12397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>
    <w:nsid w:val="39E53FE9"/>
    <w:multiLevelType w:val="hybridMultilevel"/>
    <w:tmpl w:val="09622F9E"/>
    <w:lvl w:ilvl="0" w:tplc="DA5A6C9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BA3AB7"/>
    <w:multiLevelType w:val="hybridMultilevel"/>
    <w:tmpl w:val="13A61A0C"/>
    <w:lvl w:ilvl="0" w:tplc="6EF2B17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E434ADB"/>
    <w:multiLevelType w:val="hybridMultilevel"/>
    <w:tmpl w:val="ED045F7E"/>
    <w:lvl w:ilvl="0" w:tplc="F42261B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3F6014"/>
    <w:multiLevelType w:val="hybridMultilevel"/>
    <w:tmpl w:val="5B8EB81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>
    <w:nsid w:val="40AA010F"/>
    <w:multiLevelType w:val="hybridMultilevel"/>
    <w:tmpl w:val="A55C38A4"/>
    <w:lvl w:ilvl="0" w:tplc="DA5A6C9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9B1FE4"/>
    <w:multiLevelType w:val="hybridMultilevel"/>
    <w:tmpl w:val="52563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910E2D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1659E5"/>
    <w:multiLevelType w:val="hybridMultilevel"/>
    <w:tmpl w:val="496621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95B45"/>
    <w:multiLevelType w:val="multilevel"/>
    <w:tmpl w:val="78BE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950EE1"/>
    <w:multiLevelType w:val="hybridMultilevel"/>
    <w:tmpl w:val="017C7452"/>
    <w:lvl w:ilvl="0" w:tplc="55CCEA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91379"/>
    <w:multiLevelType w:val="hybridMultilevel"/>
    <w:tmpl w:val="826ABE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1F222E"/>
    <w:multiLevelType w:val="hybridMultilevel"/>
    <w:tmpl w:val="347CC1E8"/>
    <w:lvl w:ilvl="0" w:tplc="A168B4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1"/>
  </w:num>
  <w:num w:numId="4">
    <w:abstractNumId w:val="24"/>
  </w:num>
  <w:num w:numId="5">
    <w:abstractNumId w:val="12"/>
  </w:num>
  <w:num w:numId="6">
    <w:abstractNumId w:val="20"/>
  </w:num>
  <w:num w:numId="7">
    <w:abstractNumId w:val="17"/>
  </w:num>
  <w:num w:numId="8">
    <w:abstractNumId w:val="5"/>
  </w:num>
  <w:num w:numId="9">
    <w:abstractNumId w:val="6"/>
  </w:num>
  <w:num w:numId="10">
    <w:abstractNumId w:val="18"/>
  </w:num>
  <w:num w:numId="11">
    <w:abstractNumId w:val="14"/>
  </w:num>
  <w:num w:numId="12">
    <w:abstractNumId w:val="26"/>
  </w:num>
  <w:num w:numId="13">
    <w:abstractNumId w:val="25"/>
  </w:num>
  <w:num w:numId="14">
    <w:abstractNumId w:val="13"/>
  </w:num>
  <w:num w:numId="15">
    <w:abstractNumId w:val="19"/>
  </w:num>
  <w:num w:numId="16">
    <w:abstractNumId w:val="16"/>
  </w:num>
  <w:num w:numId="17">
    <w:abstractNumId w:val="11"/>
  </w:num>
  <w:num w:numId="18">
    <w:abstractNumId w:val="4"/>
  </w:num>
  <w:num w:numId="19">
    <w:abstractNumId w:val="23"/>
  </w:num>
  <w:num w:numId="20">
    <w:abstractNumId w:val="9"/>
  </w:num>
  <w:num w:numId="21">
    <w:abstractNumId w:val="15"/>
  </w:num>
  <w:num w:numId="22">
    <w:abstractNumId w:val="3"/>
  </w:num>
  <w:num w:numId="23">
    <w:abstractNumId w:val="2"/>
  </w:num>
  <w:num w:numId="24">
    <w:abstractNumId w:val="8"/>
  </w:num>
  <w:num w:numId="25">
    <w:abstractNumId w:val="21"/>
  </w:num>
  <w:num w:numId="26">
    <w:abstractNumId w:val="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A49"/>
    <w:rsid w:val="000158F9"/>
    <w:rsid w:val="00035CDD"/>
    <w:rsid w:val="00040083"/>
    <w:rsid w:val="00055992"/>
    <w:rsid w:val="000568D3"/>
    <w:rsid w:val="00077F6C"/>
    <w:rsid w:val="000820E8"/>
    <w:rsid w:val="000A77BC"/>
    <w:rsid w:val="000B1252"/>
    <w:rsid w:val="000D31EF"/>
    <w:rsid w:val="000F1B5B"/>
    <w:rsid w:val="001168CD"/>
    <w:rsid w:val="00116B3C"/>
    <w:rsid w:val="001175EE"/>
    <w:rsid w:val="00157B0E"/>
    <w:rsid w:val="00157CF6"/>
    <w:rsid w:val="00182416"/>
    <w:rsid w:val="0018399A"/>
    <w:rsid w:val="00183A30"/>
    <w:rsid w:val="00187EB4"/>
    <w:rsid w:val="001A5A56"/>
    <w:rsid w:val="001C065C"/>
    <w:rsid w:val="001C18A2"/>
    <w:rsid w:val="001D02C9"/>
    <w:rsid w:val="001D22A1"/>
    <w:rsid w:val="001F0481"/>
    <w:rsid w:val="00200C92"/>
    <w:rsid w:val="0020451E"/>
    <w:rsid w:val="00206B9D"/>
    <w:rsid w:val="0023078D"/>
    <w:rsid w:val="002313EF"/>
    <w:rsid w:val="0023259C"/>
    <w:rsid w:val="0025148E"/>
    <w:rsid w:val="002669F8"/>
    <w:rsid w:val="002831D0"/>
    <w:rsid w:val="002B0BD7"/>
    <w:rsid w:val="002B573D"/>
    <w:rsid w:val="002C5CB2"/>
    <w:rsid w:val="002F11A0"/>
    <w:rsid w:val="002F779F"/>
    <w:rsid w:val="00334612"/>
    <w:rsid w:val="00334EBE"/>
    <w:rsid w:val="00371885"/>
    <w:rsid w:val="0039122E"/>
    <w:rsid w:val="003926AF"/>
    <w:rsid w:val="003971FD"/>
    <w:rsid w:val="003C603F"/>
    <w:rsid w:val="003E2B87"/>
    <w:rsid w:val="003F1E89"/>
    <w:rsid w:val="00402786"/>
    <w:rsid w:val="00405895"/>
    <w:rsid w:val="004058DF"/>
    <w:rsid w:val="004102BF"/>
    <w:rsid w:val="00413120"/>
    <w:rsid w:val="004435C2"/>
    <w:rsid w:val="00443E6F"/>
    <w:rsid w:val="00462330"/>
    <w:rsid w:val="004637FA"/>
    <w:rsid w:val="00486F1A"/>
    <w:rsid w:val="00490CB9"/>
    <w:rsid w:val="00491204"/>
    <w:rsid w:val="004A2CE2"/>
    <w:rsid w:val="004C2EE7"/>
    <w:rsid w:val="004E0CFB"/>
    <w:rsid w:val="004E3CDA"/>
    <w:rsid w:val="004F4B4D"/>
    <w:rsid w:val="0050216D"/>
    <w:rsid w:val="00503D7E"/>
    <w:rsid w:val="0050778F"/>
    <w:rsid w:val="00507C52"/>
    <w:rsid w:val="005145FB"/>
    <w:rsid w:val="00517C18"/>
    <w:rsid w:val="00527C11"/>
    <w:rsid w:val="00535F31"/>
    <w:rsid w:val="0054587B"/>
    <w:rsid w:val="00553FAB"/>
    <w:rsid w:val="00574D64"/>
    <w:rsid w:val="00591365"/>
    <w:rsid w:val="005A6F37"/>
    <w:rsid w:val="005B31E4"/>
    <w:rsid w:val="005C0B93"/>
    <w:rsid w:val="006034F6"/>
    <w:rsid w:val="00607874"/>
    <w:rsid w:val="00607E77"/>
    <w:rsid w:val="00617684"/>
    <w:rsid w:val="00617BB3"/>
    <w:rsid w:val="00622D14"/>
    <w:rsid w:val="00633216"/>
    <w:rsid w:val="00645CDD"/>
    <w:rsid w:val="00674C1D"/>
    <w:rsid w:val="006823A7"/>
    <w:rsid w:val="00687EE8"/>
    <w:rsid w:val="00690D7D"/>
    <w:rsid w:val="006A4F6D"/>
    <w:rsid w:val="006B1F31"/>
    <w:rsid w:val="006C56D4"/>
    <w:rsid w:val="006D0F35"/>
    <w:rsid w:val="0070347F"/>
    <w:rsid w:val="0070678E"/>
    <w:rsid w:val="007078C9"/>
    <w:rsid w:val="007649F7"/>
    <w:rsid w:val="00787CA3"/>
    <w:rsid w:val="007A1469"/>
    <w:rsid w:val="007C4D52"/>
    <w:rsid w:val="007C5AB6"/>
    <w:rsid w:val="007E22F5"/>
    <w:rsid w:val="007F3E61"/>
    <w:rsid w:val="00803886"/>
    <w:rsid w:val="00814231"/>
    <w:rsid w:val="00831C11"/>
    <w:rsid w:val="008477A3"/>
    <w:rsid w:val="00893637"/>
    <w:rsid w:val="008A60B4"/>
    <w:rsid w:val="008B3C31"/>
    <w:rsid w:val="008B53DB"/>
    <w:rsid w:val="008B64FE"/>
    <w:rsid w:val="008E61AB"/>
    <w:rsid w:val="008E6E47"/>
    <w:rsid w:val="008F1430"/>
    <w:rsid w:val="0092227E"/>
    <w:rsid w:val="00935BF7"/>
    <w:rsid w:val="00953D17"/>
    <w:rsid w:val="0095442C"/>
    <w:rsid w:val="00965196"/>
    <w:rsid w:val="00967266"/>
    <w:rsid w:val="009708D3"/>
    <w:rsid w:val="00983942"/>
    <w:rsid w:val="009C1C1F"/>
    <w:rsid w:val="009C37E0"/>
    <w:rsid w:val="009D06DC"/>
    <w:rsid w:val="009D4BCD"/>
    <w:rsid w:val="009D736F"/>
    <w:rsid w:val="009E41F4"/>
    <w:rsid w:val="009E714B"/>
    <w:rsid w:val="00A14B66"/>
    <w:rsid w:val="00A21095"/>
    <w:rsid w:val="00A25B5C"/>
    <w:rsid w:val="00A34401"/>
    <w:rsid w:val="00A34539"/>
    <w:rsid w:val="00A43BA6"/>
    <w:rsid w:val="00A65CF7"/>
    <w:rsid w:val="00A81AB4"/>
    <w:rsid w:val="00A851DA"/>
    <w:rsid w:val="00AA49D2"/>
    <w:rsid w:val="00AA69C2"/>
    <w:rsid w:val="00AA793B"/>
    <w:rsid w:val="00AC7D5B"/>
    <w:rsid w:val="00AE1481"/>
    <w:rsid w:val="00AF0834"/>
    <w:rsid w:val="00B0415E"/>
    <w:rsid w:val="00B04678"/>
    <w:rsid w:val="00B2543E"/>
    <w:rsid w:val="00B27977"/>
    <w:rsid w:val="00B354CE"/>
    <w:rsid w:val="00B85DFB"/>
    <w:rsid w:val="00B95688"/>
    <w:rsid w:val="00B97134"/>
    <w:rsid w:val="00BA0E95"/>
    <w:rsid w:val="00BB50CB"/>
    <w:rsid w:val="00BB56EE"/>
    <w:rsid w:val="00BC2367"/>
    <w:rsid w:val="00BC46DF"/>
    <w:rsid w:val="00BE3845"/>
    <w:rsid w:val="00BE4297"/>
    <w:rsid w:val="00C02F5B"/>
    <w:rsid w:val="00C03577"/>
    <w:rsid w:val="00C246A2"/>
    <w:rsid w:val="00C32E46"/>
    <w:rsid w:val="00C53029"/>
    <w:rsid w:val="00C65FEA"/>
    <w:rsid w:val="00C66081"/>
    <w:rsid w:val="00C74B9F"/>
    <w:rsid w:val="00C80A19"/>
    <w:rsid w:val="00C84532"/>
    <w:rsid w:val="00C86A78"/>
    <w:rsid w:val="00C900D6"/>
    <w:rsid w:val="00CA0AC2"/>
    <w:rsid w:val="00CA3845"/>
    <w:rsid w:val="00CB4D0A"/>
    <w:rsid w:val="00CB6B93"/>
    <w:rsid w:val="00CC2FB3"/>
    <w:rsid w:val="00CC575A"/>
    <w:rsid w:val="00CC7495"/>
    <w:rsid w:val="00CE5DE9"/>
    <w:rsid w:val="00CF123B"/>
    <w:rsid w:val="00CF4401"/>
    <w:rsid w:val="00D039AC"/>
    <w:rsid w:val="00D2029B"/>
    <w:rsid w:val="00D427DE"/>
    <w:rsid w:val="00D5587D"/>
    <w:rsid w:val="00D637CA"/>
    <w:rsid w:val="00D707CC"/>
    <w:rsid w:val="00D821FE"/>
    <w:rsid w:val="00D91AA8"/>
    <w:rsid w:val="00D93B3E"/>
    <w:rsid w:val="00D962FF"/>
    <w:rsid w:val="00DB0793"/>
    <w:rsid w:val="00DD752D"/>
    <w:rsid w:val="00DF12D8"/>
    <w:rsid w:val="00DF6F0E"/>
    <w:rsid w:val="00E00821"/>
    <w:rsid w:val="00E0331F"/>
    <w:rsid w:val="00E03882"/>
    <w:rsid w:val="00E044CA"/>
    <w:rsid w:val="00E04DB4"/>
    <w:rsid w:val="00E20D6A"/>
    <w:rsid w:val="00E30679"/>
    <w:rsid w:val="00E35790"/>
    <w:rsid w:val="00E378DA"/>
    <w:rsid w:val="00E42EEE"/>
    <w:rsid w:val="00E4597D"/>
    <w:rsid w:val="00E54062"/>
    <w:rsid w:val="00E54832"/>
    <w:rsid w:val="00E55EB6"/>
    <w:rsid w:val="00E56A90"/>
    <w:rsid w:val="00E62150"/>
    <w:rsid w:val="00E62221"/>
    <w:rsid w:val="00E641CC"/>
    <w:rsid w:val="00E71B80"/>
    <w:rsid w:val="00E74EEA"/>
    <w:rsid w:val="00E7517D"/>
    <w:rsid w:val="00EA30AB"/>
    <w:rsid w:val="00EB3925"/>
    <w:rsid w:val="00EC10CD"/>
    <w:rsid w:val="00EE2560"/>
    <w:rsid w:val="00EF115F"/>
    <w:rsid w:val="00F06327"/>
    <w:rsid w:val="00F37AF4"/>
    <w:rsid w:val="00F37F93"/>
    <w:rsid w:val="00F52EF2"/>
    <w:rsid w:val="00F72DBE"/>
    <w:rsid w:val="00F96EB3"/>
    <w:rsid w:val="00FB4C7F"/>
    <w:rsid w:val="00FD2AD0"/>
    <w:rsid w:val="00FD2DAA"/>
    <w:rsid w:val="00FD3CFE"/>
    <w:rsid w:val="00FD7635"/>
    <w:rsid w:val="00FE00F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D2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7C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D2D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FD2DAA"/>
  </w:style>
  <w:style w:type="character" w:styleId="Strong">
    <w:name w:val="Strong"/>
    <w:basedOn w:val="DefaultParagraphFont"/>
    <w:uiPriority w:val="22"/>
    <w:qFormat/>
    <w:rsid w:val="00FD2D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D2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7C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D2D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FD2DAA"/>
  </w:style>
  <w:style w:type="character" w:styleId="Strong">
    <w:name w:val="Strong"/>
    <w:basedOn w:val="DefaultParagraphFont"/>
    <w:uiPriority w:val="22"/>
    <w:qFormat/>
    <w:rsid w:val="00FD2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30A32-8238-4B48-ADF9-4691D99F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4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Mohamed Odeh</cp:lastModifiedBy>
  <cp:revision>70</cp:revision>
  <dcterms:created xsi:type="dcterms:W3CDTF">2016-12-24T17:39:00Z</dcterms:created>
  <dcterms:modified xsi:type="dcterms:W3CDTF">2017-01-18T16:37:00Z</dcterms:modified>
</cp:coreProperties>
</file>