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873B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BCD3E6E" wp14:editId="6BE0F0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45BFB8F" w14:textId="77777777" w:rsidR="00607874" w:rsidRDefault="0046702B" w:rsidP="00A851DA">
      <w:pPr>
        <w:rPr>
          <w:lang w:val="en-US"/>
        </w:rPr>
      </w:pPr>
      <w:r>
        <w:rPr>
          <w:noProof/>
          <w:lang w:val="en-US"/>
        </w:rPr>
        <mc:AlternateContent>
          <mc:Choice Requires="wps">
            <w:drawing>
              <wp:anchor distT="0" distB="0" distL="114300" distR="114300" simplePos="0" relativeHeight="251660288" behindDoc="0" locked="0" layoutInCell="1" allowOverlap="1" wp14:anchorId="2F6AF5F8" wp14:editId="356AFC3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DDB9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12C7D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EDDB9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12C7D9" w14:textId="77777777" w:rsidR="00405895" w:rsidRDefault="00405895"/>
                  </w:txbxContent>
                </v:textbox>
              </v:shape>
            </w:pict>
          </mc:Fallback>
        </mc:AlternateContent>
      </w:r>
    </w:p>
    <w:p w14:paraId="07CE9344" w14:textId="77777777" w:rsidR="00607874" w:rsidRDefault="00607874" w:rsidP="00A851DA">
      <w:pPr>
        <w:rPr>
          <w:lang w:val="en-US"/>
        </w:rPr>
      </w:pPr>
    </w:p>
    <w:p w14:paraId="1AF443FD" w14:textId="77777777" w:rsidR="00607874" w:rsidRDefault="00607874" w:rsidP="00A851DA">
      <w:pPr>
        <w:rPr>
          <w:lang w:val="en-US"/>
        </w:rPr>
      </w:pPr>
    </w:p>
    <w:p w14:paraId="27E101C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746D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ED47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FA9009" w14:textId="77777777" w:rsidR="00A851DA" w:rsidRPr="00B0415E" w:rsidRDefault="00130521">
            <w:pPr>
              <w:pStyle w:val="Default"/>
              <w:rPr>
                <w:rFonts w:asciiTheme="minorHAnsi" w:hAnsiTheme="minorHAnsi"/>
              </w:rPr>
            </w:pPr>
            <w:r>
              <w:rPr>
                <w:rFonts w:asciiTheme="minorHAnsi" w:hAnsiTheme="minorHAnsi"/>
              </w:rPr>
              <w:t>Kaushik Badry</w:t>
            </w:r>
          </w:p>
        </w:tc>
      </w:tr>
      <w:tr w:rsidR="00A851DA" w:rsidRPr="00B0415E" w14:paraId="424CB1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A63F9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E1B0E9" w14:textId="77777777" w:rsidR="00A851DA" w:rsidRPr="00B0415E" w:rsidRDefault="00130521">
            <w:pPr>
              <w:pStyle w:val="Default"/>
              <w:rPr>
                <w:rFonts w:asciiTheme="minorHAnsi" w:hAnsiTheme="minorHAnsi"/>
              </w:rPr>
            </w:pPr>
            <w:r>
              <w:rPr>
                <w:rFonts w:asciiTheme="minorHAnsi" w:hAnsiTheme="minorHAnsi"/>
              </w:rPr>
              <w:t>1489</w:t>
            </w:r>
          </w:p>
        </w:tc>
      </w:tr>
      <w:tr w:rsidR="00A851DA" w:rsidRPr="00B0415E" w14:paraId="20416A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44AFC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17AC7F" w14:textId="77777777" w:rsidR="00A851DA" w:rsidRPr="00B0415E" w:rsidRDefault="00F16F20">
            <w:pPr>
              <w:pStyle w:val="Default"/>
              <w:rPr>
                <w:rFonts w:asciiTheme="minorHAnsi" w:hAnsiTheme="minorHAnsi"/>
              </w:rPr>
            </w:pPr>
            <w:r>
              <w:rPr>
                <w:rFonts w:asciiTheme="minorHAnsi" w:hAnsiTheme="minorHAnsi"/>
              </w:rPr>
              <w:t>DIPLOMA IN FORENSIC ACCOUNTING</w:t>
            </w:r>
          </w:p>
        </w:tc>
      </w:tr>
      <w:tr w:rsidR="00A851DA" w:rsidRPr="00B0415E" w14:paraId="4C3822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90BC8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39DEA74" w14:textId="61A51333" w:rsidR="00A851DA" w:rsidRPr="00B0415E" w:rsidRDefault="00130521">
            <w:r>
              <w:t>0</w:t>
            </w:r>
            <w:r w:rsidR="00217EA0">
              <w:t>5</w:t>
            </w:r>
          </w:p>
        </w:tc>
      </w:tr>
    </w:tbl>
    <w:p w14:paraId="2089E794" w14:textId="77777777" w:rsidR="00CC2FB3" w:rsidRDefault="00CC2FB3" w:rsidP="00A851DA">
      <w:pPr>
        <w:rPr>
          <w:b/>
          <w:lang w:val="en-US"/>
        </w:rPr>
      </w:pPr>
    </w:p>
    <w:p w14:paraId="6585E44B" w14:textId="77777777" w:rsidR="00443E6F" w:rsidRDefault="00527C11" w:rsidP="00A851DA">
      <w:pPr>
        <w:rPr>
          <w:b/>
          <w:sz w:val="28"/>
          <w:lang w:val="en-US"/>
        </w:rPr>
      </w:pPr>
      <w:r w:rsidRPr="00443E6F">
        <w:rPr>
          <w:b/>
          <w:sz w:val="28"/>
          <w:lang w:val="en-US"/>
        </w:rPr>
        <w:t>Marking Criteria:</w:t>
      </w:r>
    </w:p>
    <w:p w14:paraId="5C93EEA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238767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6865A50" w14:textId="77777777" w:rsidTr="00CC2FB3">
        <w:tc>
          <w:tcPr>
            <w:tcW w:w="9242" w:type="dxa"/>
          </w:tcPr>
          <w:p w14:paraId="6E42B467" w14:textId="77777777" w:rsidR="00FD26B9" w:rsidRPr="00241CC0" w:rsidRDefault="00FD26B9" w:rsidP="00FD26B9">
            <w:pPr>
              <w:widowControl w:val="0"/>
              <w:tabs>
                <w:tab w:val="left" w:pos="220"/>
                <w:tab w:val="left" w:pos="720"/>
              </w:tabs>
              <w:autoSpaceDE w:val="0"/>
              <w:autoSpaceDN w:val="0"/>
              <w:adjustRightInd w:val="0"/>
              <w:spacing w:after="320" w:line="360" w:lineRule="atLeast"/>
              <w:jc w:val="both"/>
              <w:rPr>
                <w:rFonts w:ascii="Arial" w:hAnsi="Arial" w:cs="Arial"/>
                <w:b/>
                <w:sz w:val="24"/>
                <w:szCs w:val="24"/>
              </w:rPr>
            </w:pPr>
          </w:p>
          <w:p w14:paraId="100FBC19" w14:textId="77777777" w:rsidR="00FD26B9" w:rsidRPr="00241CC0" w:rsidRDefault="00FD26B9" w:rsidP="00FD26B9">
            <w:pPr>
              <w:pStyle w:val="ListParagraph"/>
              <w:widowControl w:val="0"/>
              <w:numPr>
                <w:ilvl w:val="0"/>
                <w:numId w:val="29"/>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t>What is the difference between proactive and reactive investigations?  </w:t>
            </w:r>
          </w:p>
          <w:p w14:paraId="46AFB51E"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color w:val="3366FF"/>
                <w:sz w:val="24"/>
                <w:szCs w:val="24"/>
              </w:rPr>
            </w:pPr>
            <w:r w:rsidRPr="00241CC0">
              <w:rPr>
                <w:rFonts w:ascii="Arial" w:hAnsi="Arial" w:cs="Arial"/>
                <w:b/>
                <w:color w:val="3366FF"/>
                <w:sz w:val="24"/>
                <w:szCs w:val="24"/>
              </w:rPr>
              <w:t xml:space="preserve">Answer: </w:t>
            </w:r>
          </w:p>
          <w:p w14:paraId="5DC415EA"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Style w:val="body"/>
                <w:rFonts w:ascii="Arial" w:eastAsia="Times New Roman" w:hAnsi="Arial" w:cs="Arial"/>
                <w:sz w:val="24"/>
                <w:szCs w:val="24"/>
              </w:rPr>
            </w:pPr>
            <w:r w:rsidRPr="00241CC0">
              <w:rPr>
                <w:rStyle w:val="body"/>
                <w:rFonts w:ascii="Arial" w:eastAsia="Times New Roman" w:hAnsi="Arial" w:cs="Arial"/>
                <w:sz w:val="24"/>
                <w:szCs w:val="24"/>
              </w:rPr>
              <w:t>The most significant way in which they differ is that Reactive investigations happen when the crime occurs and then there is a respond to it (The Investigation process starts</w:t>
            </w:r>
            <w:proofErr w:type="gramStart"/>
            <w:r w:rsidRPr="00241CC0">
              <w:rPr>
                <w:rStyle w:val="body"/>
                <w:rFonts w:ascii="Arial" w:eastAsia="Times New Roman" w:hAnsi="Arial" w:cs="Arial"/>
                <w:sz w:val="24"/>
                <w:szCs w:val="24"/>
              </w:rPr>
              <w:t>) ,</w:t>
            </w:r>
            <w:proofErr w:type="gramEnd"/>
            <w:r w:rsidRPr="00241CC0">
              <w:rPr>
                <w:rStyle w:val="body"/>
                <w:rFonts w:ascii="Arial" w:eastAsia="Times New Roman" w:hAnsi="Arial" w:cs="Arial"/>
                <w:sz w:val="24"/>
                <w:szCs w:val="24"/>
              </w:rPr>
              <w:t xml:space="preserve"> or reacts to the crime, while in Proactive investigations, the respond gets involved in the crime before it happens. </w:t>
            </w:r>
          </w:p>
          <w:p w14:paraId="46899FED"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eastAsia="Times New Roman" w:hAnsi="Arial" w:cs="Arial"/>
                <w:sz w:val="24"/>
                <w:szCs w:val="24"/>
              </w:rPr>
            </w:pPr>
            <w:r w:rsidRPr="00241CC0">
              <w:rPr>
                <w:rStyle w:val="body"/>
                <w:rFonts w:ascii="Arial" w:eastAsia="Times New Roman" w:hAnsi="Arial" w:cs="Arial"/>
                <w:sz w:val="24"/>
                <w:szCs w:val="24"/>
              </w:rPr>
              <w:t>Reactive investigation reacts to the crime after it has been committed, and Proactive investigations acts before it is committed in a way to prevent it.</w:t>
            </w:r>
          </w:p>
          <w:p w14:paraId="28C932D9" w14:textId="77777777" w:rsidR="00FD26B9" w:rsidRPr="00241CC0" w:rsidRDefault="00FD26B9" w:rsidP="00FD26B9">
            <w:pPr>
              <w:pStyle w:val="ListParagraph"/>
              <w:widowControl w:val="0"/>
              <w:numPr>
                <w:ilvl w:val="0"/>
                <w:numId w:val="29"/>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t>How would you differentiate between the weighted and unweighted solvability factors?  </w:t>
            </w:r>
          </w:p>
          <w:p w14:paraId="49B069F3"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color w:val="3366FF"/>
                <w:sz w:val="24"/>
                <w:szCs w:val="24"/>
              </w:rPr>
            </w:pPr>
            <w:r w:rsidRPr="00241CC0">
              <w:rPr>
                <w:rFonts w:ascii="Arial" w:hAnsi="Arial" w:cs="Arial"/>
                <w:b/>
                <w:color w:val="3366FF"/>
                <w:sz w:val="24"/>
                <w:szCs w:val="24"/>
              </w:rPr>
              <w:t xml:space="preserve">Answer: </w:t>
            </w:r>
          </w:p>
          <w:p w14:paraId="0FDD752F"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Solvability factors are those characteristics of an incident or investigations that help to predict how successful an investigation will be. There are two types of solvability factors, weighted and unweighted.</w:t>
            </w:r>
          </w:p>
          <w:p w14:paraId="3DE540C0" w14:textId="77777777" w:rsidR="00FD26B9" w:rsidRPr="00241CC0" w:rsidRDefault="00FD26B9" w:rsidP="00FD26B9">
            <w:pPr>
              <w:pStyle w:val="ListParagraph"/>
              <w:widowControl w:val="0"/>
              <w:numPr>
                <w:ilvl w:val="0"/>
                <w:numId w:val="30"/>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lastRenderedPageBreak/>
              <w:t xml:space="preserve">Weighted solvability factors – formal weighted system recognise that not all factors are equally important in determining solvability. For example the presence of physical evidence and proof rather than having an anonymous message to tell the investigator that this is the person to be blame and put at lawsuit. It did not attribute any equal rating in gathering evidence. </w:t>
            </w:r>
          </w:p>
          <w:p w14:paraId="1EF1D3D4" w14:textId="77777777" w:rsidR="00FD26B9" w:rsidRPr="00241CC0" w:rsidRDefault="00FD26B9" w:rsidP="00FD26B9">
            <w:pPr>
              <w:pStyle w:val="ListParagraph"/>
              <w:widowControl w:val="0"/>
              <w:numPr>
                <w:ilvl w:val="0"/>
                <w:numId w:val="30"/>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Unweighted solvability factors – conversely systems relying on unweighted factors do not assign any particular importance to individual factors. Each factor is as relatively important as the next. </w:t>
            </w:r>
          </w:p>
          <w:p w14:paraId="3E5829D5"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color w:val="3366FF"/>
                <w:sz w:val="24"/>
                <w:szCs w:val="24"/>
              </w:rPr>
            </w:pPr>
          </w:p>
          <w:p w14:paraId="5749A499" w14:textId="77777777" w:rsidR="00FD26B9" w:rsidRPr="00241CC0" w:rsidRDefault="00FD26B9" w:rsidP="00FD26B9">
            <w:pPr>
              <w:pStyle w:val="ListParagraph"/>
              <w:widowControl w:val="0"/>
              <w:numPr>
                <w:ilvl w:val="0"/>
                <w:numId w:val="29"/>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t>Goal - setting and planning is very important for the soundness of an investigative process. Why?  </w:t>
            </w:r>
          </w:p>
          <w:p w14:paraId="3F3C61B7"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41CC0">
              <w:rPr>
                <w:rFonts w:ascii="Arial" w:hAnsi="Arial" w:cs="Arial"/>
                <w:b/>
                <w:color w:val="0000FF"/>
                <w:sz w:val="24"/>
                <w:szCs w:val="24"/>
              </w:rPr>
              <w:t>Answer:</w:t>
            </w:r>
          </w:p>
          <w:p w14:paraId="0A7D850C"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Goal Setting and Planning are very important for these following reasons:</w:t>
            </w:r>
          </w:p>
          <w:p w14:paraId="0C65CF7D" w14:textId="77777777" w:rsidR="00FD26B9" w:rsidRPr="00241CC0" w:rsidRDefault="00FD26B9" w:rsidP="00FD26B9">
            <w:pPr>
              <w:pStyle w:val="ListParagraph"/>
              <w:widowControl w:val="0"/>
              <w:numPr>
                <w:ilvl w:val="0"/>
                <w:numId w:val="31"/>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To have a logical and efficient flow of work </w:t>
            </w:r>
          </w:p>
          <w:p w14:paraId="38D5B5BE" w14:textId="77777777" w:rsidR="00FD26B9" w:rsidRPr="00241CC0" w:rsidRDefault="00FD26B9" w:rsidP="00FD26B9">
            <w:pPr>
              <w:pStyle w:val="ListParagraph"/>
              <w:widowControl w:val="0"/>
              <w:numPr>
                <w:ilvl w:val="0"/>
                <w:numId w:val="31"/>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As all investigation is unique it will demand a proper timeframe for the success of the investigation – the investigator should be skillful and knowledgeable. </w:t>
            </w:r>
          </w:p>
          <w:p w14:paraId="79AA10DD" w14:textId="77777777" w:rsidR="00FD26B9" w:rsidRPr="00241CC0" w:rsidRDefault="00FD26B9" w:rsidP="00FD26B9">
            <w:pPr>
              <w:pStyle w:val="ListParagraph"/>
              <w:widowControl w:val="0"/>
              <w:numPr>
                <w:ilvl w:val="0"/>
                <w:numId w:val="31"/>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Carefully design investigative plan </w:t>
            </w:r>
          </w:p>
          <w:p w14:paraId="0C55DC22" w14:textId="77777777" w:rsidR="00FD26B9" w:rsidRPr="00241CC0" w:rsidRDefault="00FD26B9" w:rsidP="00FD26B9">
            <w:pPr>
              <w:pStyle w:val="ListParagraph"/>
              <w:widowControl w:val="0"/>
              <w:numPr>
                <w:ilvl w:val="0"/>
                <w:numId w:val="31"/>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To produce reliable and consistent solvability factors</w:t>
            </w:r>
          </w:p>
          <w:p w14:paraId="54EAC2EA" w14:textId="77777777" w:rsidR="00FD26B9" w:rsidRPr="00241CC0" w:rsidRDefault="00FD26B9" w:rsidP="00FD26B9">
            <w:pPr>
              <w:pStyle w:val="ListParagraph"/>
              <w:widowControl w:val="0"/>
              <w:numPr>
                <w:ilvl w:val="0"/>
                <w:numId w:val="31"/>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Define the goal of the investigation in terms of legally cognizable actions</w:t>
            </w:r>
          </w:p>
          <w:p w14:paraId="4D447E8C"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sz w:val="24"/>
                <w:szCs w:val="24"/>
              </w:rPr>
            </w:pPr>
          </w:p>
          <w:p w14:paraId="57B79E25" w14:textId="77777777" w:rsidR="00FD26B9" w:rsidRPr="00241CC0" w:rsidRDefault="00FD26B9" w:rsidP="00FD26B9">
            <w:pPr>
              <w:pStyle w:val="ListParagraph"/>
              <w:widowControl w:val="0"/>
              <w:numPr>
                <w:ilvl w:val="0"/>
                <w:numId w:val="29"/>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t>Outline the major goals of an investigative plan.  </w:t>
            </w:r>
          </w:p>
          <w:p w14:paraId="3A3AD0C0"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41CC0">
              <w:rPr>
                <w:rFonts w:ascii="Arial" w:hAnsi="Arial" w:cs="Arial"/>
                <w:b/>
                <w:color w:val="0000FF"/>
                <w:sz w:val="24"/>
                <w:szCs w:val="24"/>
              </w:rPr>
              <w:t>Answer:</w:t>
            </w:r>
          </w:p>
          <w:p w14:paraId="7D673162"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Major Goals of an investigative plan are as follows:</w:t>
            </w:r>
          </w:p>
          <w:p w14:paraId="7ADE826C" w14:textId="77777777" w:rsidR="00FD26B9" w:rsidRPr="00241CC0" w:rsidRDefault="00FD26B9" w:rsidP="00FD26B9">
            <w:pPr>
              <w:pStyle w:val="ListParagraph"/>
              <w:widowControl w:val="0"/>
              <w:numPr>
                <w:ilvl w:val="0"/>
                <w:numId w:val="32"/>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Identification of the complainant’s expectations and the outcomes he or she is looking to have as compensation or other punishment that can be dealt in a law court</w:t>
            </w:r>
          </w:p>
          <w:p w14:paraId="453E52F5" w14:textId="77777777" w:rsidR="00FD26B9" w:rsidRPr="00241CC0" w:rsidRDefault="00FD26B9" w:rsidP="00FD26B9">
            <w:pPr>
              <w:pStyle w:val="ListParagraph"/>
              <w:widowControl w:val="0"/>
              <w:numPr>
                <w:ilvl w:val="0"/>
                <w:numId w:val="32"/>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Dimension of the complexity of the case</w:t>
            </w:r>
          </w:p>
          <w:p w14:paraId="0301663C" w14:textId="77777777" w:rsidR="00FD26B9" w:rsidRPr="00241CC0" w:rsidRDefault="00FD26B9" w:rsidP="00FD26B9">
            <w:pPr>
              <w:pStyle w:val="ListParagraph"/>
              <w:widowControl w:val="0"/>
              <w:numPr>
                <w:ilvl w:val="0"/>
                <w:numId w:val="32"/>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Define obtainable results and acceptable outcomes </w:t>
            </w:r>
          </w:p>
          <w:p w14:paraId="67BBCE7B" w14:textId="77777777" w:rsidR="00FD26B9" w:rsidRPr="00241CC0" w:rsidRDefault="00FD26B9" w:rsidP="00FD26B9">
            <w:pPr>
              <w:pStyle w:val="ListParagraph"/>
              <w:widowControl w:val="0"/>
              <w:numPr>
                <w:ilvl w:val="0"/>
                <w:numId w:val="32"/>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lastRenderedPageBreak/>
              <w:t>Effectiveness of the investigation process (step by step planning and procedures)</w:t>
            </w:r>
          </w:p>
          <w:p w14:paraId="2AED37DA" w14:textId="77777777" w:rsidR="00FD26B9" w:rsidRPr="00241CC0" w:rsidRDefault="00FD26B9" w:rsidP="00FD26B9">
            <w:pPr>
              <w:pStyle w:val="ListParagraph"/>
              <w:widowControl w:val="0"/>
              <w:numPr>
                <w:ilvl w:val="0"/>
                <w:numId w:val="32"/>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Stay focus, control and adapt to situation or new situation that may arise during the investigation process</w:t>
            </w:r>
          </w:p>
          <w:p w14:paraId="698477A4" w14:textId="77777777" w:rsidR="00FD26B9" w:rsidRPr="00241CC0" w:rsidRDefault="00FD26B9" w:rsidP="00FD26B9">
            <w:pPr>
              <w:pStyle w:val="ListParagraph"/>
              <w:widowControl w:val="0"/>
              <w:numPr>
                <w:ilvl w:val="0"/>
                <w:numId w:val="32"/>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To assure that financial planning is done properly, understanding the case and get the team ready to proceed with the investigation (HR Planning) as well as intelligence gathering. </w:t>
            </w:r>
          </w:p>
          <w:p w14:paraId="19EEB96E"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sz w:val="24"/>
                <w:szCs w:val="24"/>
              </w:rPr>
            </w:pPr>
          </w:p>
          <w:p w14:paraId="764C652F" w14:textId="77777777" w:rsidR="00FD26B9" w:rsidRPr="00241CC0" w:rsidRDefault="00FD26B9" w:rsidP="00FD26B9">
            <w:pPr>
              <w:pStyle w:val="ListParagraph"/>
              <w:widowControl w:val="0"/>
              <w:numPr>
                <w:ilvl w:val="0"/>
                <w:numId w:val="29"/>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t>Briefly describe the stages involved in planning an investigative plan.  </w:t>
            </w:r>
          </w:p>
          <w:p w14:paraId="6BD2AD10"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41CC0">
              <w:rPr>
                <w:rFonts w:ascii="Arial" w:hAnsi="Arial" w:cs="Arial"/>
                <w:b/>
                <w:color w:val="0000FF"/>
                <w:sz w:val="24"/>
                <w:szCs w:val="24"/>
              </w:rPr>
              <w:t>Answer:</w:t>
            </w:r>
          </w:p>
          <w:p w14:paraId="0C463BB9"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eastAsia="Times New Roman" w:hAnsi="Arial" w:cs="Arial"/>
                <w:sz w:val="24"/>
                <w:szCs w:val="24"/>
              </w:rPr>
            </w:pPr>
            <w:r w:rsidRPr="00241CC0">
              <w:rPr>
                <w:rFonts w:ascii="Arial" w:eastAsia="Times New Roman" w:hAnsi="Arial" w:cs="Arial"/>
                <w:sz w:val="24"/>
                <w:szCs w:val="24"/>
              </w:rPr>
              <w:t xml:space="preserve">Organisations investigate business upsets because </w:t>
            </w:r>
            <w:proofErr w:type="gramStart"/>
            <w:r w:rsidRPr="00241CC0">
              <w:rPr>
                <w:rFonts w:ascii="Arial" w:eastAsia="Times New Roman" w:hAnsi="Arial" w:cs="Arial"/>
                <w:sz w:val="24"/>
                <w:szCs w:val="24"/>
              </w:rPr>
              <w:t>they are required to by law or their own company standards</w:t>
            </w:r>
            <w:proofErr w:type="gramEnd"/>
            <w:r w:rsidRPr="00241CC0">
              <w:rPr>
                <w:rFonts w:ascii="Arial" w:eastAsia="Times New Roman" w:hAnsi="Arial" w:cs="Arial"/>
                <w:sz w:val="24"/>
                <w:szCs w:val="24"/>
              </w:rPr>
              <w:t xml:space="preserve">, or the public or shareholders expect it. But, whatever the motivation, the goal is to identify why the incident happened and to take action to reduce the risk of future incidents, financial crime, as well as immoral doings. </w:t>
            </w:r>
          </w:p>
          <w:p w14:paraId="7D6DD3E3"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eastAsia="Times New Roman" w:hAnsi="Arial" w:cs="Arial"/>
                <w:sz w:val="24"/>
                <w:szCs w:val="24"/>
              </w:rPr>
            </w:pPr>
            <w:r w:rsidRPr="00241CC0">
              <w:rPr>
                <w:rFonts w:ascii="Arial" w:eastAsia="Times New Roman" w:hAnsi="Arial" w:cs="Arial"/>
                <w:sz w:val="24"/>
                <w:szCs w:val="24"/>
              </w:rPr>
              <w:t xml:space="preserve">The different steps are as follows </w:t>
            </w:r>
          </w:p>
          <w:tbl>
            <w:tblPr>
              <w:tblStyle w:val="TableGrid"/>
              <w:tblW w:w="0" w:type="auto"/>
              <w:tblLook w:val="04A0" w:firstRow="1" w:lastRow="0" w:firstColumn="1" w:lastColumn="0" w:noHBand="0" w:noVBand="1"/>
            </w:tblPr>
            <w:tblGrid>
              <w:gridCol w:w="2190"/>
              <w:gridCol w:w="6826"/>
            </w:tblGrid>
            <w:tr w:rsidR="00FD26B9" w:rsidRPr="00241CC0" w14:paraId="0B3568C0" w14:textId="77777777" w:rsidTr="003B68DE">
              <w:tc>
                <w:tcPr>
                  <w:tcW w:w="2250" w:type="dxa"/>
                </w:tcPr>
                <w:p w14:paraId="7966A7B1"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b/>
                      <w:sz w:val="24"/>
                      <w:szCs w:val="24"/>
                    </w:rPr>
                  </w:pPr>
                  <w:r w:rsidRPr="00241CC0">
                    <w:rPr>
                      <w:rFonts w:ascii="Arial" w:eastAsia="Times New Roman" w:hAnsi="Arial" w:cs="Arial"/>
                      <w:b/>
                      <w:sz w:val="24"/>
                      <w:szCs w:val="24"/>
                    </w:rPr>
                    <w:t>Nos</w:t>
                  </w:r>
                </w:p>
              </w:tc>
              <w:tc>
                <w:tcPr>
                  <w:tcW w:w="7038" w:type="dxa"/>
                </w:tcPr>
                <w:p w14:paraId="723C37CB"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b/>
                      <w:sz w:val="24"/>
                      <w:szCs w:val="24"/>
                    </w:rPr>
                  </w:pPr>
                  <w:r w:rsidRPr="00241CC0">
                    <w:rPr>
                      <w:rFonts w:ascii="Arial" w:eastAsia="Times New Roman" w:hAnsi="Arial" w:cs="Arial"/>
                      <w:b/>
                      <w:sz w:val="24"/>
                      <w:szCs w:val="24"/>
                    </w:rPr>
                    <w:t xml:space="preserve">Details of Action </w:t>
                  </w:r>
                </w:p>
              </w:tc>
            </w:tr>
            <w:tr w:rsidR="00FD26B9" w:rsidRPr="00241CC0" w14:paraId="425D051A" w14:textId="77777777" w:rsidTr="003B68DE">
              <w:tc>
                <w:tcPr>
                  <w:tcW w:w="2250" w:type="dxa"/>
                </w:tcPr>
                <w:p w14:paraId="1B0046EC"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Step 1</w:t>
                  </w:r>
                </w:p>
              </w:tc>
              <w:tc>
                <w:tcPr>
                  <w:tcW w:w="7038" w:type="dxa"/>
                </w:tcPr>
                <w:p w14:paraId="74AD95E9"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 xml:space="preserve">Plan the Investigation </w:t>
                  </w:r>
                </w:p>
              </w:tc>
            </w:tr>
            <w:tr w:rsidR="00FD26B9" w:rsidRPr="00241CC0" w14:paraId="088D367C" w14:textId="77777777" w:rsidTr="003B68DE">
              <w:tc>
                <w:tcPr>
                  <w:tcW w:w="2250" w:type="dxa"/>
                </w:tcPr>
                <w:p w14:paraId="0599A139"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Step 2</w:t>
                  </w:r>
                </w:p>
              </w:tc>
              <w:tc>
                <w:tcPr>
                  <w:tcW w:w="7038" w:type="dxa"/>
                </w:tcPr>
                <w:p w14:paraId="71CAB4F6"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 xml:space="preserve">Data Collection </w:t>
                  </w:r>
                </w:p>
              </w:tc>
            </w:tr>
            <w:tr w:rsidR="00FD26B9" w:rsidRPr="00241CC0" w14:paraId="45A79F55" w14:textId="77777777" w:rsidTr="003B68DE">
              <w:tc>
                <w:tcPr>
                  <w:tcW w:w="2250" w:type="dxa"/>
                </w:tcPr>
                <w:p w14:paraId="2C6FE2ED"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Step 3</w:t>
                  </w:r>
                </w:p>
              </w:tc>
              <w:tc>
                <w:tcPr>
                  <w:tcW w:w="7038" w:type="dxa"/>
                </w:tcPr>
                <w:p w14:paraId="5B617A8F"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Data Analysis</w:t>
                  </w:r>
                </w:p>
              </w:tc>
            </w:tr>
            <w:tr w:rsidR="00FD26B9" w:rsidRPr="00241CC0" w14:paraId="50263B8D" w14:textId="77777777" w:rsidTr="003B68DE">
              <w:tc>
                <w:tcPr>
                  <w:tcW w:w="2250" w:type="dxa"/>
                </w:tcPr>
                <w:p w14:paraId="4A98627C"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Step 4</w:t>
                  </w:r>
                </w:p>
              </w:tc>
              <w:tc>
                <w:tcPr>
                  <w:tcW w:w="7038" w:type="dxa"/>
                </w:tcPr>
                <w:p w14:paraId="53070A62"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 xml:space="preserve">Corrective Actions </w:t>
                  </w:r>
                </w:p>
              </w:tc>
            </w:tr>
            <w:tr w:rsidR="00FD26B9" w:rsidRPr="00241CC0" w14:paraId="1816B868" w14:textId="77777777" w:rsidTr="003B68DE">
              <w:tc>
                <w:tcPr>
                  <w:tcW w:w="2250" w:type="dxa"/>
                </w:tcPr>
                <w:p w14:paraId="65C763EA"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Step 5</w:t>
                  </w:r>
                </w:p>
              </w:tc>
              <w:tc>
                <w:tcPr>
                  <w:tcW w:w="7038" w:type="dxa"/>
                </w:tcPr>
                <w:p w14:paraId="2D510417"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 xml:space="preserve">Reporting </w:t>
                  </w:r>
                </w:p>
              </w:tc>
            </w:tr>
            <w:tr w:rsidR="00FD26B9" w:rsidRPr="00241CC0" w14:paraId="7EFB777C" w14:textId="77777777" w:rsidTr="003B68DE">
              <w:tc>
                <w:tcPr>
                  <w:tcW w:w="2250" w:type="dxa"/>
                </w:tcPr>
                <w:p w14:paraId="3AAD1D49"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Step 6</w:t>
                  </w:r>
                </w:p>
              </w:tc>
              <w:tc>
                <w:tcPr>
                  <w:tcW w:w="7038" w:type="dxa"/>
                </w:tcPr>
                <w:p w14:paraId="1E495981"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 xml:space="preserve">Court Proceeding if necessary </w:t>
                  </w:r>
                </w:p>
              </w:tc>
            </w:tr>
            <w:tr w:rsidR="00FD26B9" w:rsidRPr="00241CC0" w14:paraId="33C33CF0" w14:textId="77777777" w:rsidTr="003B68DE">
              <w:tc>
                <w:tcPr>
                  <w:tcW w:w="2250" w:type="dxa"/>
                </w:tcPr>
                <w:p w14:paraId="1023D725"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Step 7</w:t>
                  </w:r>
                </w:p>
              </w:tc>
              <w:tc>
                <w:tcPr>
                  <w:tcW w:w="7038" w:type="dxa"/>
                </w:tcPr>
                <w:p w14:paraId="4A016D19" w14:textId="77777777" w:rsidR="00FD26B9" w:rsidRPr="00241CC0" w:rsidRDefault="00FD26B9" w:rsidP="003B68DE">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r w:rsidRPr="00241CC0">
                    <w:rPr>
                      <w:rFonts w:ascii="Arial" w:eastAsia="Times New Roman" w:hAnsi="Arial" w:cs="Arial"/>
                      <w:sz w:val="24"/>
                      <w:szCs w:val="24"/>
                    </w:rPr>
                    <w:t xml:space="preserve">Outcomes and feedbacks </w:t>
                  </w:r>
                </w:p>
              </w:tc>
            </w:tr>
          </w:tbl>
          <w:p w14:paraId="64058965" w14:textId="77777777" w:rsidR="00FD26B9" w:rsidRPr="00241CC0" w:rsidRDefault="00FD26B9" w:rsidP="00FD26B9">
            <w:pPr>
              <w:widowControl w:val="0"/>
              <w:tabs>
                <w:tab w:val="left" w:pos="220"/>
                <w:tab w:val="left" w:pos="720"/>
              </w:tabs>
              <w:autoSpaceDE w:val="0"/>
              <w:autoSpaceDN w:val="0"/>
              <w:adjustRightInd w:val="0"/>
              <w:spacing w:after="320" w:line="360" w:lineRule="atLeast"/>
              <w:jc w:val="center"/>
              <w:rPr>
                <w:rFonts w:ascii="Arial" w:eastAsia="Times New Roman" w:hAnsi="Arial" w:cs="Arial"/>
                <w:sz w:val="24"/>
                <w:szCs w:val="24"/>
              </w:rPr>
            </w:pPr>
          </w:p>
          <w:p w14:paraId="4374C919"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sz w:val="24"/>
                <w:szCs w:val="24"/>
              </w:rPr>
            </w:pPr>
          </w:p>
          <w:p w14:paraId="7253A303" w14:textId="77777777" w:rsidR="00FD26B9" w:rsidRPr="00241CC0" w:rsidRDefault="00FD26B9" w:rsidP="00FD26B9">
            <w:pPr>
              <w:pStyle w:val="ListParagraph"/>
              <w:widowControl w:val="0"/>
              <w:numPr>
                <w:ilvl w:val="0"/>
                <w:numId w:val="29"/>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lastRenderedPageBreak/>
              <w:t>Describe the three main areas of intelligence gathering process.  </w:t>
            </w:r>
          </w:p>
          <w:p w14:paraId="0DA1AF9E"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41CC0">
              <w:rPr>
                <w:rFonts w:ascii="Arial" w:hAnsi="Arial" w:cs="Arial"/>
                <w:b/>
                <w:color w:val="0000FF"/>
                <w:sz w:val="24"/>
                <w:szCs w:val="24"/>
              </w:rPr>
              <w:t>Answer:</w:t>
            </w:r>
          </w:p>
          <w:p w14:paraId="0EDAE7E4"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The 3 main areas are:</w:t>
            </w:r>
          </w:p>
          <w:p w14:paraId="7EFEBEBC" w14:textId="77777777" w:rsidR="00FD26B9" w:rsidRPr="00241CC0" w:rsidRDefault="00FD26B9" w:rsidP="00FD26B9">
            <w:pPr>
              <w:pStyle w:val="ListParagraph"/>
              <w:widowControl w:val="0"/>
              <w:numPr>
                <w:ilvl w:val="0"/>
                <w:numId w:val="33"/>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Collecting – Evidence Retention &amp; Gathering </w:t>
            </w:r>
          </w:p>
          <w:p w14:paraId="0DE8393F" w14:textId="77777777" w:rsidR="00FD26B9" w:rsidRPr="00241CC0" w:rsidRDefault="00FD26B9" w:rsidP="00FD26B9">
            <w:pPr>
              <w:pStyle w:val="ListParagraph"/>
              <w:widowControl w:val="0"/>
              <w:numPr>
                <w:ilvl w:val="0"/>
                <w:numId w:val="33"/>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Documenting – Planning Consideration </w:t>
            </w:r>
          </w:p>
          <w:p w14:paraId="20E8DE9C" w14:textId="77777777" w:rsidR="00FD26B9" w:rsidRPr="00241CC0" w:rsidRDefault="00FD26B9" w:rsidP="00FD26B9">
            <w:pPr>
              <w:pStyle w:val="ListParagraph"/>
              <w:widowControl w:val="0"/>
              <w:numPr>
                <w:ilvl w:val="0"/>
                <w:numId w:val="33"/>
              </w:numPr>
              <w:tabs>
                <w:tab w:val="left" w:pos="220"/>
                <w:tab w:val="left" w:pos="720"/>
              </w:tabs>
              <w:autoSpaceDE w:val="0"/>
              <w:autoSpaceDN w:val="0"/>
              <w:adjustRightInd w:val="0"/>
              <w:spacing w:after="320" w:line="360" w:lineRule="atLeast"/>
              <w:rPr>
                <w:rFonts w:ascii="Arial" w:hAnsi="Arial" w:cs="Arial"/>
                <w:sz w:val="24"/>
                <w:szCs w:val="24"/>
              </w:rPr>
            </w:pPr>
            <w:r w:rsidRPr="00241CC0">
              <w:rPr>
                <w:rFonts w:ascii="Arial" w:hAnsi="Arial" w:cs="Arial"/>
                <w:sz w:val="24"/>
                <w:szCs w:val="24"/>
              </w:rPr>
              <w:t xml:space="preserve">Retaining – Creating a chain of Custody </w:t>
            </w:r>
          </w:p>
          <w:p w14:paraId="20B0CD68"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sz w:val="24"/>
                <w:szCs w:val="24"/>
              </w:rPr>
            </w:pPr>
          </w:p>
          <w:p w14:paraId="39C4D43E" w14:textId="77777777" w:rsidR="00FD26B9" w:rsidRPr="00241CC0" w:rsidRDefault="00FD26B9" w:rsidP="00FD26B9">
            <w:pPr>
              <w:pStyle w:val="ListParagraph"/>
              <w:widowControl w:val="0"/>
              <w:numPr>
                <w:ilvl w:val="0"/>
                <w:numId w:val="28"/>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t xml:space="preserve">Write short notes on the followings: </w:t>
            </w:r>
          </w:p>
          <w:p w14:paraId="4F0F109C" w14:textId="77777777" w:rsidR="00FD26B9" w:rsidRPr="00241CC0" w:rsidRDefault="00FD26B9" w:rsidP="00FD26B9">
            <w:pPr>
              <w:widowControl w:val="0"/>
              <w:numPr>
                <w:ilvl w:val="1"/>
                <w:numId w:val="2"/>
              </w:numPr>
              <w:tabs>
                <w:tab w:val="left" w:pos="940"/>
                <w:tab w:val="left" w:pos="1440"/>
              </w:tabs>
              <w:autoSpaceDE w:val="0"/>
              <w:autoSpaceDN w:val="0"/>
              <w:adjustRightInd w:val="0"/>
              <w:spacing w:after="293" w:line="360" w:lineRule="atLeast"/>
              <w:ind w:left="1440" w:hanging="1440"/>
              <w:rPr>
                <w:rFonts w:ascii="Arial" w:hAnsi="Arial" w:cs="Arial"/>
                <w:sz w:val="24"/>
                <w:szCs w:val="24"/>
              </w:rPr>
            </w:pPr>
            <w:r w:rsidRPr="00241CC0">
              <w:rPr>
                <w:rFonts w:ascii="Arial" w:hAnsi="Arial" w:cs="Arial"/>
                <w:sz w:val="24"/>
                <w:szCs w:val="24"/>
              </w:rPr>
              <w:t>Private databases  </w:t>
            </w:r>
          </w:p>
          <w:p w14:paraId="0FFD1275" w14:textId="77777777" w:rsidR="00FD26B9" w:rsidRPr="00241CC0" w:rsidRDefault="00FD26B9" w:rsidP="00FD26B9">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41CC0">
              <w:rPr>
                <w:rFonts w:ascii="Arial" w:hAnsi="Arial" w:cs="Arial"/>
                <w:b/>
                <w:color w:val="0000FF"/>
                <w:sz w:val="24"/>
                <w:szCs w:val="24"/>
              </w:rPr>
              <w:t>Answer:</w:t>
            </w:r>
          </w:p>
          <w:p w14:paraId="7AB9C78D" w14:textId="77777777" w:rsidR="00FD26B9" w:rsidRPr="00241CC0" w:rsidRDefault="00FD26B9" w:rsidP="00FD26B9">
            <w:pPr>
              <w:pStyle w:val="ListParagraph"/>
              <w:widowControl w:val="0"/>
              <w:numPr>
                <w:ilvl w:val="0"/>
                <w:numId w:val="35"/>
              </w:numPr>
              <w:tabs>
                <w:tab w:val="left" w:pos="940"/>
                <w:tab w:val="left" w:pos="1440"/>
              </w:tabs>
              <w:autoSpaceDE w:val="0"/>
              <w:autoSpaceDN w:val="0"/>
              <w:adjustRightInd w:val="0"/>
              <w:spacing w:after="293" w:line="360" w:lineRule="atLeast"/>
              <w:rPr>
                <w:rFonts w:ascii="Arial" w:hAnsi="Arial" w:cs="Arial"/>
                <w:sz w:val="24"/>
                <w:szCs w:val="24"/>
              </w:rPr>
            </w:pPr>
            <w:r w:rsidRPr="00241CC0">
              <w:rPr>
                <w:rFonts w:ascii="Arial" w:eastAsia="Times New Roman" w:hAnsi="Arial" w:cs="Arial"/>
                <w:sz w:val="24"/>
                <w:szCs w:val="24"/>
              </w:rPr>
              <w:t>A compilation of names from external sources that is used for a specific mailer's exclusive prospecting purposes.</w:t>
            </w:r>
          </w:p>
          <w:p w14:paraId="44295D24" w14:textId="77777777" w:rsidR="00FD26B9" w:rsidRPr="00241CC0" w:rsidRDefault="00FD26B9" w:rsidP="00FD26B9">
            <w:pPr>
              <w:pStyle w:val="ListParagraph"/>
              <w:numPr>
                <w:ilvl w:val="0"/>
                <w:numId w:val="35"/>
              </w:numPr>
              <w:rPr>
                <w:rFonts w:ascii="Arial" w:eastAsia="Times New Roman" w:hAnsi="Arial" w:cs="Arial"/>
                <w:sz w:val="24"/>
                <w:szCs w:val="24"/>
              </w:rPr>
            </w:pPr>
            <w:r w:rsidRPr="00241CC0">
              <w:rPr>
                <w:rFonts w:ascii="Arial" w:eastAsia="Times New Roman" w:hAnsi="Arial" w:cs="Arial"/>
                <w:sz w:val="24"/>
                <w:szCs w:val="24"/>
              </w:rPr>
              <w:t xml:space="preserve">Information and Communications that are generally shared with a limited amount of person/s – not available to the general public. </w:t>
            </w:r>
          </w:p>
          <w:p w14:paraId="01E6FDBB" w14:textId="77777777" w:rsidR="00FD26B9" w:rsidRPr="00241CC0" w:rsidRDefault="00FD26B9" w:rsidP="00FD26B9">
            <w:pPr>
              <w:rPr>
                <w:rFonts w:ascii="Arial" w:eastAsia="Times New Roman" w:hAnsi="Arial" w:cs="Arial"/>
                <w:sz w:val="24"/>
                <w:szCs w:val="24"/>
              </w:rPr>
            </w:pPr>
          </w:p>
          <w:p w14:paraId="15A0A5A2" w14:textId="77777777" w:rsidR="00FD26B9" w:rsidRPr="00241CC0" w:rsidRDefault="00FD26B9" w:rsidP="00FD26B9">
            <w:pPr>
              <w:widowControl w:val="0"/>
              <w:numPr>
                <w:ilvl w:val="1"/>
                <w:numId w:val="2"/>
              </w:numPr>
              <w:tabs>
                <w:tab w:val="left" w:pos="940"/>
                <w:tab w:val="left" w:pos="1440"/>
              </w:tabs>
              <w:autoSpaceDE w:val="0"/>
              <w:autoSpaceDN w:val="0"/>
              <w:adjustRightInd w:val="0"/>
              <w:spacing w:after="293" w:line="360" w:lineRule="atLeast"/>
              <w:ind w:left="1440" w:hanging="1440"/>
              <w:rPr>
                <w:rFonts w:ascii="Arial" w:hAnsi="Arial" w:cs="Arial"/>
                <w:sz w:val="24"/>
                <w:szCs w:val="24"/>
              </w:rPr>
            </w:pPr>
            <w:r w:rsidRPr="00241CC0">
              <w:rPr>
                <w:rFonts w:ascii="Arial" w:hAnsi="Arial" w:cs="Arial"/>
                <w:sz w:val="24"/>
                <w:szCs w:val="24"/>
              </w:rPr>
              <w:t>Public databases  </w:t>
            </w:r>
          </w:p>
          <w:p w14:paraId="4EFF0242" w14:textId="77777777" w:rsidR="00FD26B9" w:rsidRPr="00241CC0" w:rsidRDefault="00FD26B9" w:rsidP="00FD26B9">
            <w:pPr>
              <w:widowControl w:val="0"/>
              <w:tabs>
                <w:tab w:val="left" w:pos="940"/>
                <w:tab w:val="left" w:pos="1440"/>
              </w:tabs>
              <w:autoSpaceDE w:val="0"/>
              <w:autoSpaceDN w:val="0"/>
              <w:adjustRightInd w:val="0"/>
              <w:spacing w:after="293" w:line="360" w:lineRule="atLeast"/>
              <w:rPr>
                <w:rFonts w:ascii="Arial" w:hAnsi="Arial" w:cs="Arial"/>
                <w:b/>
                <w:color w:val="0000FF"/>
                <w:sz w:val="24"/>
                <w:szCs w:val="24"/>
              </w:rPr>
            </w:pPr>
            <w:r w:rsidRPr="00241CC0">
              <w:rPr>
                <w:rFonts w:ascii="Arial" w:hAnsi="Arial" w:cs="Arial"/>
                <w:b/>
                <w:color w:val="0000FF"/>
                <w:sz w:val="24"/>
                <w:szCs w:val="24"/>
              </w:rPr>
              <w:t>Answer:</w:t>
            </w:r>
          </w:p>
          <w:p w14:paraId="2806769E" w14:textId="77777777" w:rsidR="00FD26B9" w:rsidRPr="00241CC0" w:rsidRDefault="00FD26B9" w:rsidP="00FD26B9">
            <w:pPr>
              <w:pStyle w:val="ListParagraph"/>
              <w:numPr>
                <w:ilvl w:val="0"/>
                <w:numId w:val="34"/>
              </w:numPr>
              <w:rPr>
                <w:rFonts w:ascii="Arial" w:eastAsia="Times New Roman" w:hAnsi="Arial" w:cs="Arial"/>
                <w:sz w:val="24"/>
                <w:szCs w:val="24"/>
              </w:rPr>
            </w:pPr>
            <w:r w:rsidRPr="00241CC0">
              <w:rPr>
                <w:rFonts w:ascii="Arial" w:eastAsia="Times New Roman" w:hAnsi="Arial" w:cs="Arial"/>
                <w:sz w:val="24"/>
                <w:szCs w:val="24"/>
              </w:rPr>
              <w:t>Information that is normally structured and indexed for user access and review. Databases may exist in the form of physical files (folders, documents, etc.) or formatted automated data processing system data files.</w:t>
            </w:r>
          </w:p>
          <w:p w14:paraId="1B0160AB" w14:textId="77777777" w:rsidR="00FD26B9" w:rsidRPr="00241CC0" w:rsidRDefault="00FD26B9" w:rsidP="00FD26B9">
            <w:pPr>
              <w:pStyle w:val="ListParagraph"/>
              <w:numPr>
                <w:ilvl w:val="0"/>
                <w:numId w:val="34"/>
              </w:numPr>
              <w:rPr>
                <w:rFonts w:ascii="Arial" w:eastAsia="Times New Roman" w:hAnsi="Arial" w:cs="Arial"/>
                <w:sz w:val="24"/>
                <w:szCs w:val="24"/>
              </w:rPr>
            </w:pPr>
            <w:r w:rsidRPr="00241CC0">
              <w:rPr>
                <w:rFonts w:ascii="Arial" w:eastAsia="Times New Roman" w:hAnsi="Arial" w:cs="Arial"/>
                <w:sz w:val="24"/>
                <w:szCs w:val="24"/>
              </w:rPr>
              <w:t>Information and Communications that are generally shared with the general public and available to all of users</w:t>
            </w:r>
          </w:p>
          <w:p w14:paraId="1EE64EB9" w14:textId="77777777" w:rsidR="00FD26B9" w:rsidRPr="00241CC0" w:rsidRDefault="00FD26B9" w:rsidP="00FD26B9">
            <w:pPr>
              <w:pStyle w:val="ListParagraph"/>
              <w:numPr>
                <w:ilvl w:val="0"/>
                <w:numId w:val="34"/>
              </w:numPr>
              <w:rPr>
                <w:rFonts w:ascii="Arial" w:eastAsia="Times New Roman" w:hAnsi="Arial" w:cs="Arial"/>
                <w:sz w:val="24"/>
                <w:szCs w:val="24"/>
              </w:rPr>
            </w:pPr>
            <w:r w:rsidRPr="00241CC0">
              <w:rPr>
                <w:rFonts w:ascii="Arial" w:eastAsia="Times New Roman" w:hAnsi="Arial" w:cs="Arial"/>
                <w:sz w:val="24"/>
                <w:szCs w:val="24"/>
              </w:rPr>
              <w:t xml:space="preserve"> A </w:t>
            </w:r>
            <w:r w:rsidRPr="00241CC0">
              <w:rPr>
                <w:rStyle w:val="hvr"/>
                <w:rFonts w:ascii="Arial" w:eastAsia="Times New Roman" w:hAnsi="Arial" w:cs="Arial"/>
                <w:sz w:val="24"/>
                <w:szCs w:val="24"/>
              </w:rPr>
              <w:t>collection</w:t>
            </w:r>
            <w:r w:rsidRPr="00241CC0">
              <w:rPr>
                <w:rFonts w:ascii="Arial" w:eastAsia="Times New Roman" w:hAnsi="Arial" w:cs="Arial"/>
                <w:sz w:val="24"/>
                <w:szCs w:val="24"/>
              </w:rPr>
              <w:t xml:space="preserve"> of </w:t>
            </w:r>
            <w:r w:rsidRPr="00241CC0">
              <w:rPr>
                <w:rStyle w:val="hvr"/>
                <w:rFonts w:ascii="Arial" w:eastAsia="Times New Roman" w:hAnsi="Arial" w:cs="Arial"/>
                <w:sz w:val="24"/>
                <w:szCs w:val="24"/>
              </w:rPr>
              <w:t>data</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arranged</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for</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ease</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and</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speed</w:t>
            </w:r>
            <w:r w:rsidRPr="00241CC0">
              <w:rPr>
                <w:rFonts w:ascii="Arial" w:eastAsia="Times New Roman" w:hAnsi="Arial" w:cs="Arial"/>
                <w:sz w:val="24"/>
                <w:szCs w:val="24"/>
              </w:rPr>
              <w:t xml:space="preserve"> of </w:t>
            </w:r>
            <w:r w:rsidRPr="00241CC0">
              <w:rPr>
                <w:rStyle w:val="hvr"/>
                <w:rFonts w:ascii="Arial" w:eastAsia="Times New Roman" w:hAnsi="Arial" w:cs="Arial"/>
                <w:sz w:val="24"/>
                <w:szCs w:val="24"/>
              </w:rPr>
              <w:t>search</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and</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retrieval.</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Also</w:t>
            </w:r>
            <w:r w:rsidRPr="00241CC0">
              <w:rPr>
                <w:rFonts w:ascii="Arial" w:eastAsia="Times New Roman" w:hAnsi="Arial" w:cs="Arial"/>
                <w:sz w:val="24"/>
                <w:szCs w:val="24"/>
              </w:rPr>
              <w:t xml:space="preserve"> </w:t>
            </w:r>
            <w:r w:rsidRPr="00241CC0">
              <w:rPr>
                <w:rStyle w:val="hvr"/>
                <w:rFonts w:ascii="Arial" w:eastAsia="Times New Roman" w:hAnsi="Arial" w:cs="Arial"/>
                <w:sz w:val="24"/>
                <w:szCs w:val="24"/>
              </w:rPr>
              <w:t>called</w:t>
            </w:r>
            <w:r w:rsidRPr="00241CC0">
              <w:rPr>
                <w:rFonts w:ascii="Arial" w:eastAsia="Times New Roman" w:hAnsi="Arial" w:cs="Arial"/>
                <w:sz w:val="24"/>
                <w:szCs w:val="24"/>
              </w:rPr>
              <w:t xml:space="preserve"> </w:t>
            </w:r>
            <w:r w:rsidRPr="00241CC0">
              <w:rPr>
                <w:rStyle w:val="hvr"/>
                <w:rFonts w:ascii="Arial" w:eastAsia="Times New Roman" w:hAnsi="Arial" w:cs="Arial"/>
                <w:i/>
                <w:iCs/>
                <w:sz w:val="24"/>
                <w:szCs w:val="24"/>
              </w:rPr>
              <w:t>data</w:t>
            </w:r>
            <w:r w:rsidRPr="00241CC0">
              <w:rPr>
                <w:rFonts w:ascii="Arial" w:eastAsia="Times New Roman" w:hAnsi="Arial" w:cs="Arial"/>
                <w:i/>
                <w:iCs/>
                <w:sz w:val="24"/>
                <w:szCs w:val="24"/>
              </w:rPr>
              <w:t xml:space="preserve"> </w:t>
            </w:r>
            <w:r w:rsidRPr="00241CC0">
              <w:rPr>
                <w:rStyle w:val="hvr"/>
                <w:rFonts w:ascii="Arial" w:eastAsia="Times New Roman" w:hAnsi="Arial" w:cs="Arial"/>
                <w:i/>
                <w:iCs/>
                <w:sz w:val="24"/>
                <w:szCs w:val="24"/>
              </w:rPr>
              <w:t>bank</w:t>
            </w:r>
            <w:r w:rsidRPr="00241CC0">
              <w:rPr>
                <w:rFonts w:ascii="Arial" w:eastAsia="Times New Roman" w:hAnsi="Arial" w:cs="Arial"/>
                <w:sz w:val="24"/>
                <w:szCs w:val="24"/>
              </w:rPr>
              <w:t>.</w:t>
            </w:r>
          </w:p>
          <w:p w14:paraId="0466D771" w14:textId="77777777" w:rsidR="00FD26B9" w:rsidRPr="00241CC0" w:rsidRDefault="00FD26B9" w:rsidP="00FD26B9">
            <w:pPr>
              <w:widowControl w:val="0"/>
              <w:tabs>
                <w:tab w:val="left" w:pos="940"/>
                <w:tab w:val="left" w:pos="1440"/>
              </w:tabs>
              <w:autoSpaceDE w:val="0"/>
              <w:autoSpaceDN w:val="0"/>
              <w:adjustRightInd w:val="0"/>
              <w:spacing w:after="293" w:line="360" w:lineRule="atLeast"/>
              <w:rPr>
                <w:rFonts w:ascii="Arial" w:hAnsi="Arial" w:cs="Arial"/>
                <w:sz w:val="24"/>
                <w:szCs w:val="24"/>
              </w:rPr>
            </w:pPr>
          </w:p>
          <w:p w14:paraId="7863C16B" w14:textId="77777777" w:rsidR="00FD26B9" w:rsidRPr="00241CC0" w:rsidRDefault="00FD26B9" w:rsidP="00FD26B9">
            <w:pPr>
              <w:pStyle w:val="ListParagraph"/>
              <w:widowControl w:val="0"/>
              <w:numPr>
                <w:ilvl w:val="0"/>
                <w:numId w:val="28"/>
              </w:numPr>
              <w:tabs>
                <w:tab w:val="left" w:pos="220"/>
                <w:tab w:val="left" w:pos="720"/>
              </w:tabs>
              <w:autoSpaceDE w:val="0"/>
              <w:autoSpaceDN w:val="0"/>
              <w:adjustRightInd w:val="0"/>
              <w:spacing w:after="320" w:line="360" w:lineRule="atLeast"/>
              <w:rPr>
                <w:rFonts w:ascii="Arial" w:hAnsi="Arial" w:cs="Arial"/>
                <w:b/>
                <w:sz w:val="24"/>
                <w:szCs w:val="24"/>
              </w:rPr>
            </w:pPr>
            <w:r w:rsidRPr="00241CC0">
              <w:rPr>
                <w:rFonts w:ascii="Arial" w:hAnsi="Arial" w:cs="Arial"/>
                <w:b/>
                <w:sz w:val="24"/>
                <w:szCs w:val="24"/>
              </w:rPr>
              <w:t xml:space="preserve">“Financial crime investigations generally result in higher volumes of evidence and more complicated  theories of evidence than non-financial crime.’ Discuss this. </w:t>
            </w:r>
          </w:p>
          <w:p w14:paraId="26002EFE"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color w:val="0000FF"/>
                <w:sz w:val="24"/>
                <w:szCs w:val="24"/>
              </w:rPr>
            </w:pPr>
            <w:r w:rsidRPr="00241CC0">
              <w:rPr>
                <w:rFonts w:ascii="Arial" w:hAnsi="Arial" w:cs="Arial"/>
                <w:b/>
                <w:color w:val="0000FF"/>
                <w:sz w:val="24"/>
                <w:szCs w:val="24"/>
              </w:rPr>
              <w:t>Answer:</w:t>
            </w:r>
          </w:p>
          <w:p w14:paraId="70178955" w14:textId="77777777" w:rsidR="00FD26B9" w:rsidRPr="00241CC0" w:rsidRDefault="00FD26B9" w:rsidP="00FD26B9">
            <w:pPr>
              <w:rPr>
                <w:rFonts w:ascii="Arial" w:eastAsia="Times New Roman" w:hAnsi="Arial" w:cs="Arial"/>
                <w:sz w:val="24"/>
                <w:szCs w:val="24"/>
              </w:rPr>
            </w:pPr>
            <w:r w:rsidRPr="00241CC0">
              <w:rPr>
                <w:rFonts w:ascii="Arial" w:eastAsia="Times New Roman" w:hAnsi="Arial" w:cs="Arial"/>
                <w:sz w:val="24"/>
                <w:szCs w:val="24"/>
              </w:rPr>
              <w:lastRenderedPageBreak/>
              <w:t>The difference between financial crimes and nonfinancial crimes is the composition of the evidence. Prosecutors often use real evidence such as fingerprints and tool-mark comparisons to prove crimes such as murder and</w:t>
            </w:r>
          </w:p>
          <w:p w14:paraId="51FC7185" w14:textId="77777777" w:rsidR="00FD26B9" w:rsidRPr="00241CC0" w:rsidRDefault="00FD26B9" w:rsidP="00FD26B9">
            <w:pPr>
              <w:rPr>
                <w:rFonts w:ascii="Arial" w:eastAsia="Times New Roman" w:hAnsi="Arial" w:cs="Arial"/>
                <w:sz w:val="24"/>
                <w:szCs w:val="24"/>
              </w:rPr>
            </w:pPr>
            <w:r w:rsidRPr="00241CC0">
              <w:rPr>
                <w:rFonts w:ascii="Arial" w:eastAsia="Times New Roman" w:hAnsi="Arial" w:cs="Arial"/>
                <w:sz w:val="24"/>
                <w:szCs w:val="24"/>
              </w:rPr>
              <w:t xml:space="preserve">Burglary. Sometimes, documentary evidence like pawn receipts and photographs become important in these cases, but generally, they are non-document-based cases. Conversely, financial crimes are very document heavy and there are a sheer of papers and receipts and purchase orders etc to be analyzed.  </w:t>
            </w:r>
          </w:p>
          <w:p w14:paraId="5C9BEE08"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sz w:val="24"/>
                <w:szCs w:val="24"/>
              </w:rPr>
            </w:pPr>
          </w:p>
          <w:p w14:paraId="65078644" w14:textId="77777777" w:rsidR="00FD26B9" w:rsidRPr="00241CC0" w:rsidRDefault="00FD26B9" w:rsidP="00FD26B9">
            <w:pPr>
              <w:rPr>
                <w:rFonts w:ascii="Arial" w:eastAsia="Times New Roman" w:hAnsi="Arial" w:cs="Arial"/>
                <w:sz w:val="24"/>
                <w:szCs w:val="24"/>
              </w:rPr>
            </w:pPr>
            <w:r w:rsidRPr="00241CC0">
              <w:rPr>
                <w:rFonts w:ascii="Arial" w:eastAsia="Times New Roman" w:hAnsi="Arial" w:cs="Arial"/>
                <w:sz w:val="24"/>
                <w:szCs w:val="24"/>
              </w:rPr>
              <w:t>Because of this difference, investigators must often confront huge volumes of evidence. In the typical murder investigation, more than 500 pieces</w:t>
            </w:r>
          </w:p>
          <w:p w14:paraId="6CB6C4FA" w14:textId="77777777" w:rsidR="00FD26B9" w:rsidRPr="00241CC0" w:rsidRDefault="00FD26B9" w:rsidP="00FD26B9">
            <w:pPr>
              <w:rPr>
                <w:rFonts w:ascii="Arial" w:eastAsia="Times New Roman" w:hAnsi="Arial" w:cs="Arial"/>
                <w:sz w:val="24"/>
                <w:szCs w:val="24"/>
              </w:rPr>
            </w:pPr>
            <w:proofErr w:type="gramStart"/>
            <w:r w:rsidRPr="00241CC0">
              <w:rPr>
                <w:rFonts w:ascii="Arial" w:eastAsia="Times New Roman" w:hAnsi="Arial" w:cs="Arial"/>
                <w:sz w:val="24"/>
                <w:szCs w:val="24"/>
              </w:rPr>
              <w:t>of</w:t>
            </w:r>
            <w:proofErr w:type="gramEnd"/>
            <w:r w:rsidRPr="00241CC0">
              <w:rPr>
                <w:rFonts w:ascii="Arial" w:eastAsia="Times New Roman" w:hAnsi="Arial" w:cs="Arial"/>
                <w:sz w:val="24"/>
                <w:szCs w:val="24"/>
              </w:rPr>
              <w:t xml:space="preserve"> evidence would be considered exceptionally high. Conversely, in major financial crimes, 500 individual pieces of evidence would be much more common. For example, the number of canceled checks belonging to a single account for a single year could easily exceed 500.</w:t>
            </w:r>
          </w:p>
          <w:p w14:paraId="3AAFA8B3"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sz w:val="24"/>
                <w:szCs w:val="24"/>
              </w:rPr>
            </w:pPr>
          </w:p>
          <w:p w14:paraId="7FE7BADB" w14:textId="77777777" w:rsidR="00FD26B9" w:rsidRPr="00241CC0" w:rsidRDefault="00FD26B9" w:rsidP="00FD26B9">
            <w:pPr>
              <w:rPr>
                <w:rFonts w:ascii="Arial" w:eastAsia="Times New Roman" w:hAnsi="Arial" w:cs="Arial"/>
                <w:sz w:val="24"/>
                <w:szCs w:val="24"/>
              </w:rPr>
            </w:pPr>
            <w:r w:rsidRPr="00241CC0">
              <w:rPr>
                <w:rFonts w:ascii="Arial" w:eastAsia="Times New Roman" w:hAnsi="Arial" w:cs="Arial"/>
                <w:sz w:val="24"/>
                <w:szCs w:val="24"/>
              </w:rPr>
              <w:t xml:space="preserve">This factor is of particular importance to financial crime investigators. When attempting to prove that suspect “A” killed the victim by shooting him, production and introduction of the actual gun is usually </w:t>
            </w:r>
            <w:proofErr w:type="gramStart"/>
            <w:r w:rsidRPr="00241CC0">
              <w:rPr>
                <w:rFonts w:ascii="Arial" w:eastAsia="Times New Roman" w:hAnsi="Arial" w:cs="Arial"/>
                <w:sz w:val="24"/>
                <w:szCs w:val="24"/>
              </w:rPr>
              <w:t>a given</w:t>
            </w:r>
            <w:proofErr w:type="gramEnd"/>
            <w:r w:rsidRPr="00241CC0">
              <w:rPr>
                <w:rFonts w:ascii="Arial" w:eastAsia="Times New Roman" w:hAnsi="Arial" w:cs="Arial"/>
                <w:sz w:val="24"/>
                <w:szCs w:val="24"/>
              </w:rPr>
              <w:t xml:space="preserve"> evidence. </w:t>
            </w:r>
          </w:p>
          <w:p w14:paraId="77F86FF9" w14:textId="77777777" w:rsidR="00FD26B9" w:rsidRPr="00241CC0" w:rsidRDefault="00FD26B9" w:rsidP="00FD26B9">
            <w:pPr>
              <w:rPr>
                <w:rFonts w:ascii="Arial" w:eastAsia="Times New Roman" w:hAnsi="Arial" w:cs="Arial"/>
                <w:sz w:val="24"/>
                <w:szCs w:val="24"/>
              </w:rPr>
            </w:pPr>
          </w:p>
          <w:p w14:paraId="10EC8C96" w14:textId="77777777" w:rsidR="00FD26B9" w:rsidRPr="00241CC0" w:rsidRDefault="00FD26B9" w:rsidP="00FD26B9">
            <w:pPr>
              <w:rPr>
                <w:rFonts w:ascii="Arial" w:eastAsia="Times New Roman" w:hAnsi="Arial" w:cs="Arial"/>
                <w:sz w:val="24"/>
                <w:szCs w:val="24"/>
              </w:rPr>
            </w:pPr>
            <w:r w:rsidRPr="00241CC0">
              <w:rPr>
                <w:rFonts w:ascii="Arial" w:eastAsia="Times New Roman" w:hAnsi="Arial" w:cs="Arial"/>
                <w:sz w:val="24"/>
                <w:szCs w:val="24"/>
              </w:rPr>
              <w:t xml:space="preserve">Conversely, when seeking to prove that CFO “A” embezzled money from the pension fund, introducing copies of bank statements and other documents might appeal to prosecutors as the number of papers deposited as Evidence might be of 2000 pages as the embezzlement might have been occurring since the last 10 years. </w:t>
            </w:r>
          </w:p>
          <w:p w14:paraId="5DDA03F9" w14:textId="77777777" w:rsidR="00FD26B9" w:rsidRPr="00241CC0" w:rsidRDefault="00FD26B9" w:rsidP="00FD26B9">
            <w:pPr>
              <w:widowControl w:val="0"/>
              <w:tabs>
                <w:tab w:val="left" w:pos="220"/>
                <w:tab w:val="left" w:pos="720"/>
              </w:tabs>
              <w:autoSpaceDE w:val="0"/>
              <w:autoSpaceDN w:val="0"/>
              <w:adjustRightInd w:val="0"/>
              <w:spacing w:after="320" w:line="360" w:lineRule="atLeast"/>
              <w:rPr>
                <w:rFonts w:ascii="Arial" w:hAnsi="Arial" w:cs="Arial"/>
                <w:b/>
                <w:sz w:val="24"/>
                <w:szCs w:val="24"/>
              </w:rPr>
            </w:pPr>
          </w:p>
          <w:p w14:paraId="0FD74B1D" w14:textId="77777777" w:rsidR="00FD26B9" w:rsidRPr="00241CC0" w:rsidRDefault="00FD26B9" w:rsidP="00FD26B9">
            <w:pPr>
              <w:widowControl w:val="0"/>
              <w:autoSpaceDE w:val="0"/>
              <w:autoSpaceDN w:val="0"/>
              <w:adjustRightInd w:val="0"/>
              <w:spacing w:after="240" w:line="360" w:lineRule="atLeast"/>
              <w:rPr>
                <w:rFonts w:ascii="Arial" w:hAnsi="Arial" w:cs="Arial"/>
                <w:b/>
                <w:color w:val="008000"/>
                <w:sz w:val="24"/>
                <w:szCs w:val="24"/>
              </w:rPr>
            </w:pPr>
          </w:p>
          <w:p w14:paraId="51696157" w14:textId="77777777" w:rsidR="00FD26B9" w:rsidRPr="00241CC0" w:rsidRDefault="00FD26B9" w:rsidP="00FD26B9">
            <w:pPr>
              <w:widowControl w:val="0"/>
              <w:autoSpaceDE w:val="0"/>
              <w:autoSpaceDN w:val="0"/>
              <w:adjustRightInd w:val="0"/>
              <w:spacing w:after="240" w:line="360" w:lineRule="atLeast"/>
              <w:rPr>
                <w:rFonts w:ascii="Arial" w:hAnsi="Arial" w:cs="Arial"/>
                <w:b/>
                <w:color w:val="008000"/>
                <w:sz w:val="24"/>
                <w:szCs w:val="24"/>
              </w:rPr>
            </w:pPr>
          </w:p>
          <w:p w14:paraId="52C81D39" w14:textId="77777777" w:rsidR="00FD26B9" w:rsidRPr="00241CC0" w:rsidRDefault="00FD26B9" w:rsidP="00FD26B9">
            <w:pPr>
              <w:widowControl w:val="0"/>
              <w:autoSpaceDE w:val="0"/>
              <w:autoSpaceDN w:val="0"/>
              <w:adjustRightInd w:val="0"/>
              <w:spacing w:after="240" w:line="360" w:lineRule="atLeast"/>
              <w:rPr>
                <w:rFonts w:ascii="Arial" w:hAnsi="Arial" w:cs="Arial"/>
                <w:b/>
                <w:color w:val="008000"/>
                <w:sz w:val="24"/>
                <w:szCs w:val="24"/>
              </w:rPr>
            </w:pPr>
          </w:p>
          <w:p w14:paraId="6215ECA5" w14:textId="77777777" w:rsidR="00FD26B9" w:rsidRPr="00241CC0" w:rsidRDefault="00FD26B9" w:rsidP="00FD26B9">
            <w:pPr>
              <w:widowControl w:val="0"/>
              <w:autoSpaceDE w:val="0"/>
              <w:autoSpaceDN w:val="0"/>
              <w:adjustRightInd w:val="0"/>
              <w:spacing w:after="240" w:line="360" w:lineRule="atLeast"/>
              <w:rPr>
                <w:rFonts w:ascii="Arial" w:hAnsi="Arial" w:cs="Arial"/>
                <w:b/>
                <w:color w:val="008000"/>
                <w:sz w:val="24"/>
                <w:szCs w:val="24"/>
              </w:rPr>
            </w:pPr>
          </w:p>
          <w:p w14:paraId="7E246714" w14:textId="77777777" w:rsidR="00FD26B9" w:rsidRPr="00241CC0" w:rsidRDefault="00FD26B9" w:rsidP="00FD26B9">
            <w:pPr>
              <w:widowControl w:val="0"/>
              <w:autoSpaceDE w:val="0"/>
              <w:autoSpaceDN w:val="0"/>
              <w:adjustRightInd w:val="0"/>
              <w:spacing w:after="240" w:line="360" w:lineRule="atLeast"/>
              <w:rPr>
                <w:rFonts w:ascii="Arial" w:hAnsi="Arial" w:cs="Arial"/>
                <w:b/>
                <w:color w:val="008000"/>
                <w:sz w:val="24"/>
                <w:szCs w:val="24"/>
              </w:rPr>
            </w:pPr>
            <w:r w:rsidRPr="00241CC0">
              <w:rPr>
                <w:rFonts w:ascii="Arial" w:hAnsi="Arial" w:cs="Arial"/>
                <w:b/>
                <w:color w:val="008000"/>
                <w:sz w:val="24"/>
                <w:szCs w:val="24"/>
              </w:rPr>
              <w:t>Case Study</w:t>
            </w:r>
          </w:p>
          <w:p w14:paraId="5593751B" w14:textId="77777777" w:rsidR="00FD26B9" w:rsidRPr="00241CC0" w:rsidRDefault="00FD26B9" w:rsidP="00FD26B9">
            <w:pPr>
              <w:widowControl w:val="0"/>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 xml:space="preserve">In March 2005, </w:t>
            </w:r>
            <w:r w:rsidRPr="00241CC0">
              <w:rPr>
                <w:rFonts w:ascii="Arial" w:hAnsi="Arial" w:cs="Arial"/>
                <w:sz w:val="24"/>
                <w:szCs w:val="24"/>
                <w:highlight w:val="yellow"/>
              </w:rPr>
              <w:t>Byron was offered a job as manager of a public house</w:t>
            </w:r>
            <w:r w:rsidRPr="00241CC0">
              <w:rPr>
                <w:rFonts w:ascii="Arial" w:hAnsi="Arial" w:cs="Arial"/>
                <w:sz w:val="24"/>
                <w:szCs w:val="24"/>
              </w:rPr>
              <w:t xml:space="preserve"> in Hampshire. </w:t>
            </w:r>
            <w:r w:rsidRPr="00241CC0">
              <w:rPr>
                <w:rFonts w:ascii="Arial" w:hAnsi="Arial" w:cs="Arial"/>
                <w:sz w:val="24"/>
                <w:szCs w:val="24"/>
                <w:highlight w:val="yellow"/>
              </w:rPr>
              <w:t>He had many years experience in the pub trade</w:t>
            </w:r>
            <w:r w:rsidRPr="00241CC0">
              <w:rPr>
                <w:rFonts w:ascii="Arial" w:hAnsi="Arial" w:cs="Arial"/>
                <w:sz w:val="24"/>
                <w:szCs w:val="24"/>
              </w:rPr>
              <w:t xml:space="preserve">, but had never managed an entire pub before. He explained to the pub owner that he would need some </w:t>
            </w:r>
            <w:r w:rsidRPr="00241CC0">
              <w:rPr>
                <w:rFonts w:ascii="Arial" w:hAnsi="Arial" w:cs="Arial"/>
                <w:sz w:val="24"/>
                <w:szCs w:val="24"/>
                <w:highlight w:val="green"/>
              </w:rPr>
              <w:t xml:space="preserve">help with </w:t>
            </w:r>
            <w:proofErr w:type="gramStart"/>
            <w:r w:rsidRPr="00241CC0">
              <w:rPr>
                <w:rFonts w:ascii="Arial" w:hAnsi="Arial" w:cs="Arial"/>
                <w:sz w:val="24"/>
                <w:szCs w:val="24"/>
                <w:highlight w:val="green"/>
              </w:rPr>
              <w:t>book-keeping</w:t>
            </w:r>
            <w:proofErr w:type="gramEnd"/>
            <w:r w:rsidRPr="00241CC0">
              <w:rPr>
                <w:rFonts w:ascii="Arial" w:hAnsi="Arial" w:cs="Arial"/>
                <w:sz w:val="24"/>
                <w:szCs w:val="24"/>
              </w:rPr>
              <w:t xml:space="preserve">. The owner explained a system of record keeping and banking which </w:t>
            </w:r>
            <w:r w:rsidRPr="00241CC0">
              <w:rPr>
                <w:rFonts w:ascii="Arial" w:hAnsi="Arial" w:cs="Arial"/>
                <w:sz w:val="24"/>
                <w:szCs w:val="24"/>
                <w:highlight w:val="cyan"/>
              </w:rPr>
              <w:t>he had himself devised</w:t>
            </w:r>
            <w:r w:rsidRPr="00241CC0">
              <w:rPr>
                <w:rFonts w:ascii="Arial" w:hAnsi="Arial" w:cs="Arial"/>
                <w:sz w:val="24"/>
                <w:szCs w:val="24"/>
              </w:rPr>
              <w:t xml:space="preserve">. When the quarterly VAT return was due in July, the owner checked the records and found that there </w:t>
            </w:r>
            <w:r w:rsidRPr="00241CC0">
              <w:rPr>
                <w:rFonts w:ascii="Arial" w:hAnsi="Arial" w:cs="Arial"/>
                <w:sz w:val="24"/>
                <w:szCs w:val="24"/>
                <w:highlight w:val="cyan"/>
              </w:rPr>
              <w:t>appeared to be a discrepancy in the banking</w:t>
            </w:r>
            <w:r w:rsidRPr="00241CC0">
              <w:rPr>
                <w:rFonts w:ascii="Arial" w:hAnsi="Arial" w:cs="Arial"/>
                <w:sz w:val="24"/>
                <w:szCs w:val="24"/>
              </w:rPr>
              <w:t xml:space="preserve">. He complained to the police and Byron was charged </w:t>
            </w:r>
            <w:r w:rsidRPr="00241CC0">
              <w:rPr>
                <w:rFonts w:ascii="Arial" w:hAnsi="Arial" w:cs="Arial"/>
                <w:sz w:val="24"/>
                <w:szCs w:val="24"/>
                <w:highlight w:val="magenta"/>
              </w:rPr>
              <w:t>with theft of the shortfall and false accounting</w:t>
            </w:r>
            <w:r w:rsidRPr="00241CC0">
              <w:rPr>
                <w:rFonts w:ascii="Arial" w:hAnsi="Arial" w:cs="Arial"/>
                <w:sz w:val="24"/>
                <w:szCs w:val="24"/>
              </w:rPr>
              <w:t xml:space="preserve">. </w:t>
            </w:r>
          </w:p>
          <w:p w14:paraId="15007CFB" w14:textId="77777777" w:rsidR="00FD26B9" w:rsidRPr="00241CC0" w:rsidRDefault="00FD26B9" w:rsidP="00FD26B9">
            <w:pPr>
              <w:widowControl w:val="0"/>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lastRenderedPageBreak/>
              <w:t xml:space="preserve">The forensic expert was instructed to review the accounting records and banking on behalf of the defence. </w:t>
            </w:r>
          </w:p>
          <w:p w14:paraId="4EC75970" w14:textId="77777777" w:rsidR="00FD26B9" w:rsidRPr="00241CC0" w:rsidRDefault="00FD26B9" w:rsidP="00FD26B9">
            <w:pPr>
              <w:widowControl w:val="0"/>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 xml:space="preserve">The expert gave his opinion of the elements required in a properly designed accounting system for a pub and highlighted the </w:t>
            </w:r>
            <w:r w:rsidRPr="00241CC0">
              <w:rPr>
                <w:rFonts w:ascii="Arial" w:hAnsi="Arial" w:cs="Arial"/>
                <w:sz w:val="24"/>
                <w:szCs w:val="24"/>
                <w:highlight w:val="yellow"/>
              </w:rPr>
              <w:t>many serious deficiencies</w:t>
            </w:r>
            <w:r w:rsidRPr="00241CC0">
              <w:rPr>
                <w:rFonts w:ascii="Arial" w:hAnsi="Arial" w:cs="Arial"/>
                <w:sz w:val="24"/>
                <w:szCs w:val="24"/>
              </w:rPr>
              <w:t xml:space="preserve"> in the system devised by the pub owner and </w:t>
            </w:r>
            <w:r w:rsidRPr="00241CC0">
              <w:rPr>
                <w:rFonts w:ascii="Arial" w:hAnsi="Arial" w:cs="Arial"/>
                <w:sz w:val="24"/>
                <w:szCs w:val="24"/>
                <w:highlight w:val="yellow"/>
              </w:rPr>
              <w:t>the difficulties</w:t>
            </w:r>
            <w:r w:rsidRPr="00241CC0">
              <w:rPr>
                <w:rFonts w:ascii="Arial" w:hAnsi="Arial" w:cs="Arial"/>
                <w:sz w:val="24"/>
                <w:szCs w:val="24"/>
              </w:rPr>
              <w:t xml:space="preserve"> that Byron would have experienced in attempting </w:t>
            </w:r>
            <w:r w:rsidRPr="00241CC0">
              <w:rPr>
                <w:rFonts w:ascii="Arial" w:hAnsi="Arial" w:cs="Arial"/>
                <w:sz w:val="24"/>
                <w:szCs w:val="24"/>
                <w:highlight w:val="yellow"/>
              </w:rPr>
              <w:t>to operate it</w:t>
            </w:r>
            <w:r w:rsidRPr="00241CC0">
              <w:rPr>
                <w:rFonts w:ascii="Arial" w:hAnsi="Arial" w:cs="Arial"/>
                <w:sz w:val="24"/>
                <w:szCs w:val="24"/>
              </w:rPr>
              <w:t xml:space="preserve">. He also pointed to a number of possible </w:t>
            </w:r>
            <w:r w:rsidRPr="00241CC0">
              <w:rPr>
                <w:rFonts w:ascii="Arial" w:hAnsi="Arial" w:cs="Arial"/>
                <w:sz w:val="24"/>
                <w:szCs w:val="24"/>
                <w:highlight w:val="yellow"/>
              </w:rPr>
              <w:t>causes of the cash discrepancy</w:t>
            </w:r>
            <w:r w:rsidRPr="00241CC0">
              <w:rPr>
                <w:rFonts w:ascii="Arial" w:hAnsi="Arial" w:cs="Arial"/>
                <w:sz w:val="24"/>
                <w:szCs w:val="24"/>
              </w:rPr>
              <w:t xml:space="preserve">, other than theft by Byron. When the case came to court, many of the points in this report were put to the prosecution witnesses in cross-examination. At the close of the prosecution, based on the evidence, the judge agreed that </w:t>
            </w:r>
            <w:r w:rsidRPr="00241CC0">
              <w:rPr>
                <w:rFonts w:ascii="Arial" w:hAnsi="Arial" w:cs="Arial"/>
                <w:sz w:val="24"/>
                <w:szCs w:val="24"/>
                <w:highlight w:val="yellow"/>
              </w:rPr>
              <w:t>Byron had no case to answer and he was released</w:t>
            </w:r>
            <w:r w:rsidRPr="00241CC0">
              <w:rPr>
                <w:rFonts w:ascii="Arial" w:hAnsi="Arial" w:cs="Arial"/>
                <w:sz w:val="24"/>
                <w:szCs w:val="24"/>
              </w:rPr>
              <w:t xml:space="preserve">. </w:t>
            </w:r>
          </w:p>
          <w:p w14:paraId="50BEF6A0" w14:textId="77777777" w:rsidR="00FD26B9" w:rsidRPr="00241CC0" w:rsidRDefault="00FD26B9" w:rsidP="00FD26B9">
            <w:pPr>
              <w:widowControl w:val="0"/>
              <w:autoSpaceDE w:val="0"/>
              <w:autoSpaceDN w:val="0"/>
              <w:adjustRightInd w:val="0"/>
              <w:spacing w:after="240" w:line="360" w:lineRule="atLeast"/>
              <w:rPr>
                <w:rFonts w:ascii="Arial" w:hAnsi="Arial" w:cs="Arial"/>
                <w:b/>
                <w:sz w:val="24"/>
                <w:szCs w:val="24"/>
              </w:rPr>
            </w:pPr>
            <w:r w:rsidRPr="00241CC0">
              <w:rPr>
                <w:rFonts w:ascii="Arial" w:hAnsi="Arial" w:cs="Arial"/>
                <w:b/>
                <w:sz w:val="24"/>
                <w:szCs w:val="24"/>
              </w:rPr>
              <w:t xml:space="preserve">Consider the above case while answering the following questions: </w:t>
            </w:r>
          </w:p>
          <w:p w14:paraId="49084944" w14:textId="77777777" w:rsidR="00FD26B9" w:rsidRPr="00241CC0" w:rsidRDefault="00FD26B9" w:rsidP="00FD26B9">
            <w:pPr>
              <w:pStyle w:val="ListParagraph"/>
              <w:widowControl w:val="0"/>
              <w:numPr>
                <w:ilvl w:val="0"/>
                <w:numId w:val="27"/>
              </w:numPr>
              <w:autoSpaceDE w:val="0"/>
              <w:autoSpaceDN w:val="0"/>
              <w:adjustRightInd w:val="0"/>
              <w:spacing w:after="240" w:line="360" w:lineRule="atLeast"/>
              <w:rPr>
                <w:rFonts w:ascii="Arial" w:hAnsi="Arial" w:cs="Arial"/>
                <w:b/>
                <w:sz w:val="24"/>
                <w:szCs w:val="24"/>
              </w:rPr>
            </w:pPr>
            <w:r w:rsidRPr="00241CC0">
              <w:rPr>
                <w:rFonts w:ascii="Arial" w:hAnsi="Arial" w:cs="Arial"/>
                <w:b/>
                <w:sz w:val="24"/>
                <w:szCs w:val="24"/>
              </w:rPr>
              <w:t xml:space="preserve">What do you think could be lacking in the Owner’s self-devised accounting system? </w:t>
            </w:r>
          </w:p>
          <w:p w14:paraId="5DEF9A2E" w14:textId="77777777" w:rsidR="00FD26B9" w:rsidRPr="00241CC0" w:rsidRDefault="00FD26B9" w:rsidP="00FD26B9">
            <w:pPr>
              <w:widowControl w:val="0"/>
              <w:autoSpaceDE w:val="0"/>
              <w:autoSpaceDN w:val="0"/>
              <w:adjustRightInd w:val="0"/>
              <w:spacing w:after="240" w:line="360" w:lineRule="atLeast"/>
              <w:ind w:left="360"/>
              <w:rPr>
                <w:rFonts w:ascii="Arial" w:hAnsi="Arial" w:cs="Arial"/>
                <w:b/>
                <w:color w:val="0000FF"/>
                <w:sz w:val="24"/>
                <w:szCs w:val="24"/>
              </w:rPr>
            </w:pPr>
            <w:r w:rsidRPr="00241CC0">
              <w:rPr>
                <w:rFonts w:ascii="Arial" w:hAnsi="Arial" w:cs="Arial"/>
                <w:b/>
                <w:color w:val="0000FF"/>
                <w:sz w:val="24"/>
                <w:szCs w:val="24"/>
              </w:rPr>
              <w:t>Answer:</w:t>
            </w:r>
          </w:p>
          <w:p w14:paraId="4BFAC6CE" w14:textId="77777777" w:rsidR="00FD26B9" w:rsidRPr="00241CC0" w:rsidRDefault="00FD26B9" w:rsidP="00FD26B9">
            <w:pPr>
              <w:pStyle w:val="ListParagraph"/>
              <w:widowControl w:val="0"/>
              <w:numPr>
                <w:ilvl w:val="0"/>
                <w:numId w:val="36"/>
              </w:numPr>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Firstly it is not a recognised system that is used in the business trade and normal practices.</w:t>
            </w:r>
          </w:p>
          <w:p w14:paraId="6EA99C7B" w14:textId="77777777" w:rsidR="00FD26B9" w:rsidRPr="00241CC0" w:rsidRDefault="00FD26B9" w:rsidP="00FD26B9">
            <w:pPr>
              <w:pStyle w:val="ListParagraph"/>
              <w:numPr>
                <w:ilvl w:val="0"/>
                <w:numId w:val="36"/>
              </w:numPr>
              <w:rPr>
                <w:rFonts w:ascii="Arial" w:eastAsia="Times New Roman" w:hAnsi="Arial" w:cs="Arial"/>
                <w:sz w:val="24"/>
                <w:szCs w:val="24"/>
              </w:rPr>
            </w:pPr>
            <w:r w:rsidRPr="00241CC0">
              <w:rPr>
                <w:rFonts w:ascii="Arial" w:eastAsia="Times New Roman" w:hAnsi="Arial" w:cs="Arial"/>
                <w:sz w:val="24"/>
                <w:szCs w:val="24"/>
              </w:rPr>
              <w:t xml:space="preserve">Preparing the cash bank for the cash register is not up-to-date or is lacking certain keys functions </w:t>
            </w:r>
          </w:p>
          <w:p w14:paraId="7BE51E1B" w14:textId="77777777" w:rsidR="00FD26B9" w:rsidRPr="00241CC0" w:rsidRDefault="00FD26B9" w:rsidP="00FD26B9">
            <w:pPr>
              <w:pStyle w:val="ListParagraph"/>
              <w:numPr>
                <w:ilvl w:val="0"/>
                <w:numId w:val="36"/>
              </w:numPr>
              <w:rPr>
                <w:rFonts w:ascii="Arial" w:eastAsia="Times New Roman" w:hAnsi="Arial" w:cs="Arial"/>
                <w:sz w:val="24"/>
                <w:szCs w:val="24"/>
              </w:rPr>
            </w:pPr>
            <w:r w:rsidRPr="00241CC0">
              <w:rPr>
                <w:rFonts w:ascii="Arial" w:eastAsia="Times New Roman" w:hAnsi="Arial" w:cs="Arial"/>
                <w:sz w:val="24"/>
                <w:szCs w:val="24"/>
              </w:rPr>
              <w:t xml:space="preserve">Closing out the register, counting cash receipts, and preparing the daily cash report is not to real sales figures. </w:t>
            </w:r>
          </w:p>
          <w:p w14:paraId="1FC0E2BA" w14:textId="77777777" w:rsidR="00FD26B9" w:rsidRPr="00241CC0" w:rsidRDefault="00FD26B9" w:rsidP="00FD26B9">
            <w:pPr>
              <w:pStyle w:val="ListParagraph"/>
              <w:numPr>
                <w:ilvl w:val="0"/>
                <w:numId w:val="36"/>
              </w:numPr>
              <w:rPr>
                <w:rFonts w:ascii="Arial" w:eastAsia="Times New Roman" w:hAnsi="Arial" w:cs="Arial"/>
                <w:sz w:val="24"/>
                <w:szCs w:val="24"/>
              </w:rPr>
            </w:pPr>
            <w:r w:rsidRPr="00241CC0">
              <w:rPr>
                <w:rFonts w:ascii="Arial" w:eastAsia="Times New Roman" w:hAnsi="Arial" w:cs="Arial"/>
                <w:sz w:val="24"/>
                <w:szCs w:val="24"/>
              </w:rPr>
              <w:t xml:space="preserve">Correcting errors and making adjustments is missing. </w:t>
            </w:r>
          </w:p>
          <w:p w14:paraId="45C6C938" w14:textId="77777777" w:rsidR="00FD26B9" w:rsidRPr="00241CC0" w:rsidRDefault="00FD26B9" w:rsidP="00FD26B9">
            <w:pPr>
              <w:pStyle w:val="ListParagraph"/>
              <w:numPr>
                <w:ilvl w:val="0"/>
                <w:numId w:val="36"/>
              </w:numPr>
              <w:rPr>
                <w:rFonts w:ascii="Arial" w:eastAsia="Times New Roman" w:hAnsi="Arial" w:cs="Arial"/>
                <w:sz w:val="24"/>
                <w:szCs w:val="24"/>
              </w:rPr>
            </w:pPr>
            <w:r w:rsidRPr="00241CC0">
              <w:rPr>
                <w:rFonts w:ascii="Arial" w:eastAsia="Times New Roman" w:hAnsi="Arial" w:cs="Arial"/>
                <w:sz w:val="24"/>
                <w:szCs w:val="24"/>
              </w:rPr>
              <w:t xml:space="preserve">Making the bank deposits, receiving the bank statement, and reconciling the bank accounts is missing and might be done manually. </w:t>
            </w:r>
          </w:p>
          <w:p w14:paraId="76224667" w14:textId="77777777" w:rsidR="00FD26B9" w:rsidRPr="00241CC0" w:rsidRDefault="00FD26B9" w:rsidP="00FD26B9">
            <w:pPr>
              <w:pStyle w:val="ListParagraph"/>
              <w:numPr>
                <w:ilvl w:val="0"/>
                <w:numId w:val="36"/>
              </w:numPr>
              <w:rPr>
                <w:rFonts w:ascii="Arial" w:eastAsia="Times New Roman" w:hAnsi="Arial" w:cs="Arial"/>
                <w:sz w:val="24"/>
                <w:szCs w:val="24"/>
              </w:rPr>
            </w:pPr>
            <w:r w:rsidRPr="00241CC0">
              <w:rPr>
                <w:rFonts w:ascii="Arial" w:eastAsia="Times New Roman" w:hAnsi="Arial" w:cs="Arial"/>
                <w:sz w:val="24"/>
                <w:szCs w:val="24"/>
              </w:rPr>
              <w:t xml:space="preserve">Overriding is easy as there is not segregation of duties. </w:t>
            </w:r>
          </w:p>
          <w:p w14:paraId="1BF3CE30" w14:textId="77777777" w:rsidR="00FD26B9" w:rsidRPr="00241CC0" w:rsidRDefault="00FD26B9" w:rsidP="00FD26B9">
            <w:pPr>
              <w:ind w:left="360"/>
              <w:rPr>
                <w:rFonts w:ascii="Arial" w:eastAsia="Times New Roman" w:hAnsi="Arial" w:cs="Arial"/>
                <w:sz w:val="24"/>
                <w:szCs w:val="24"/>
              </w:rPr>
            </w:pPr>
          </w:p>
          <w:p w14:paraId="7339C926" w14:textId="77777777" w:rsidR="00FD26B9" w:rsidRPr="00241CC0" w:rsidRDefault="00FD26B9" w:rsidP="00FD26B9">
            <w:pPr>
              <w:pStyle w:val="ListParagraph"/>
              <w:widowControl w:val="0"/>
              <w:numPr>
                <w:ilvl w:val="0"/>
                <w:numId w:val="27"/>
              </w:numPr>
              <w:autoSpaceDE w:val="0"/>
              <w:autoSpaceDN w:val="0"/>
              <w:adjustRightInd w:val="0"/>
              <w:spacing w:after="240" w:line="360" w:lineRule="atLeast"/>
              <w:rPr>
                <w:rFonts w:ascii="Arial" w:hAnsi="Arial" w:cs="Arial"/>
                <w:b/>
                <w:sz w:val="24"/>
                <w:szCs w:val="24"/>
              </w:rPr>
            </w:pPr>
            <w:r w:rsidRPr="00241CC0">
              <w:rPr>
                <w:rFonts w:ascii="Arial" w:hAnsi="Arial" w:cs="Arial"/>
                <w:b/>
                <w:sz w:val="24"/>
                <w:szCs w:val="24"/>
              </w:rPr>
              <w:t xml:space="preserve">Give some possible causes of shortfall other than theft by Byron. </w:t>
            </w:r>
          </w:p>
          <w:p w14:paraId="0AE69C1C" w14:textId="77777777" w:rsidR="00FD26B9" w:rsidRPr="00241CC0" w:rsidRDefault="00FD26B9" w:rsidP="00FD26B9">
            <w:pPr>
              <w:widowControl w:val="0"/>
              <w:autoSpaceDE w:val="0"/>
              <w:autoSpaceDN w:val="0"/>
              <w:adjustRightInd w:val="0"/>
              <w:spacing w:after="240" w:line="360" w:lineRule="atLeast"/>
              <w:rPr>
                <w:rFonts w:ascii="Arial" w:hAnsi="Arial" w:cs="Arial"/>
                <w:b/>
                <w:color w:val="0000FF"/>
                <w:sz w:val="24"/>
                <w:szCs w:val="24"/>
              </w:rPr>
            </w:pPr>
            <w:r w:rsidRPr="00241CC0">
              <w:rPr>
                <w:rFonts w:ascii="Arial" w:hAnsi="Arial" w:cs="Arial"/>
                <w:b/>
                <w:color w:val="0000FF"/>
                <w:sz w:val="24"/>
                <w:szCs w:val="24"/>
              </w:rPr>
              <w:t>Answer:</w:t>
            </w:r>
          </w:p>
          <w:p w14:paraId="4BFFA7D3" w14:textId="77777777" w:rsidR="00FD26B9" w:rsidRPr="00241CC0" w:rsidRDefault="00FD26B9" w:rsidP="00FD26B9">
            <w:pPr>
              <w:pStyle w:val="ListParagraph"/>
              <w:widowControl w:val="0"/>
              <w:numPr>
                <w:ilvl w:val="0"/>
                <w:numId w:val="37"/>
              </w:numPr>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 xml:space="preserve">No internal control </w:t>
            </w:r>
          </w:p>
          <w:p w14:paraId="29D638B3" w14:textId="77777777" w:rsidR="00FD26B9" w:rsidRPr="00241CC0" w:rsidRDefault="00FD26B9" w:rsidP="00FD26B9">
            <w:pPr>
              <w:pStyle w:val="ListParagraph"/>
              <w:widowControl w:val="0"/>
              <w:numPr>
                <w:ilvl w:val="0"/>
                <w:numId w:val="37"/>
              </w:numPr>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 xml:space="preserve">No Periodic External Audit </w:t>
            </w:r>
          </w:p>
          <w:p w14:paraId="1A49E5D9" w14:textId="77777777" w:rsidR="00FD26B9" w:rsidRPr="00241CC0" w:rsidRDefault="00FD26B9" w:rsidP="00FD26B9">
            <w:pPr>
              <w:pStyle w:val="ListParagraph"/>
              <w:widowControl w:val="0"/>
              <w:numPr>
                <w:ilvl w:val="0"/>
                <w:numId w:val="37"/>
              </w:numPr>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 xml:space="preserve">No Tax Receipt have been issued or is missing </w:t>
            </w:r>
          </w:p>
          <w:p w14:paraId="20037FDD" w14:textId="77777777" w:rsidR="00FD26B9" w:rsidRPr="00241CC0" w:rsidRDefault="00FD26B9" w:rsidP="00FD26B9">
            <w:pPr>
              <w:pStyle w:val="ListParagraph"/>
              <w:widowControl w:val="0"/>
              <w:numPr>
                <w:ilvl w:val="0"/>
                <w:numId w:val="37"/>
              </w:numPr>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 xml:space="preserve">Lacking of financial staffs and Byron is in charge of all the flow till bank deposit – i.e. no segregation of duties. </w:t>
            </w:r>
          </w:p>
          <w:p w14:paraId="414D0672" w14:textId="77777777" w:rsidR="00FD26B9" w:rsidRPr="00241CC0" w:rsidRDefault="00FD26B9" w:rsidP="00FD26B9">
            <w:pPr>
              <w:pStyle w:val="ListParagraph"/>
              <w:widowControl w:val="0"/>
              <w:numPr>
                <w:ilvl w:val="0"/>
                <w:numId w:val="37"/>
              </w:numPr>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No proper policies and procedures of using the cash system.</w:t>
            </w:r>
          </w:p>
          <w:p w14:paraId="42FD0FFE" w14:textId="77777777" w:rsidR="00FD26B9" w:rsidRPr="00241CC0" w:rsidRDefault="00FD26B9" w:rsidP="00FD26B9">
            <w:pPr>
              <w:pStyle w:val="ListParagraph"/>
              <w:widowControl w:val="0"/>
              <w:numPr>
                <w:ilvl w:val="0"/>
                <w:numId w:val="37"/>
              </w:numPr>
              <w:autoSpaceDE w:val="0"/>
              <w:autoSpaceDN w:val="0"/>
              <w:adjustRightInd w:val="0"/>
              <w:spacing w:after="240" w:line="360" w:lineRule="atLeast"/>
              <w:rPr>
                <w:rFonts w:ascii="Arial" w:hAnsi="Arial" w:cs="Arial"/>
                <w:sz w:val="24"/>
                <w:szCs w:val="24"/>
              </w:rPr>
            </w:pPr>
            <w:r w:rsidRPr="00241CC0">
              <w:rPr>
                <w:rFonts w:ascii="Arial" w:hAnsi="Arial" w:cs="Arial"/>
                <w:sz w:val="24"/>
                <w:szCs w:val="24"/>
              </w:rPr>
              <w:t xml:space="preserve">No proper management system and control in place. </w:t>
            </w:r>
          </w:p>
          <w:p w14:paraId="015B4F2E" w14:textId="77777777" w:rsidR="00FD26B9" w:rsidRPr="00241CC0" w:rsidRDefault="00FD26B9" w:rsidP="00FD26B9">
            <w:pPr>
              <w:widowControl w:val="0"/>
              <w:autoSpaceDE w:val="0"/>
              <w:autoSpaceDN w:val="0"/>
              <w:adjustRightInd w:val="0"/>
              <w:spacing w:after="240" w:line="360" w:lineRule="atLeast"/>
              <w:jc w:val="center"/>
              <w:rPr>
                <w:rFonts w:ascii="Arial" w:hAnsi="Arial" w:cs="Arial"/>
                <w:b/>
                <w:sz w:val="24"/>
                <w:szCs w:val="24"/>
              </w:rPr>
            </w:pPr>
          </w:p>
          <w:p w14:paraId="26F94B43" w14:textId="77777777" w:rsidR="00FD26B9" w:rsidRPr="00241CC0" w:rsidRDefault="00FD26B9" w:rsidP="00FD26B9">
            <w:pPr>
              <w:widowControl w:val="0"/>
              <w:autoSpaceDE w:val="0"/>
              <w:autoSpaceDN w:val="0"/>
              <w:adjustRightInd w:val="0"/>
              <w:spacing w:after="240" w:line="360" w:lineRule="atLeast"/>
              <w:jc w:val="center"/>
              <w:rPr>
                <w:rFonts w:ascii="Arial" w:hAnsi="Arial" w:cs="Arial"/>
                <w:b/>
                <w:color w:val="AF0004"/>
                <w:sz w:val="24"/>
                <w:szCs w:val="24"/>
              </w:rPr>
            </w:pPr>
          </w:p>
          <w:p w14:paraId="33758383" w14:textId="77777777" w:rsidR="003575EE" w:rsidRPr="002D261A" w:rsidRDefault="003575EE" w:rsidP="003575EE">
            <w:pPr>
              <w:widowControl w:val="0"/>
              <w:tabs>
                <w:tab w:val="left" w:pos="220"/>
                <w:tab w:val="left" w:pos="720"/>
              </w:tabs>
              <w:autoSpaceDE w:val="0"/>
              <w:autoSpaceDN w:val="0"/>
              <w:adjustRightInd w:val="0"/>
              <w:spacing w:after="320" w:line="360" w:lineRule="atLeast"/>
              <w:rPr>
                <w:rFonts w:ascii="Arial" w:hAnsi="Arial" w:cs="Arial"/>
                <w:b/>
                <w:sz w:val="24"/>
                <w:szCs w:val="24"/>
              </w:rPr>
            </w:pPr>
            <w:bookmarkStart w:id="0" w:name="_GoBack"/>
            <w:bookmarkEnd w:id="0"/>
          </w:p>
          <w:p w14:paraId="2E159869"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0D84BFE7"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38C2A688"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1E7B904A"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055B3B68"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1802B410" w14:textId="77777777" w:rsidR="003575EE" w:rsidRPr="002D261A" w:rsidRDefault="003575EE" w:rsidP="003575EE">
            <w:pPr>
              <w:widowControl w:val="0"/>
              <w:autoSpaceDE w:val="0"/>
              <w:autoSpaceDN w:val="0"/>
              <w:adjustRightInd w:val="0"/>
              <w:spacing w:after="240" w:line="360" w:lineRule="atLeast"/>
              <w:rPr>
                <w:rFonts w:ascii="Arial" w:hAnsi="Arial" w:cs="Arial"/>
                <w:sz w:val="24"/>
                <w:szCs w:val="24"/>
              </w:rPr>
            </w:pPr>
          </w:p>
          <w:p w14:paraId="2E5C2E79" w14:textId="3F54BE53" w:rsidR="00CC2FB3" w:rsidRDefault="00CC2FB3" w:rsidP="001A38D6">
            <w:pPr>
              <w:widowControl w:val="0"/>
              <w:tabs>
                <w:tab w:val="left" w:pos="220"/>
                <w:tab w:val="left" w:pos="720"/>
              </w:tabs>
              <w:autoSpaceDE w:val="0"/>
              <w:autoSpaceDN w:val="0"/>
              <w:adjustRightInd w:val="0"/>
              <w:spacing w:after="293" w:line="360" w:lineRule="atLeast"/>
              <w:rPr>
                <w:b/>
              </w:rPr>
            </w:pPr>
          </w:p>
          <w:p w14:paraId="216FA5E3" w14:textId="77777777" w:rsidR="00CC2FB3" w:rsidRDefault="00CC2FB3" w:rsidP="00A851DA">
            <w:pPr>
              <w:rPr>
                <w:b/>
              </w:rPr>
            </w:pPr>
          </w:p>
          <w:p w14:paraId="533BB0D8" w14:textId="77777777" w:rsidR="00CC2FB3" w:rsidRDefault="00CC2FB3" w:rsidP="00A851DA">
            <w:pPr>
              <w:rPr>
                <w:b/>
              </w:rPr>
            </w:pPr>
          </w:p>
          <w:p w14:paraId="33FC3994" w14:textId="77777777" w:rsidR="00CC2FB3" w:rsidRDefault="00CC2FB3" w:rsidP="00A851DA">
            <w:pPr>
              <w:rPr>
                <w:b/>
              </w:rPr>
            </w:pPr>
          </w:p>
          <w:p w14:paraId="6E39C286" w14:textId="77777777" w:rsidR="00CC2FB3" w:rsidRDefault="00CC2FB3" w:rsidP="00A851DA">
            <w:pPr>
              <w:rPr>
                <w:b/>
              </w:rPr>
            </w:pPr>
          </w:p>
          <w:p w14:paraId="38E86DC4" w14:textId="77777777" w:rsidR="00CC2FB3" w:rsidRDefault="00CC2FB3" w:rsidP="00A851DA">
            <w:pPr>
              <w:rPr>
                <w:b/>
              </w:rPr>
            </w:pPr>
          </w:p>
          <w:p w14:paraId="47C7BF03" w14:textId="77777777" w:rsidR="00CC2FB3" w:rsidRDefault="00CC2FB3" w:rsidP="00A851DA">
            <w:pPr>
              <w:rPr>
                <w:b/>
              </w:rPr>
            </w:pPr>
          </w:p>
          <w:p w14:paraId="54F7A284" w14:textId="77777777" w:rsidR="00CC2FB3" w:rsidRDefault="00CC2FB3" w:rsidP="00A851DA">
            <w:pPr>
              <w:rPr>
                <w:b/>
              </w:rPr>
            </w:pPr>
          </w:p>
          <w:p w14:paraId="3B228648" w14:textId="77777777" w:rsidR="00CC2FB3" w:rsidRDefault="00CC2FB3" w:rsidP="00A851DA">
            <w:pPr>
              <w:rPr>
                <w:b/>
              </w:rPr>
            </w:pPr>
          </w:p>
        </w:tc>
      </w:tr>
    </w:tbl>
    <w:p w14:paraId="5B4386F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9D1A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1FD41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183AD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A9624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0A8B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8E92C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8AD5BB4" w14:textId="77777777" w:rsidTr="00405895">
        <w:tc>
          <w:tcPr>
            <w:tcW w:w="2310" w:type="dxa"/>
            <w:shd w:val="clear" w:color="auto" w:fill="D9D9D9" w:themeFill="background1" w:themeFillShade="D9"/>
          </w:tcPr>
          <w:p w14:paraId="00A2215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E66EF5" w14:textId="77777777" w:rsidR="00405895" w:rsidRPr="00B0415E" w:rsidRDefault="00130521" w:rsidP="00A851DA">
            <w:pPr>
              <w:rPr>
                <w:rFonts w:cs="Bliss-Regular"/>
                <w:color w:val="000000"/>
              </w:rPr>
            </w:pPr>
            <w:r>
              <w:rPr>
                <w:rFonts w:cs="Bliss-Regular"/>
                <w:color w:val="000000"/>
              </w:rPr>
              <w:t>Kaushik Badry</w:t>
            </w:r>
          </w:p>
        </w:tc>
        <w:tc>
          <w:tcPr>
            <w:tcW w:w="1276" w:type="dxa"/>
            <w:shd w:val="clear" w:color="auto" w:fill="D9D9D9" w:themeFill="background1" w:themeFillShade="D9"/>
          </w:tcPr>
          <w:p w14:paraId="313B911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53AB7E3" w14:textId="77777777" w:rsidR="00405895" w:rsidRPr="00B0415E" w:rsidRDefault="00F16F20" w:rsidP="00A851DA">
            <w:pPr>
              <w:rPr>
                <w:rFonts w:cs="Bliss-Regular"/>
                <w:color w:val="000000"/>
              </w:rPr>
            </w:pPr>
            <w:r>
              <w:rPr>
                <w:rFonts w:cs="Bliss-Regular"/>
                <w:color w:val="000000"/>
              </w:rPr>
              <w:fldChar w:fldCharType="begin"/>
            </w:r>
            <w:r>
              <w:rPr>
                <w:rFonts w:cs="Bliss-Regular"/>
                <w:color w:val="000000"/>
              </w:rPr>
              <w:instrText xml:space="preserve"> DATE \@ "d-MMM-yy" </w:instrText>
            </w:r>
            <w:r>
              <w:rPr>
                <w:rFonts w:cs="Bliss-Regular"/>
                <w:color w:val="000000"/>
              </w:rPr>
              <w:fldChar w:fldCharType="separate"/>
            </w:r>
            <w:r w:rsidR="00217EA0">
              <w:rPr>
                <w:rFonts w:cs="Bliss-Regular"/>
                <w:noProof/>
                <w:color w:val="000000"/>
              </w:rPr>
              <w:t>22-Oct-16</w:t>
            </w:r>
            <w:r>
              <w:rPr>
                <w:rFonts w:cs="Bliss-Regular"/>
                <w:color w:val="000000"/>
              </w:rPr>
              <w:fldChar w:fldCharType="end"/>
            </w:r>
          </w:p>
        </w:tc>
      </w:tr>
    </w:tbl>
    <w:p w14:paraId="3DA3D2DF" w14:textId="77777777" w:rsidR="00A851DA" w:rsidRPr="00B0415E" w:rsidRDefault="00A851DA" w:rsidP="00A851DA">
      <w:pPr>
        <w:rPr>
          <w:rFonts w:cs="Bliss-Regular"/>
          <w:color w:val="000000"/>
          <w:lang w:val="en-US"/>
        </w:rPr>
      </w:pPr>
    </w:p>
    <w:p w14:paraId="50DD7D9E" w14:textId="77777777" w:rsidR="00A851DA" w:rsidRPr="00B0415E" w:rsidRDefault="00A851DA" w:rsidP="00A851DA">
      <w:pPr>
        <w:rPr>
          <w:rFonts w:cs="Bliss-Regular"/>
          <w:color w:val="000000"/>
          <w:lang w:val="en-US"/>
        </w:rPr>
      </w:pPr>
    </w:p>
    <w:p w14:paraId="5C28F09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D6E25CF" w14:textId="77777777" w:rsidTr="00B0415E">
        <w:trPr>
          <w:trHeight w:val="249"/>
        </w:trPr>
        <w:tc>
          <w:tcPr>
            <w:tcW w:w="4621" w:type="dxa"/>
            <w:shd w:val="clear" w:color="auto" w:fill="D9D9D9" w:themeFill="background1" w:themeFillShade="D9"/>
          </w:tcPr>
          <w:p w14:paraId="29A38530" w14:textId="77777777" w:rsidR="00503D7E" w:rsidRPr="00B0415E" w:rsidRDefault="00503D7E" w:rsidP="00503D7E">
            <w:pPr>
              <w:rPr>
                <w:b/>
                <w:color w:val="002060"/>
              </w:rPr>
            </w:pPr>
            <w:r w:rsidRPr="00B0415E">
              <w:rPr>
                <w:b/>
                <w:color w:val="002060"/>
              </w:rPr>
              <w:t>Total Marks</w:t>
            </w:r>
          </w:p>
        </w:tc>
        <w:tc>
          <w:tcPr>
            <w:tcW w:w="4621" w:type="dxa"/>
          </w:tcPr>
          <w:p w14:paraId="0139473A" w14:textId="77777777" w:rsidR="00503D7E" w:rsidRPr="00B0415E" w:rsidRDefault="00503D7E" w:rsidP="00503D7E">
            <w:pPr>
              <w:rPr>
                <w:rFonts w:cs="Times New Roman"/>
                <w:szCs w:val="32"/>
              </w:rPr>
            </w:pPr>
          </w:p>
        </w:tc>
      </w:tr>
      <w:tr w:rsidR="00503D7E" w:rsidRPr="00B0415E" w14:paraId="43D60B29" w14:textId="77777777" w:rsidTr="00B0415E">
        <w:tc>
          <w:tcPr>
            <w:tcW w:w="4621" w:type="dxa"/>
            <w:shd w:val="clear" w:color="auto" w:fill="D9D9D9" w:themeFill="background1" w:themeFillShade="D9"/>
          </w:tcPr>
          <w:p w14:paraId="55AD3058" w14:textId="77777777" w:rsidR="00503D7E" w:rsidRPr="00B0415E" w:rsidRDefault="00503D7E" w:rsidP="00503D7E">
            <w:pPr>
              <w:rPr>
                <w:b/>
                <w:color w:val="002060"/>
              </w:rPr>
            </w:pPr>
            <w:r w:rsidRPr="00B0415E">
              <w:rPr>
                <w:b/>
                <w:color w:val="002060"/>
              </w:rPr>
              <w:t>Marks Obtained</w:t>
            </w:r>
          </w:p>
        </w:tc>
        <w:tc>
          <w:tcPr>
            <w:tcW w:w="4621" w:type="dxa"/>
          </w:tcPr>
          <w:p w14:paraId="70248382" w14:textId="77777777" w:rsidR="00503D7E" w:rsidRPr="00B0415E" w:rsidRDefault="00503D7E" w:rsidP="00503D7E">
            <w:pPr>
              <w:rPr>
                <w:rFonts w:cs="Times New Roman"/>
                <w:szCs w:val="32"/>
              </w:rPr>
            </w:pPr>
          </w:p>
        </w:tc>
      </w:tr>
      <w:tr w:rsidR="00503D7E" w:rsidRPr="00B0415E" w14:paraId="5D0DF7DC" w14:textId="77777777" w:rsidTr="00B0415E">
        <w:tc>
          <w:tcPr>
            <w:tcW w:w="4621" w:type="dxa"/>
            <w:shd w:val="clear" w:color="auto" w:fill="D9D9D9" w:themeFill="background1" w:themeFillShade="D9"/>
          </w:tcPr>
          <w:p w14:paraId="05770455" w14:textId="77777777" w:rsidR="00503D7E" w:rsidRPr="00B0415E" w:rsidRDefault="00B0415E" w:rsidP="00503D7E">
            <w:pPr>
              <w:rPr>
                <w:b/>
                <w:color w:val="002060"/>
              </w:rPr>
            </w:pPr>
            <w:r w:rsidRPr="00B0415E">
              <w:rPr>
                <w:b/>
                <w:color w:val="002060"/>
              </w:rPr>
              <w:t>Percentage / Grade</w:t>
            </w:r>
          </w:p>
        </w:tc>
        <w:tc>
          <w:tcPr>
            <w:tcW w:w="4621" w:type="dxa"/>
          </w:tcPr>
          <w:p w14:paraId="41EDDB97" w14:textId="77777777" w:rsidR="00503D7E" w:rsidRPr="00B0415E" w:rsidRDefault="00503D7E" w:rsidP="00503D7E">
            <w:pPr>
              <w:rPr>
                <w:rFonts w:cs="Times New Roman"/>
                <w:szCs w:val="32"/>
              </w:rPr>
            </w:pPr>
          </w:p>
        </w:tc>
      </w:tr>
    </w:tbl>
    <w:p w14:paraId="7BEAA21D" w14:textId="77777777" w:rsidR="00A851DA" w:rsidRDefault="00A851DA" w:rsidP="00503D7E">
      <w:pPr>
        <w:rPr>
          <w:rFonts w:cs="Times New Roman"/>
          <w:sz w:val="24"/>
          <w:szCs w:val="32"/>
        </w:rPr>
      </w:pPr>
    </w:p>
    <w:p w14:paraId="735A21A7" w14:textId="77777777" w:rsidR="00607874" w:rsidRDefault="00607874" w:rsidP="00503D7E">
      <w:pPr>
        <w:rPr>
          <w:rFonts w:cs="Times New Roman"/>
          <w:sz w:val="24"/>
          <w:szCs w:val="32"/>
        </w:rPr>
      </w:pPr>
    </w:p>
    <w:p w14:paraId="63C9EBE4" w14:textId="77777777" w:rsidR="00607874" w:rsidRDefault="00607874" w:rsidP="00503D7E">
      <w:pPr>
        <w:rPr>
          <w:rFonts w:cs="Times New Roman"/>
          <w:sz w:val="24"/>
          <w:szCs w:val="32"/>
        </w:rPr>
      </w:pPr>
    </w:p>
    <w:p w14:paraId="546B7D24" w14:textId="77777777" w:rsidR="00607874" w:rsidRDefault="00607874" w:rsidP="00503D7E">
      <w:pPr>
        <w:rPr>
          <w:rFonts w:cs="Times New Roman"/>
          <w:sz w:val="24"/>
          <w:szCs w:val="32"/>
        </w:rPr>
      </w:pPr>
    </w:p>
    <w:p w14:paraId="3AACBCD3" w14:textId="77777777" w:rsidR="00607874" w:rsidRDefault="00607874" w:rsidP="00503D7E">
      <w:pPr>
        <w:rPr>
          <w:rFonts w:cs="Times New Roman"/>
          <w:sz w:val="24"/>
          <w:szCs w:val="32"/>
        </w:rPr>
      </w:pPr>
    </w:p>
    <w:p w14:paraId="0FD4AFF7" w14:textId="77777777" w:rsidR="00607874" w:rsidRDefault="00607874" w:rsidP="00503D7E">
      <w:pPr>
        <w:rPr>
          <w:rFonts w:cs="Times New Roman"/>
          <w:sz w:val="24"/>
          <w:szCs w:val="32"/>
        </w:rPr>
      </w:pPr>
    </w:p>
    <w:p w14:paraId="6D6F4AE1" w14:textId="77777777" w:rsidR="00607874" w:rsidRDefault="00607874" w:rsidP="00503D7E">
      <w:pPr>
        <w:rPr>
          <w:rFonts w:cs="Times New Roman"/>
          <w:sz w:val="24"/>
          <w:szCs w:val="32"/>
        </w:rPr>
      </w:pPr>
    </w:p>
    <w:p w14:paraId="619883C3" w14:textId="77777777" w:rsidR="00607874" w:rsidRDefault="00607874" w:rsidP="00503D7E">
      <w:pPr>
        <w:rPr>
          <w:rFonts w:cs="Times New Roman"/>
          <w:sz w:val="24"/>
          <w:szCs w:val="32"/>
        </w:rPr>
      </w:pPr>
    </w:p>
    <w:p w14:paraId="3303AA94" w14:textId="77777777" w:rsidR="00EA30AB" w:rsidRDefault="00EA30AB" w:rsidP="00503D7E">
      <w:pPr>
        <w:rPr>
          <w:rFonts w:cs="Times New Roman"/>
          <w:sz w:val="24"/>
          <w:szCs w:val="32"/>
        </w:rPr>
      </w:pPr>
    </w:p>
    <w:p w14:paraId="2EB3C855" w14:textId="77777777" w:rsidR="00EA30AB" w:rsidRDefault="00EA30AB" w:rsidP="00503D7E">
      <w:pPr>
        <w:rPr>
          <w:rFonts w:cs="Times New Roman"/>
          <w:sz w:val="24"/>
          <w:szCs w:val="32"/>
        </w:rPr>
      </w:pPr>
    </w:p>
    <w:p w14:paraId="4219332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2AB91F" w14:textId="77777777" w:rsidR="00E44D8F" w:rsidRDefault="00E44D8F" w:rsidP="00CB4D0A">
      <w:pPr>
        <w:spacing w:after="0" w:line="240" w:lineRule="auto"/>
      </w:pPr>
      <w:r>
        <w:separator/>
      </w:r>
    </w:p>
  </w:endnote>
  <w:endnote w:type="continuationSeparator" w:id="0">
    <w:p w14:paraId="7DA2FAEE" w14:textId="77777777" w:rsidR="00E44D8F" w:rsidRDefault="00E44D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BA57F" w14:textId="77777777" w:rsidR="00E44D8F" w:rsidRDefault="00E44D8F" w:rsidP="00CB4D0A">
      <w:pPr>
        <w:spacing w:after="0" w:line="240" w:lineRule="auto"/>
      </w:pPr>
      <w:r>
        <w:separator/>
      </w:r>
    </w:p>
  </w:footnote>
  <w:footnote w:type="continuationSeparator" w:id="0">
    <w:p w14:paraId="4387B4BF" w14:textId="77777777" w:rsidR="00E44D8F" w:rsidRDefault="00E44D8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4C1F58"/>
    <w:multiLevelType w:val="hybridMultilevel"/>
    <w:tmpl w:val="7172C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A136AF"/>
    <w:multiLevelType w:val="hybridMultilevel"/>
    <w:tmpl w:val="4E881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9E67A26"/>
    <w:multiLevelType w:val="hybridMultilevel"/>
    <w:tmpl w:val="A35C9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393A79"/>
    <w:multiLevelType w:val="multilevel"/>
    <w:tmpl w:val="C9EE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0C350C"/>
    <w:multiLevelType w:val="hybridMultilevel"/>
    <w:tmpl w:val="93E08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084B3A"/>
    <w:multiLevelType w:val="hybridMultilevel"/>
    <w:tmpl w:val="5CE08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B7E64C6"/>
    <w:multiLevelType w:val="hybridMultilevel"/>
    <w:tmpl w:val="2F2C1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BBA6EBB"/>
    <w:multiLevelType w:val="hybridMultilevel"/>
    <w:tmpl w:val="B124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AD22A0"/>
    <w:multiLevelType w:val="hybridMultilevel"/>
    <w:tmpl w:val="23167B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425FFD"/>
    <w:multiLevelType w:val="multilevel"/>
    <w:tmpl w:val="1FE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F24680"/>
    <w:multiLevelType w:val="hybridMultilevel"/>
    <w:tmpl w:val="C422F4F8"/>
    <w:lvl w:ilvl="0" w:tplc="AED25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B42A18"/>
    <w:multiLevelType w:val="multilevel"/>
    <w:tmpl w:val="1FE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DA3E00"/>
    <w:multiLevelType w:val="hybridMultilevel"/>
    <w:tmpl w:val="9D60E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E31C85"/>
    <w:multiLevelType w:val="hybridMultilevel"/>
    <w:tmpl w:val="8F3C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1B2B2D"/>
    <w:multiLevelType w:val="hybridMultilevel"/>
    <w:tmpl w:val="4FBE8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CD7219"/>
    <w:multiLevelType w:val="hybridMultilevel"/>
    <w:tmpl w:val="F95277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2F1A05"/>
    <w:multiLevelType w:val="hybridMultilevel"/>
    <w:tmpl w:val="CED68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894585"/>
    <w:multiLevelType w:val="hybridMultilevel"/>
    <w:tmpl w:val="633417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C669AC"/>
    <w:multiLevelType w:val="hybridMultilevel"/>
    <w:tmpl w:val="6A689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2375FC"/>
    <w:multiLevelType w:val="hybridMultilevel"/>
    <w:tmpl w:val="07CEB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3342D9"/>
    <w:multiLevelType w:val="hybridMultilevel"/>
    <w:tmpl w:val="5F66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A8192A"/>
    <w:multiLevelType w:val="hybridMultilevel"/>
    <w:tmpl w:val="4DAA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4C6393"/>
    <w:multiLevelType w:val="hybridMultilevel"/>
    <w:tmpl w:val="80EEB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743742"/>
    <w:multiLevelType w:val="hybridMultilevel"/>
    <w:tmpl w:val="3612A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DF3C5A"/>
    <w:multiLevelType w:val="hybridMultilevel"/>
    <w:tmpl w:val="1646ED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0D4AA1"/>
    <w:multiLevelType w:val="hybridMultilevel"/>
    <w:tmpl w:val="A15CD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EA63D0"/>
    <w:multiLevelType w:val="hybridMultilevel"/>
    <w:tmpl w:val="00D66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13630D"/>
    <w:multiLevelType w:val="hybridMultilevel"/>
    <w:tmpl w:val="8634F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21237A"/>
    <w:multiLevelType w:val="hybridMultilevel"/>
    <w:tmpl w:val="5B380D82"/>
    <w:lvl w:ilvl="0" w:tplc="00000001">
      <w:start w:val="1"/>
      <w:numFmt w:val="upperRoman"/>
      <w:lvlText w:val="%1."/>
      <w:lvlJc w:val="left"/>
      <w:pPr>
        <w:ind w:left="720" w:hanging="360"/>
      </w:pPr>
    </w:lvl>
    <w:lvl w:ilvl="1" w:tplc="04090013">
      <w:start w:val="1"/>
      <w:numFmt w:val="upperRoman"/>
      <w:lvlText w:val="%2."/>
      <w:lvlJc w:val="righ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6FC22F69"/>
    <w:multiLevelType w:val="multilevel"/>
    <w:tmpl w:val="27F431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77E845CA"/>
    <w:multiLevelType w:val="hybridMultilevel"/>
    <w:tmpl w:val="27C28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A5A195B"/>
    <w:multiLevelType w:val="multilevel"/>
    <w:tmpl w:val="F66AEF5E"/>
    <w:lvl w:ilvl="0">
      <w:start w:val="1"/>
      <w:numFmt w:val="upp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C2A3B93"/>
    <w:multiLevelType w:val="hybridMultilevel"/>
    <w:tmpl w:val="59544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E34064"/>
    <w:multiLevelType w:val="hybridMultilevel"/>
    <w:tmpl w:val="19BE0C8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0"/>
  </w:num>
  <w:num w:numId="3">
    <w:abstractNumId w:val="1"/>
  </w:num>
  <w:num w:numId="4">
    <w:abstractNumId w:val="18"/>
  </w:num>
  <w:num w:numId="5">
    <w:abstractNumId w:val="9"/>
  </w:num>
  <w:num w:numId="6">
    <w:abstractNumId w:val="4"/>
  </w:num>
  <w:num w:numId="7">
    <w:abstractNumId w:val="33"/>
  </w:num>
  <w:num w:numId="8">
    <w:abstractNumId w:val="22"/>
  </w:num>
  <w:num w:numId="9">
    <w:abstractNumId w:val="6"/>
  </w:num>
  <w:num w:numId="10">
    <w:abstractNumId w:val="16"/>
  </w:num>
  <w:num w:numId="11">
    <w:abstractNumId w:val="35"/>
  </w:num>
  <w:num w:numId="12">
    <w:abstractNumId w:val="13"/>
  </w:num>
  <w:num w:numId="13">
    <w:abstractNumId w:val="11"/>
  </w:num>
  <w:num w:numId="14">
    <w:abstractNumId w:val="24"/>
  </w:num>
  <w:num w:numId="15">
    <w:abstractNumId w:val="31"/>
  </w:num>
  <w:num w:numId="16">
    <w:abstractNumId w:val="5"/>
  </w:num>
  <w:num w:numId="17">
    <w:abstractNumId w:val="14"/>
  </w:num>
  <w:num w:numId="18">
    <w:abstractNumId w:val="32"/>
  </w:num>
  <w:num w:numId="19">
    <w:abstractNumId w:val="25"/>
  </w:num>
  <w:num w:numId="20">
    <w:abstractNumId w:val="15"/>
  </w:num>
  <w:num w:numId="21">
    <w:abstractNumId w:val="34"/>
  </w:num>
  <w:num w:numId="22">
    <w:abstractNumId w:val="29"/>
  </w:num>
  <w:num w:numId="23">
    <w:abstractNumId w:val="8"/>
  </w:num>
  <w:num w:numId="24">
    <w:abstractNumId w:val="3"/>
  </w:num>
  <w:num w:numId="25">
    <w:abstractNumId w:val="36"/>
  </w:num>
  <w:num w:numId="26">
    <w:abstractNumId w:val="30"/>
  </w:num>
  <w:num w:numId="27">
    <w:abstractNumId w:val="12"/>
  </w:num>
  <w:num w:numId="28">
    <w:abstractNumId w:val="21"/>
  </w:num>
  <w:num w:numId="29">
    <w:abstractNumId w:val="17"/>
  </w:num>
  <w:num w:numId="30">
    <w:abstractNumId w:val="19"/>
  </w:num>
  <w:num w:numId="31">
    <w:abstractNumId w:val="27"/>
  </w:num>
  <w:num w:numId="32">
    <w:abstractNumId w:val="10"/>
  </w:num>
  <w:num w:numId="33">
    <w:abstractNumId w:val="26"/>
  </w:num>
  <w:num w:numId="34">
    <w:abstractNumId w:val="2"/>
  </w:num>
  <w:num w:numId="35">
    <w:abstractNumId w:val="28"/>
  </w:num>
  <w:num w:numId="36">
    <w:abstractNumId w:val="7"/>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0521"/>
    <w:rsid w:val="00157CF6"/>
    <w:rsid w:val="00182416"/>
    <w:rsid w:val="00187EB4"/>
    <w:rsid w:val="001A38D6"/>
    <w:rsid w:val="001F0481"/>
    <w:rsid w:val="00200C92"/>
    <w:rsid w:val="0020451E"/>
    <w:rsid w:val="00206B9D"/>
    <w:rsid w:val="00217EA0"/>
    <w:rsid w:val="0023259C"/>
    <w:rsid w:val="002B0BD7"/>
    <w:rsid w:val="002B573D"/>
    <w:rsid w:val="002C5CB2"/>
    <w:rsid w:val="002F779F"/>
    <w:rsid w:val="00322AE6"/>
    <w:rsid w:val="003575EE"/>
    <w:rsid w:val="00371885"/>
    <w:rsid w:val="003E2B87"/>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67EE"/>
    <w:rsid w:val="00831C11"/>
    <w:rsid w:val="0085414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D8F"/>
    <w:rsid w:val="00E4597D"/>
    <w:rsid w:val="00E54832"/>
    <w:rsid w:val="00E56A90"/>
    <w:rsid w:val="00E641CC"/>
    <w:rsid w:val="00E8248C"/>
    <w:rsid w:val="00EA30AB"/>
    <w:rsid w:val="00EB3925"/>
    <w:rsid w:val="00F16F20"/>
    <w:rsid w:val="00F96EB3"/>
    <w:rsid w:val="00FD26B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46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130521"/>
  </w:style>
  <w:style w:type="character" w:customStyle="1" w:styleId="body">
    <w:name w:val="body"/>
    <w:basedOn w:val="DefaultParagraphFont"/>
    <w:rsid w:val="00FD26B9"/>
  </w:style>
  <w:style w:type="character" w:customStyle="1" w:styleId="hvr">
    <w:name w:val="hvr"/>
    <w:basedOn w:val="DefaultParagraphFont"/>
    <w:rsid w:val="00FD26B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130521"/>
  </w:style>
  <w:style w:type="character" w:customStyle="1" w:styleId="body">
    <w:name w:val="body"/>
    <w:basedOn w:val="DefaultParagraphFont"/>
    <w:rsid w:val="00FD26B9"/>
  </w:style>
  <w:style w:type="character" w:customStyle="1" w:styleId="hvr">
    <w:name w:val="hvr"/>
    <w:basedOn w:val="DefaultParagraphFont"/>
    <w:rsid w:val="00FD2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CAD7E-5BFF-1744-9F58-544850A9B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1377</Words>
  <Characters>7852</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Diya V</cp:lastModifiedBy>
  <cp:revision>11</cp:revision>
  <dcterms:created xsi:type="dcterms:W3CDTF">2016-07-12T11:42:00Z</dcterms:created>
  <dcterms:modified xsi:type="dcterms:W3CDTF">2016-10-22T09:47:00Z</dcterms:modified>
</cp:coreProperties>
</file>