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056F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32E6" w:rsidRDefault="006632E6" w:rsidP="00405895">
                            <w:pPr>
                              <w:jc w:val="center"/>
                              <w:rPr>
                                <w:b/>
                                <w:bCs/>
                                <w:color w:val="002060"/>
                                <w:sz w:val="44"/>
                                <w:szCs w:val="40"/>
                              </w:rPr>
                            </w:pPr>
                            <w:r>
                              <w:rPr>
                                <w:sz w:val="24"/>
                              </w:rPr>
                              <w:t xml:space="preserve">   </w:t>
                            </w:r>
                            <w:r>
                              <w:rPr>
                                <w:b/>
                                <w:bCs/>
                                <w:color w:val="002060"/>
                                <w:sz w:val="44"/>
                                <w:szCs w:val="40"/>
                              </w:rPr>
                              <w:t>Assignment Cover Sheet</w:t>
                            </w:r>
                          </w:p>
                          <w:p w:rsidR="006632E6" w:rsidRDefault="006632E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632E6" w:rsidRDefault="006632E6" w:rsidP="00405895">
                      <w:pPr>
                        <w:jc w:val="center"/>
                        <w:rPr>
                          <w:b/>
                          <w:bCs/>
                          <w:color w:val="002060"/>
                          <w:sz w:val="44"/>
                          <w:szCs w:val="40"/>
                        </w:rPr>
                      </w:pPr>
                      <w:r>
                        <w:rPr>
                          <w:sz w:val="24"/>
                        </w:rPr>
                        <w:t xml:space="preserve">   </w:t>
                      </w:r>
                      <w:r>
                        <w:rPr>
                          <w:b/>
                          <w:bCs/>
                          <w:color w:val="002060"/>
                          <w:sz w:val="44"/>
                          <w:szCs w:val="40"/>
                        </w:rPr>
                        <w:t>Assignment Cover Sheet</w:t>
                      </w:r>
                    </w:p>
                    <w:p w:rsidR="006632E6" w:rsidRDefault="006632E6"/>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Emma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22E6">
            <w:pPr>
              <w:pStyle w:val="Default"/>
              <w:rPr>
                <w:rFonts w:asciiTheme="minorHAnsi" w:hAnsiTheme="minorHAnsi"/>
              </w:rPr>
            </w:pPr>
            <w:r>
              <w:rPr>
                <w:rFonts w:asciiTheme="minorHAnsi" w:hAnsiTheme="minorHAnsi"/>
              </w:rPr>
              <w:t>1775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5717" w:rsidP="00D01AE7">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7C3B" w:rsidRPr="00820988" w:rsidRDefault="00A96DB6" w:rsidP="005B7C3B">
            <w:pPr>
              <w:rPr>
                <w:b/>
                <w:lang w:val="en-AU"/>
              </w:rPr>
            </w:pPr>
            <w:r w:rsidRPr="00820988">
              <w:rPr>
                <w:b/>
                <w:lang w:val="en-AU"/>
              </w:rPr>
              <w:t xml:space="preserve">Question 1 </w:t>
            </w:r>
            <w:r w:rsidR="00835CA8" w:rsidRPr="00820988">
              <w:rPr>
                <w:b/>
                <w:lang w:val="en-AU"/>
              </w:rPr>
              <w:br/>
            </w:r>
          </w:p>
          <w:p w:rsidR="00C37006" w:rsidRDefault="00985717" w:rsidP="00C37006">
            <w:pPr>
              <w:pStyle w:val="ListParagraph"/>
              <w:numPr>
                <w:ilvl w:val="0"/>
                <w:numId w:val="12"/>
              </w:numPr>
              <w:rPr>
                <w:lang w:val="en-AU"/>
              </w:rPr>
            </w:pPr>
            <w:r w:rsidRPr="009B4A9C">
              <w:rPr>
                <w:lang w:val="en-AU"/>
              </w:rPr>
              <w:t>Outline the difference between policies and procedures</w:t>
            </w:r>
            <w:r w:rsidR="008254B9" w:rsidRPr="009B4A9C">
              <w:rPr>
                <w:lang w:val="en-AU"/>
              </w:rPr>
              <w:t>.</w:t>
            </w:r>
            <w:r w:rsidR="00D83BC0" w:rsidRPr="00C37006">
              <w:rPr>
                <w:lang w:val="en-AU"/>
              </w:rPr>
              <w:br/>
            </w:r>
            <w:r w:rsidR="00450661" w:rsidRPr="00C37006">
              <w:rPr>
                <w:lang w:val="en-AU"/>
              </w:rPr>
              <w:br/>
            </w:r>
            <w:r w:rsidR="008254B9" w:rsidRPr="00C37006">
              <w:rPr>
                <w:lang w:val="en-AU"/>
              </w:rPr>
              <w:t xml:space="preserve">The objectives and principles of an entity are its policies, while the organisation’s actions taken to ensure that objectives are achieved are called procedures. </w:t>
            </w:r>
            <w:r w:rsidR="00C37006" w:rsidRPr="00C37006">
              <w:rPr>
                <w:lang w:val="en-AU"/>
              </w:rPr>
              <w:t xml:space="preserve">The difference between policies and procedures can be explained in the following example. </w:t>
            </w:r>
          </w:p>
          <w:p w:rsidR="00C37006" w:rsidRPr="00C37006" w:rsidRDefault="00C37006" w:rsidP="00C37006">
            <w:pPr>
              <w:pStyle w:val="ListParagraph"/>
              <w:rPr>
                <w:lang w:val="en-AU"/>
              </w:rPr>
            </w:pPr>
          </w:p>
          <w:p w:rsidR="00633D65" w:rsidRPr="005001FD" w:rsidRDefault="00C37006" w:rsidP="005001FD">
            <w:pPr>
              <w:pStyle w:val="ListParagraph"/>
              <w:rPr>
                <w:b/>
                <w:lang w:val="en-AU"/>
              </w:rPr>
            </w:pPr>
            <w:r>
              <w:rPr>
                <w:lang w:val="en-AU"/>
              </w:rPr>
              <w:t>A</w:t>
            </w:r>
            <w:r w:rsidR="005B4969">
              <w:rPr>
                <w:lang w:val="en-AU"/>
              </w:rPr>
              <w:t xml:space="preserve"> business hires staff specifically to handle social media including updates and interaction with followers. The task is for the social media manager to post updates to the various social profiles and respond to messages. </w:t>
            </w:r>
            <w:r w:rsidR="005001FD" w:rsidRPr="00C37006">
              <w:rPr>
                <w:lang w:val="en-AU"/>
              </w:rPr>
              <w:t xml:space="preserve">The social media policy gives the manager guidelines and rules to follow when posting updates. One rule in the policy may inform the manager to avoid responding to obvious spam messages. Another rule may inform the manager not to post any obscene images. </w:t>
            </w:r>
            <w:r w:rsidR="005001FD">
              <w:rPr>
                <w:lang w:val="en-AU"/>
              </w:rPr>
              <w:t xml:space="preserve">The procedure gives detailed steps to the manager and others involved for completing the tasks. For posting on a social media site the procedure will list the URL for the login. The next steps will be to login, create the post, review it for any potential policy violations and finally hit submit to publish the post to the public. </w:t>
            </w:r>
          </w:p>
          <w:p w:rsidR="00633D65" w:rsidRPr="00AD7C24" w:rsidRDefault="00633D65" w:rsidP="00D83BC0">
            <w:pPr>
              <w:pStyle w:val="ListParagraph"/>
              <w:rPr>
                <w:b/>
                <w:lang w:val="en-AU"/>
              </w:rPr>
            </w:pPr>
          </w:p>
          <w:p w:rsidR="00450661" w:rsidRDefault="00985717" w:rsidP="00450661">
            <w:pPr>
              <w:pStyle w:val="ListParagraph"/>
              <w:numPr>
                <w:ilvl w:val="0"/>
                <w:numId w:val="12"/>
              </w:numPr>
              <w:rPr>
                <w:lang w:val="en-AU"/>
              </w:rPr>
            </w:pPr>
            <w:r>
              <w:rPr>
                <w:lang w:val="en-AU"/>
              </w:rPr>
              <w:t xml:space="preserve">Name some techniques that help increase the perception for detection. </w:t>
            </w:r>
          </w:p>
          <w:p w:rsidR="00450661" w:rsidRDefault="00450661" w:rsidP="00450661">
            <w:pPr>
              <w:pStyle w:val="ListParagraph"/>
              <w:numPr>
                <w:ilvl w:val="1"/>
                <w:numId w:val="12"/>
              </w:numPr>
              <w:rPr>
                <w:lang w:val="en-AU"/>
              </w:rPr>
            </w:pPr>
            <w:r>
              <w:rPr>
                <w:lang w:val="en-AU"/>
              </w:rPr>
              <w:t xml:space="preserve">Surveillance – cameras might be installed in places such as mailrooms, where mail containing cheques and cash is opened and where assets are subject to high risk. It is important to announce that such measures have been taken so people believe someone is watching and monitoring their activities. </w:t>
            </w:r>
          </w:p>
          <w:p w:rsidR="00450661" w:rsidRDefault="00450661" w:rsidP="00450661">
            <w:pPr>
              <w:pStyle w:val="ListParagraph"/>
              <w:numPr>
                <w:ilvl w:val="1"/>
                <w:numId w:val="12"/>
              </w:numPr>
              <w:rPr>
                <w:lang w:val="en-AU"/>
              </w:rPr>
            </w:pPr>
            <w:r>
              <w:rPr>
                <w:lang w:val="en-AU"/>
              </w:rPr>
              <w:t xml:space="preserve">Anonymous Tips – employees should be provided with an easy, convenient and safe path to offer tips. If potential fraudsters are aware that anyone may turn them in and that they are constantly being watched it fosters a very strong perception of detection. </w:t>
            </w:r>
          </w:p>
          <w:p w:rsidR="005E3F5E" w:rsidRDefault="005E3F5E" w:rsidP="005E3F5E">
            <w:pPr>
              <w:pStyle w:val="ListParagraph"/>
              <w:ind w:left="1440"/>
              <w:rPr>
                <w:lang w:val="en-AU"/>
              </w:rPr>
            </w:pPr>
          </w:p>
          <w:p w:rsidR="00450661" w:rsidRDefault="00450661" w:rsidP="00450661">
            <w:pPr>
              <w:pStyle w:val="ListParagraph"/>
              <w:numPr>
                <w:ilvl w:val="1"/>
                <w:numId w:val="12"/>
              </w:numPr>
              <w:rPr>
                <w:lang w:val="en-AU"/>
              </w:rPr>
            </w:pPr>
            <w:r>
              <w:rPr>
                <w:lang w:val="en-AU"/>
              </w:rPr>
              <w:lastRenderedPageBreak/>
              <w:t xml:space="preserve">Surprise Audits </w:t>
            </w:r>
            <w:r w:rsidR="00A71086">
              <w:rPr>
                <w:lang w:val="en-AU"/>
              </w:rPr>
              <w:t>–</w:t>
            </w:r>
            <w:r>
              <w:rPr>
                <w:lang w:val="en-AU"/>
              </w:rPr>
              <w:t xml:space="preserve"> </w:t>
            </w:r>
            <w:r w:rsidR="00A71086">
              <w:rPr>
                <w:lang w:val="en-AU"/>
              </w:rPr>
              <w:t xml:space="preserve">according to the Association of Certified Fraud Examiners’ Report to the Nation statistics, the internal audit is the highest ranked proactive method of detection. The mere announcement that an audit might take place at any time creates a perception of detection. Fraudsters do not have the time to prepare deceptive answers for the auditors because they do not know when the audit will occur. </w:t>
            </w:r>
          </w:p>
          <w:p w:rsidR="00450661" w:rsidRDefault="00450661" w:rsidP="00450661">
            <w:pPr>
              <w:pStyle w:val="ListParagraph"/>
              <w:numPr>
                <w:ilvl w:val="1"/>
                <w:numId w:val="12"/>
              </w:numPr>
              <w:rPr>
                <w:lang w:val="en-AU"/>
              </w:rPr>
            </w:pPr>
            <w:r w:rsidRPr="00450661">
              <w:rPr>
                <w:lang w:val="en-AU"/>
              </w:rPr>
              <w:t>Prosecution</w:t>
            </w:r>
            <w:r w:rsidR="00491BD8">
              <w:rPr>
                <w:lang w:val="en-AU"/>
              </w:rPr>
              <w:t xml:space="preserve"> – according to most experts, prosecuting fraudsters is the key to maintaining a perception of detection. </w:t>
            </w:r>
            <w:r w:rsidR="00EB6FB2">
              <w:rPr>
                <w:lang w:val="en-AU"/>
              </w:rPr>
              <w:t xml:space="preserve">On the one hand, it ensures justice for the entity and the fraudster and on the other it warns potential fraudsters against committing fraud. </w:t>
            </w:r>
          </w:p>
          <w:p w:rsidR="00450661" w:rsidRDefault="00450661" w:rsidP="00450661">
            <w:pPr>
              <w:pStyle w:val="ListParagraph"/>
              <w:numPr>
                <w:ilvl w:val="1"/>
                <w:numId w:val="12"/>
              </w:numPr>
              <w:rPr>
                <w:lang w:val="en-AU"/>
              </w:rPr>
            </w:pPr>
            <w:r w:rsidRPr="00450661">
              <w:rPr>
                <w:lang w:val="en-AU"/>
              </w:rPr>
              <w:t>Enforcement of ethics and fraud policies</w:t>
            </w:r>
            <w:r w:rsidR="00BB7E8F">
              <w:rPr>
                <w:lang w:val="en-AU"/>
              </w:rPr>
              <w:t xml:space="preserve"> – an entity should have a clear plan of action in case a fraud occurs, including determining the penalties for different kinds and levels of fraud. Ensuring compliance with the entity’s fraud and ethics policy has the same effect on the perception of detection as that of prosecution and surprise audits. </w:t>
            </w:r>
          </w:p>
          <w:p w:rsidR="00985717" w:rsidRPr="00450661" w:rsidRDefault="00450661" w:rsidP="00985717">
            <w:pPr>
              <w:pStyle w:val="ListParagraph"/>
              <w:numPr>
                <w:ilvl w:val="1"/>
                <w:numId w:val="12"/>
              </w:numPr>
              <w:rPr>
                <w:lang w:val="en-AU"/>
              </w:rPr>
            </w:pPr>
            <w:r w:rsidRPr="00450661">
              <w:rPr>
                <w:lang w:val="en-AU"/>
              </w:rPr>
              <w:t xml:space="preserve">Catch me if you can! </w:t>
            </w:r>
            <w:r w:rsidR="00BB7E8F">
              <w:rPr>
                <w:lang w:val="en-AU"/>
              </w:rPr>
              <w:t xml:space="preserve">– the greatest perception of detection is to catch the fraudster, prosecute him/her according to the law and organisational policy and publicise the treatment of the fraudster. Successful fraud detection sends a clear message that the entity is not only capable of detecting fraud but is also willing to prosecute those who commit it. </w:t>
            </w:r>
          </w:p>
          <w:p w:rsidR="00985717" w:rsidRPr="00985717" w:rsidRDefault="00985717" w:rsidP="00985717">
            <w:pPr>
              <w:rPr>
                <w:lang w:val="en-AU"/>
              </w:rPr>
            </w:pPr>
          </w:p>
          <w:p w:rsidR="004C072B" w:rsidRDefault="00985717" w:rsidP="00985717">
            <w:pPr>
              <w:pStyle w:val="ListParagraph"/>
              <w:numPr>
                <w:ilvl w:val="0"/>
                <w:numId w:val="12"/>
              </w:numPr>
              <w:rPr>
                <w:lang w:val="en-AU"/>
              </w:rPr>
            </w:pPr>
            <w:r>
              <w:rPr>
                <w:lang w:val="en-AU"/>
              </w:rPr>
              <w:t xml:space="preserve">How does internal audit help in fraud detection? </w:t>
            </w:r>
          </w:p>
          <w:p w:rsidR="00A37E14" w:rsidRDefault="00A37E14" w:rsidP="00A37E14">
            <w:pPr>
              <w:pStyle w:val="ListParagraph"/>
              <w:rPr>
                <w:lang w:val="en-AU"/>
              </w:rPr>
            </w:pPr>
          </w:p>
          <w:p w:rsidR="00B90FC9" w:rsidRDefault="00B90FC9" w:rsidP="00CA4848">
            <w:pPr>
              <w:pStyle w:val="ListParagraph"/>
              <w:rPr>
                <w:lang w:val="en-AU"/>
              </w:rPr>
            </w:pPr>
            <w:r w:rsidRPr="00B90FC9">
              <w:rPr>
                <w:lang w:val="en-AU"/>
              </w:rPr>
              <w:t>A daily, weekly, monthly or annual internal audit assesses the effectiveness of a company’s internal control system and helps uncover evidence of fraud, waste or abuse. Some departments may be audited more frequently than others. For example, a manufacturing process may need daily audits for quality control purposes, while the human resources department may need an annual audit of records and processes.</w:t>
            </w:r>
          </w:p>
          <w:p w:rsidR="00B90FC9" w:rsidRDefault="00B90FC9" w:rsidP="00CA4848">
            <w:pPr>
              <w:pStyle w:val="ListParagraph"/>
              <w:rPr>
                <w:lang w:val="en-AU"/>
              </w:rPr>
            </w:pPr>
          </w:p>
          <w:p w:rsidR="00BB7E8F" w:rsidRDefault="00136CBB" w:rsidP="00CA4848">
            <w:pPr>
              <w:pStyle w:val="ListParagraph"/>
              <w:rPr>
                <w:lang w:val="en-AU"/>
              </w:rPr>
            </w:pPr>
            <w:r>
              <w:rPr>
                <w:lang w:val="en-AU"/>
              </w:rPr>
              <w:t xml:space="preserve">An internal audit is carried out by an internal auditor (an employee of the company) who helps ensure that the audit trail is generated. </w:t>
            </w:r>
            <w:r w:rsidR="00CA4848">
              <w:rPr>
                <w:lang w:val="en-AU"/>
              </w:rPr>
              <w:t xml:space="preserve">Use of proper accounting procedures that leave an audit trail enables the internal auditor to discover frauds and trace them to their origin. Of course, the amount of the internal audit effort devoted to detecting frauds must be decided on a cost-benefit basis. It is generally not cost effective to attempt to eliminate all frauds. </w:t>
            </w:r>
          </w:p>
          <w:p w:rsidR="00F11E0E" w:rsidRDefault="00F11E0E" w:rsidP="00CA4848">
            <w:pPr>
              <w:pStyle w:val="ListParagraph"/>
              <w:rPr>
                <w:lang w:val="en-AU"/>
              </w:rPr>
            </w:pPr>
          </w:p>
          <w:p w:rsidR="00F11E0E" w:rsidRDefault="00F11E0E" w:rsidP="00CA4848">
            <w:pPr>
              <w:pStyle w:val="ListParagraph"/>
              <w:rPr>
                <w:lang w:val="en-AU"/>
              </w:rPr>
            </w:pPr>
            <w:r>
              <w:rPr>
                <w:lang w:val="en-AU"/>
              </w:rPr>
              <w:t xml:space="preserve">Internal audits are </w:t>
            </w:r>
            <w:r w:rsidR="00B90FC9">
              <w:rPr>
                <w:lang w:val="en-AU"/>
              </w:rPr>
              <w:t xml:space="preserve">also </w:t>
            </w:r>
            <w:r>
              <w:rPr>
                <w:lang w:val="en-AU"/>
              </w:rPr>
              <w:t xml:space="preserve">important components of a company’s risk management as they help to identify issues before they become substantial problems, such as attempts to steal intellectual property. </w:t>
            </w:r>
          </w:p>
          <w:p w:rsidR="00BB7E8F" w:rsidRPr="00985717" w:rsidRDefault="00BB7E8F" w:rsidP="00985717">
            <w:pPr>
              <w:rPr>
                <w:lang w:val="en-AU"/>
              </w:rPr>
            </w:pPr>
          </w:p>
          <w:p w:rsidR="00B13402" w:rsidRPr="00B13402" w:rsidRDefault="00985717" w:rsidP="00B13402">
            <w:pPr>
              <w:pStyle w:val="ListParagraph"/>
              <w:numPr>
                <w:ilvl w:val="0"/>
                <w:numId w:val="12"/>
              </w:numPr>
              <w:rPr>
                <w:lang w:val="en-AU"/>
              </w:rPr>
            </w:pPr>
            <w:r w:rsidRPr="00B13402">
              <w:rPr>
                <w:lang w:val="en-AU"/>
              </w:rPr>
              <w:t>What is the commanding approach in fraud detection?</w:t>
            </w:r>
            <w:r w:rsidR="00D83BC0" w:rsidRPr="00B13402">
              <w:rPr>
                <w:lang w:val="en-AU"/>
              </w:rPr>
              <w:br/>
            </w:r>
          </w:p>
          <w:p w:rsidR="00B13402" w:rsidRPr="00B13402" w:rsidRDefault="00B13402" w:rsidP="00B13402">
            <w:pPr>
              <w:pStyle w:val="ListParagraph"/>
              <w:rPr>
                <w:lang w:val="en-AU"/>
              </w:rPr>
            </w:pPr>
            <w:r w:rsidRPr="00B13402">
              <w:rPr>
                <w:lang w:val="en-AU"/>
              </w:rPr>
              <w:t xml:space="preserve">According to the Association of Certified Fraud Examiners’ Report to the Nation statistics, the internal audit is the highest ranked, proactive method of fraud detection. However, surprise audits conducted by internal or hired auditors is an even more effective method. These methods are effective for more than just fraud detection; the mere announcement that an audit might take place at any time creates a perception of detection. </w:t>
            </w:r>
          </w:p>
          <w:p w:rsidR="00B13402" w:rsidRPr="00B13402" w:rsidRDefault="00B13402" w:rsidP="00B13402">
            <w:pPr>
              <w:pStyle w:val="ListParagraph"/>
              <w:rPr>
                <w:lang w:val="en-AU"/>
              </w:rPr>
            </w:pPr>
          </w:p>
          <w:p w:rsidR="00B13402" w:rsidRPr="00B13402" w:rsidRDefault="00B13402" w:rsidP="00B13402">
            <w:pPr>
              <w:pStyle w:val="ListParagraph"/>
              <w:rPr>
                <w:lang w:val="en-AU"/>
              </w:rPr>
            </w:pPr>
            <w:r w:rsidRPr="00B13402">
              <w:rPr>
                <w:lang w:val="en-AU"/>
              </w:rPr>
              <w:t xml:space="preserve">Fraudsters do not have the time to prepare deceptive answers for the auditors, as they do not know when the audit will occur. In one instance, for example, the internal auditor played a joke and announced a surprise audit, which led to the manager confessing to a fraud. </w:t>
            </w:r>
          </w:p>
          <w:p w:rsidR="00472433" w:rsidRPr="003A78AB" w:rsidRDefault="00472433" w:rsidP="00D33733">
            <w:pPr>
              <w:pStyle w:val="ListParagraph"/>
              <w:rPr>
                <w:lang w:val="en-AU"/>
              </w:rPr>
            </w:pPr>
          </w:p>
          <w:p w:rsidR="00985717" w:rsidRPr="003A78AB" w:rsidRDefault="00985717" w:rsidP="00521429">
            <w:pPr>
              <w:pStyle w:val="ListParagraph"/>
              <w:numPr>
                <w:ilvl w:val="0"/>
                <w:numId w:val="12"/>
              </w:numPr>
              <w:rPr>
                <w:lang w:val="en-AU"/>
              </w:rPr>
            </w:pPr>
            <w:r w:rsidRPr="003A78AB">
              <w:rPr>
                <w:lang w:val="en-AU"/>
              </w:rPr>
              <w:t>What is difference between precautionary approach and detective approach?</w:t>
            </w:r>
          </w:p>
          <w:p w:rsidR="00985717" w:rsidRPr="003A78AB" w:rsidRDefault="00985717" w:rsidP="00985717">
            <w:pPr>
              <w:pStyle w:val="ListParagraph"/>
              <w:rPr>
                <w:lang w:val="en-AU"/>
              </w:rPr>
            </w:pPr>
          </w:p>
          <w:p w:rsidR="003844FC" w:rsidRDefault="003844FC" w:rsidP="002C1EB4">
            <w:pPr>
              <w:pStyle w:val="ListParagraph"/>
              <w:rPr>
                <w:lang w:val="en-AU"/>
              </w:rPr>
            </w:pPr>
            <w:r>
              <w:rPr>
                <w:lang w:val="en-AU"/>
              </w:rPr>
              <w:t>The precautionary approach takes preventative me</w:t>
            </w:r>
            <w:r w:rsidR="001F6DE6">
              <w:rPr>
                <w:lang w:val="en-AU"/>
              </w:rPr>
              <w:t xml:space="preserve">asures before the fraud occurs whereas the detective approach is an approach </w:t>
            </w:r>
            <w:r w:rsidR="00807317">
              <w:rPr>
                <w:lang w:val="en-AU"/>
              </w:rPr>
              <w:t xml:space="preserve">where the preventative measures </w:t>
            </w:r>
            <w:r w:rsidR="009B3D89">
              <w:rPr>
                <w:lang w:val="en-AU"/>
              </w:rPr>
              <w:t xml:space="preserve">uncover the fraud when it has taken place. </w:t>
            </w:r>
          </w:p>
          <w:p w:rsidR="003B348D" w:rsidRDefault="003B348D" w:rsidP="002C1EB4">
            <w:pPr>
              <w:pStyle w:val="ListParagraph"/>
              <w:rPr>
                <w:lang w:val="en-AU"/>
              </w:rPr>
            </w:pPr>
          </w:p>
          <w:p w:rsidR="00985717" w:rsidRDefault="00985717" w:rsidP="00985717">
            <w:pPr>
              <w:pStyle w:val="ListParagraph"/>
              <w:rPr>
                <w:lang w:val="en-AU"/>
              </w:rPr>
            </w:pPr>
            <w:r>
              <w:rPr>
                <w:lang w:val="en-AU"/>
              </w:rPr>
              <w:t>How are these approaches used for fraud detection?</w:t>
            </w:r>
          </w:p>
          <w:p w:rsidR="00985717" w:rsidRDefault="00985717" w:rsidP="00985717">
            <w:pPr>
              <w:pStyle w:val="ListParagraph"/>
              <w:rPr>
                <w:lang w:val="en-AU"/>
              </w:rPr>
            </w:pPr>
          </w:p>
          <w:p w:rsidR="00BB7E8F" w:rsidRDefault="00BB7E8F" w:rsidP="00985717">
            <w:pPr>
              <w:pStyle w:val="ListParagraph"/>
              <w:rPr>
                <w:lang w:val="en-AU"/>
              </w:rPr>
            </w:pPr>
            <w:r>
              <w:rPr>
                <w:lang w:val="en-AU"/>
              </w:rPr>
              <w:t xml:space="preserve">According to the precautionary approach, preventive measures are taken to screen out potential fraudsters. These measures include background checks for previous criminal records and credit reports. Active and efficient </w:t>
            </w:r>
            <w:r w:rsidR="00EE1B86">
              <w:rPr>
                <w:lang w:val="en-AU"/>
              </w:rPr>
              <w:t xml:space="preserve">internal controls also contribute to fraud prevention. Segregation of duties to the extent that the management must override controls or people must collude in order to commit fraud is also a tactic used in the preventive approach. </w:t>
            </w:r>
          </w:p>
          <w:p w:rsidR="00EE1B86" w:rsidRDefault="00EE1B86" w:rsidP="00985717">
            <w:pPr>
              <w:pStyle w:val="ListParagraph"/>
              <w:rPr>
                <w:lang w:val="en-AU"/>
              </w:rPr>
            </w:pPr>
          </w:p>
          <w:p w:rsidR="00BB7E8F" w:rsidRPr="00EE1B86" w:rsidRDefault="00EE1B86" w:rsidP="00EE1B86">
            <w:pPr>
              <w:pStyle w:val="ListParagraph"/>
              <w:rPr>
                <w:lang w:val="en-AU"/>
              </w:rPr>
            </w:pPr>
            <w:r>
              <w:rPr>
                <w:lang w:val="en-AU"/>
              </w:rPr>
              <w:t xml:space="preserve">In the detective approach strong accounting controls and an internal audit function to monitor transactions against potential frauds are set up. The internal audit function is responsible for periodically verifying the legitimacy of transactions and confirming that the entity’s assets exist. Accounting controls are established to detect any fraud that may occur in between periodic audits. </w:t>
            </w:r>
          </w:p>
          <w:p w:rsidR="00BB7E8F" w:rsidRPr="00985717" w:rsidRDefault="00BB7E8F" w:rsidP="00985717">
            <w:pPr>
              <w:pStyle w:val="ListParagraph"/>
              <w:rPr>
                <w:lang w:val="en-AU"/>
              </w:rPr>
            </w:pPr>
          </w:p>
          <w:p w:rsidR="005409F7" w:rsidRDefault="00985717" w:rsidP="00EE1B86">
            <w:pPr>
              <w:pStyle w:val="ListParagraph"/>
              <w:numPr>
                <w:ilvl w:val="0"/>
                <w:numId w:val="12"/>
              </w:numPr>
              <w:rPr>
                <w:lang w:val="en-AU"/>
              </w:rPr>
            </w:pPr>
            <w:r>
              <w:rPr>
                <w:lang w:val="en-AU"/>
              </w:rPr>
              <w:t xml:space="preserve">Explain what the term ‘internal controls’ means. </w:t>
            </w:r>
          </w:p>
          <w:p w:rsidR="00A0493C" w:rsidRDefault="00985717" w:rsidP="005409F7">
            <w:pPr>
              <w:pStyle w:val="ListParagraph"/>
              <w:rPr>
                <w:lang w:val="en-AU"/>
              </w:rPr>
            </w:pPr>
            <w:r>
              <w:rPr>
                <w:lang w:val="en-AU"/>
              </w:rPr>
              <w:br/>
            </w:r>
            <w:r w:rsidR="00A0493C">
              <w:rPr>
                <w:lang w:val="en-AU"/>
              </w:rPr>
              <w:t xml:space="preserve">Internal controls are a process effected by management, the board of directions and other personnel designed to minimise risk exposures to an acceptable level given the company’s objectives. Risk exposures include events that can adversely affect the company, such as asset losses due to theft or spoilage, accounting errors and their consequences, revenue losses, expense overruns, business interruptions, fraud and embezzlement, fines and penalties, civil liabilities and losses of competitive advantage. </w:t>
            </w:r>
            <w:r w:rsidR="005409F7">
              <w:rPr>
                <w:lang w:val="en-AU"/>
              </w:rPr>
              <w:t xml:space="preserve">Internal control is process oriented. It focuses on the processes by which the company is run rather than on the outcomes of the processes. </w:t>
            </w:r>
          </w:p>
          <w:p w:rsidR="005409F7" w:rsidRDefault="005409F7" w:rsidP="00BB7E8F">
            <w:pPr>
              <w:pStyle w:val="ListParagraph"/>
              <w:rPr>
                <w:lang w:val="en-AU"/>
              </w:rPr>
            </w:pPr>
          </w:p>
          <w:p w:rsidR="005409F7" w:rsidRDefault="005409F7" w:rsidP="00BB7E8F">
            <w:pPr>
              <w:pStyle w:val="ListParagraph"/>
              <w:rPr>
                <w:lang w:val="en-AU"/>
              </w:rPr>
            </w:pPr>
            <w:r>
              <w:rPr>
                <w:lang w:val="en-AU"/>
              </w:rPr>
              <w:t xml:space="preserve">Control activities </w:t>
            </w:r>
            <w:r w:rsidR="00D924D4">
              <w:rPr>
                <w:lang w:val="en-AU"/>
              </w:rPr>
              <w:t xml:space="preserve">are the policies and procedures that help ensure the management directives are carried out. They occur at all levels of the organisation and encompass almost every activity. Some internal control activities that organisations can adopt in order to prevent fraud activities include the following: </w:t>
            </w:r>
          </w:p>
          <w:p w:rsidR="00D924D4" w:rsidRDefault="00D924D4" w:rsidP="00D924D4">
            <w:pPr>
              <w:pStyle w:val="ListParagraph"/>
              <w:numPr>
                <w:ilvl w:val="0"/>
                <w:numId w:val="25"/>
              </w:numPr>
              <w:rPr>
                <w:lang w:val="en-AU"/>
              </w:rPr>
            </w:pPr>
            <w:r>
              <w:rPr>
                <w:lang w:val="en-AU"/>
              </w:rPr>
              <w:t xml:space="preserve">Segregation of Duties – the separation of the following functions: authorisation, custody and recordkeeping. It means that no individual in the company should perform more than any one of the functions. </w:t>
            </w:r>
          </w:p>
          <w:p w:rsidR="00D924D4" w:rsidRDefault="00D924D4" w:rsidP="00D924D4">
            <w:pPr>
              <w:pStyle w:val="ListParagraph"/>
              <w:numPr>
                <w:ilvl w:val="0"/>
                <w:numId w:val="25"/>
              </w:numPr>
              <w:rPr>
                <w:lang w:val="en-AU"/>
              </w:rPr>
            </w:pPr>
            <w:r>
              <w:rPr>
                <w:lang w:val="en-AU"/>
              </w:rPr>
              <w:t xml:space="preserve">Adequate Documentation and Records – accounting keeps a running record of all transactions and that record, if well kept, normally makes it possible to detect most irregularities. </w:t>
            </w:r>
          </w:p>
          <w:p w:rsidR="00517925" w:rsidRDefault="00517925" w:rsidP="00D924D4">
            <w:pPr>
              <w:pStyle w:val="ListParagraph"/>
              <w:numPr>
                <w:ilvl w:val="0"/>
                <w:numId w:val="25"/>
              </w:numPr>
              <w:rPr>
                <w:lang w:val="en-AU"/>
              </w:rPr>
            </w:pPr>
            <w:r>
              <w:rPr>
                <w:lang w:val="en-AU"/>
              </w:rPr>
              <w:t xml:space="preserve">Controlled Access to Assets – access to all company assets must be granted only in accordance with management’s authorisation. </w:t>
            </w:r>
          </w:p>
          <w:p w:rsidR="00517925" w:rsidRDefault="00517925" w:rsidP="00D924D4">
            <w:pPr>
              <w:pStyle w:val="ListParagraph"/>
              <w:numPr>
                <w:ilvl w:val="0"/>
                <w:numId w:val="25"/>
              </w:numPr>
              <w:rPr>
                <w:lang w:val="en-AU"/>
              </w:rPr>
            </w:pPr>
            <w:r>
              <w:rPr>
                <w:lang w:val="en-AU"/>
              </w:rPr>
              <w:t xml:space="preserve">Monitoring of Controls – it is not enough just to have good control </w:t>
            </w:r>
            <w:r w:rsidR="00A37E14">
              <w:rPr>
                <w:lang w:val="en-AU"/>
              </w:rPr>
              <w:t>processes;</w:t>
            </w:r>
            <w:r>
              <w:rPr>
                <w:lang w:val="en-AU"/>
              </w:rPr>
              <w:t xml:space="preserve"> they must be continually monitored and updated as needed. </w:t>
            </w:r>
          </w:p>
          <w:p w:rsidR="00D924D4" w:rsidRDefault="00D924D4" w:rsidP="00BB7E8F">
            <w:pPr>
              <w:pStyle w:val="ListParagraph"/>
              <w:rPr>
                <w:lang w:val="en-AU"/>
              </w:rPr>
            </w:pPr>
          </w:p>
          <w:p w:rsidR="00EF29DC" w:rsidRDefault="00EF29DC" w:rsidP="00BB7E8F">
            <w:pPr>
              <w:pStyle w:val="ListParagraph"/>
              <w:rPr>
                <w:lang w:val="en-AU"/>
              </w:rPr>
            </w:pPr>
          </w:p>
          <w:p w:rsidR="00EF29DC" w:rsidRDefault="00EF29DC" w:rsidP="00BB7E8F">
            <w:pPr>
              <w:pStyle w:val="ListParagraph"/>
              <w:rPr>
                <w:lang w:val="en-AU"/>
              </w:rPr>
            </w:pPr>
          </w:p>
          <w:p w:rsidR="00EF29DC" w:rsidRDefault="00EF29DC" w:rsidP="00BB7E8F">
            <w:pPr>
              <w:pStyle w:val="ListParagraph"/>
              <w:rPr>
                <w:lang w:val="en-AU"/>
              </w:rPr>
            </w:pPr>
          </w:p>
          <w:p w:rsidR="00820988" w:rsidRPr="00820988" w:rsidRDefault="00820988" w:rsidP="00820988">
            <w:pPr>
              <w:rPr>
                <w:b/>
                <w:lang w:val="en-AU"/>
              </w:rPr>
            </w:pPr>
            <w:r w:rsidRPr="00820988">
              <w:rPr>
                <w:b/>
                <w:lang w:val="en-AU"/>
              </w:rPr>
              <w:lastRenderedPageBreak/>
              <w:t xml:space="preserve">Question 2 </w:t>
            </w:r>
          </w:p>
          <w:p w:rsidR="001A36DE" w:rsidRDefault="006C7554" w:rsidP="00820988">
            <w:pPr>
              <w:rPr>
                <w:lang w:val="en-AU"/>
              </w:rPr>
            </w:pPr>
            <w:r>
              <w:rPr>
                <w:lang w:val="en-AU"/>
              </w:rPr>
              <w:t xml:space="preserve">Discuss the important points that should be considered when developing fraud policy. </w:t>
            </w:r>
          </w:p>
          <w:p w:rsidR="000F5F38" w:rsidRDefault="000F5F38" w:rsidP="006C7554">
            <w:pPr>
              <w:rPr>
                <w:lang w:val="en-AU"/>
              </w:rPr>
            </w:pPr>
          </w:p>
          <w:p w:rsidR="00A71086" w:rsidRDefault="006F542B" w:rsidP="006F542B">
            <w:pPr>
              <w:rPr>
                <w:lang w:val="en-AU"/>
              </w:rPr>
            </w:pPr>
            <w:r>
              <w:rPr>
                <w:lang w:val="en-AU"/>
              </w:rPr>
              <w:t xml:space="preserve">An appropriate fraud policy is the best starting point for developing an efficient fraud response. This step must be undertaken before a fraud actually occurs or before the specifics of an anti-fraud program are determined. While developing a fraud policy, there are several issues that need to be considered, the first is the definition of fraud. The following should be considered when defining fraud: </w:t>
            </w:r>
          </w:p>
          <w:p w:rsidR="006F542B" w:rsidRDefault="006F542B" w:rsidP="006F542B">
            <w:pPr>
              <w:pStyle w:val="ListParagraph"/>
              <w:numPr>
                <w:ilvl w:val="0"/>
                <w:numId w:val="27"/>
              </w:numPr>
              <w:rPr>
                <w:lang w:val="en-AU"/>
              </w:rPr>
            </w:pPr>
            <w:r>
              <w:rPr>
                <w:lang w:val="en-AU"/>
              </w:rPr>
              <w:t>Any dishonest or fraudulent act</w:t>
            </w:r>
          </w:p>
          <w:p w:rsidR="006F542B" w:rsidRDefault="006F542B" w:rsidP="006F542B">
            <w:pPr>
              <w:pStyle w:val="ListParagraph"/>
              <w:numPr>
                <w:ilvl w:val="0"/>
                <w:numId w:val="27"/>
              </w:numPr>
              <w:rPr>
                <w:lang w:val="en-AU"/>
              </w:rPr>
            </w:pPr>
            <w:r>
              <w:rPr>
                <w:lang w:val="en-AU"/>
              </w:rPr>
              <w:t>Violation of fiduciary responsibilities</w:t>
            </w:r>
          </w:p>
          <w:p w:rsidR="006F542B" w:rsidRDefault="006F542B" w:rsidP="006F542B">
            <w:pPr>
              <w:pStyle w:val="ListParagraph"/>
              <w:numPr>
                <w:ilvl w:val="0"/>
                <w:numId w:val="27"/>
              </w:numPr>
              <w:rPr>
                <w:lang w:val="en-AU"/>
              </w:rPr>
            </w:pPr>
            <w:r>
              <w:rPr>
                <w:lang w:val="en-AU"/>
              </w:rPr>
              <w:t>Misappropriation of funds, securities, supplies or other entity assets</w:t>
            </w:r>
          </w:p>
          <w:p w:rsidR="006F542B" w:rsidRDefault="006F542B" w:rsidP="006F542B">
            <w:pPr>
              <w:pStyle w:val="ListParagraph"/>
              <w:numPr>
                <w:ilvl w:val="0"/>
                <w:numId w:val="27"/>
              </w:numPr>
              <w:rPr>
                <w:lang w:val="en-AU"/>
              </w:rPr>
            </w:pPr>
            <w:r>
              <w:rPr>
                <w:lang w:val="en-AU"/>
              </w:rPr>
              <w:t>Unauthorised use of the entity’s assets, such as equipment and computers for personal use</w:t>
            </w:r>
          </w:p>
          <w:p w:rsidR="006F542B" w:rsidRDefault="006F542B" w:rsidP="006F542B">
            <w:pPr>
              <w:pStyle w:val="ListParagraph"/>
              <w:numPr>
                <w:ilvl w:val="0"/>
                <w:numId w:val="27"/>
              </w:numPr>
              <w:rPr>
                <w:lang w:val="en-AU"/>
              </w:rPr>
            </w:pPr>
            <w:r>
              <w:rPr>
                <w:lang w:val="en-AU"/>
              </w:rPr>
              <w:t>Improper handling or reporting of money or financial transactions</w:t>
            </w:r>
          </w:p>
          <w:p w:rsidR="006F542B" w:rsidRDefault="007A6D9A" w:rsidP="006F542B">
            <w:pPr>
              <w:pStyle w:val="ListParagraph"/>
              <w:numPr>
                <w:ilvl w:val="0"/>
                <w:numId w:val="27"/>
              </w:numPr>
              <w:rPr>
                <w:lang w:val="en-AU"/>
              </w:rPr>
            </w:pPr>
            <w:r>
              <w:rPr>
                <w:lang w:val="en-AU"/>
              </w:rPr>
              <w:t>Earning profits from insider knowledge of entity activities</w:t>
            </w:r>
          </w:p>
          <w:p w:rsidR="007A6D9A" w:rsidRDefault="007A6D9A" w:rsidP="006F542B">
            <w:pPr>
              <w:pStyle w:val="ListParagraph"/>
              <w:numPr>
                <w:ilvl w:val="0"/>
                <w:numId w:val="27"/>
              </w:numPr>
              <w:rPr>
                <w:lang w:val="en-AU"/>
              </w:rPr>
            </w:pPr>
            <w:r>
              <w:rPr>
                <w:lang w:val="en-AU"/>
              </w:rPr>
              <w:t>Disclosing confidential and proprietary information to outside parties</w:t>
            </w:r>
          </w:p>
          <w:p w:rsidR="007A6D9A" w:rsidRDefault="007A6D9A" w:rsidP="006F542B">
            <w:pPr>
              <w:pStyle w:val="ListParagraph"/>
              <w:numPr>
                <w:ilvl w:val="0"/>
                <w:numId w:val="27"/>
              </w:numPr>
              <w:rPr>
                <w:lang w:val="en-AU"/>
              </w:rPr>
            </w:pPr>
            <w:r>
              <w:rPr>
                <w:lang w:val="en-AU"/>
              </w:rPr>
              <w:t>Disclosing securities-related activities of the entity to outsiders</w:t>
            </w:r>
          </w:p>
          <w:p w:rsidR="007A6D9A" w:rsidRDefault="007A6D9A" w:rsidP="006F542B">
            <w:pPr>
              <w:pStyle w:val="ListParagraph"/>
              <w:numPr>
                <w:ilvl w:val="0"/>
                <w:numId w:val="27"/>
              </w:numPr>
              <w:rPr>
                <w:lang w:val="en-AU"/>
              </w:rPr>
            </w:pPr>
            <w:r>
              <w:rPr>
                <w:lang w:val="en-AU"/>
              </w:rPr>
              <w:t xml:space="preserve">Accepting or seeking anything of material value from contractors, vendors, or persons providing services or material to the entity. Gifts worth less than $50 are an exception </w:t>
            </w:r>
          </w:p>
          <w:p w:rsidR="007A6D9A" w:rsidRDefault="007A6D9A" w:rsidP="006F542B">
            <w:pPr>
              <w:pStyle w:val="ListParagraph"/>
              <w:numPr>
                <w:ilvl w:val="0"/>
                <w:numId w:val="27"/>
              </w:numPr>
              <w:rPr>
                <w:lang w:val="en-AU"/>
              </w:rPr>
            </w:pPr>
            <w:r>
              <w:rPr>
                <w:lang w:val="en-AU"/>
              </w:rPr>
              <w:t>Destruction, removal or inappropriate use of records (paper or digital), furniture, fixtures or equipment</w:t>
            </w:r>
          </w:p>
          <w:p w:rsidR="007A6D9A" w:rsidRDefault="007A6D9A" w:rsidP="006F542B">
            <w:pPr>
              <w:pStyle w:val="ListParagraph"/>
              <w:numPr>
                <w:ilvl w:val="0"/>
                <w:numId w:val="27"/>
              </w:numPr>
              <w:rPr>
                <w:lang w:val="en-AU"/>
              </w:rPr>
            </w:pPr>
            <w:r>
              <w:rPr>
                <w:lang w:val="en-AU"/>
              </w:rPr>
              <w:t>Malicious activities involving the entity’s computers, systems or technologies</w:t>
            </w:r>
          </w:p>
          <w:p w:rsidR="007A6D9A" w:rsidRDefault="007A6D9A" w:rsidP="006F542B">
            <w:pPr>
              <w:pStyle w:val="ListParagraph"/>
              <w:numPr>
                <w:ilvl w:val="0"/>
                <w:numId w:val="27"/>
              </w:numPr>
              <w:rPr>
                <w:lang w:val="en-AU"/>
              </w:rPr>
            </w:pPr>
            <w:r>
              <w:rPr>
                <w:lang w:val="en-AU"/>
              </w:rPr>
              <w:t xml:space="preserve">Any violation of a relevant legal act </w:t>
            </w:r>
          </w:p>
          <w:p w:rsidR="007A6D9A" w:rsidRPr="006F542B" w:rsidRDefault="007A6D9A" w:rsidP="006F542B">
            <w:pPr>
              <w:pStyle w:val="ListParagraph"/>
              <w:numPr>
                <w:ilvl w:val="0"/>
                <w:numId w:val="27"/>
              </w:numPr>
              <w:rPr>
                <w:lang w:val="en-AU"/>
              </w:rPr>
            </w:pPr>
            <w:r>
              <w:rPr>
                <w:lang w:val="en-AU"/>
              </w:rPr>
              <w:t>Any similar or related irregularity</w:t>
            </w:r>
          </w:p>
          <w:p w:rsidR="00A71086" w:rsidRDefault="00A71086" w:rsidP="006C7554">
            <w:pPr>
              <w:rPr>
                <w:lang w:val="en-AU"/>
              </w:rPr>
            </w:pPr>
          </w:p>
          <w:p w:rsidR="006F542B" w:rsidRDefault="006F542B" w:rsidP="006C7554">
            <w:pPr>
              <w:rPr>
                <w:lang w:val="en-AU"/>
              </w:rPr>
            </w:pPr>
            <w:r>
              <w:rPr>
                <w:lang w:val="en-AU"/>
              </w:rPr>
              <w:t>The entity’s fraud policy should also include the methods management will adopt when irregularities are detected or suspected. It should include questions such as who, what, where and when in connection with any tips or complaints that are received and to whom such tips should be reported. The policy should ensure that the anonymity of the person providing the tip is maintained. The policy should clearly specify how such reports sho</w:t>
            </w:r>
            <w:r w:rsidR="007A6D9A">
              <w:rPr>
                <w:lang w:val="en-AU"/>
              </w:rPr>
              <w:t xml:space="preserve">uld be investigated, in addition to avoiding the occurrence of false or mistaken accusations, thereby alerting the suspect that an investigation is underway. Special care should be taken not to disclose any information on the investigation or the status of the investigation unless it is authorised by the management or required for legal reasons. </w:t>
            </w:r>
          </w:p>
          <w:p w:rsidR="007A6D9A" w:rsidRDefault="007A6D9A" w:rsidP="006C7554">
            <w:pPr>
              <w:rPr>
                <w:lang w:val="en-AU"/>
              </w:rPr>
            </w:pPr>
          </w:p>
          <w:p w:rsidR="007A6D9A" w:rsidRDefault="007A6D9A" w:rsidP="006C7554">
            <w:pPr>
              <w:rPr>
                <w:lang w:val="en-AU"/>
              </w:rPr>
            </w:pPr>
            <w:r>
              <w:rPr>
                <w:lang w:val="en-AU"/>
              </w:rPr>
              <w:t xml:space="preserve">The policy should be particular about maintaining confidentiality for the sake of innocent employees who may have been swept up into the investigation and for the whistle-blowers. </w:t>
            </w:r>
          </w:p>
          <w:p w:rsidR="00A71086" w:rsidRPr="000F5F38" w:rsidRDefault="00A71086" w:rsidP="006C7554">
            <w:pPr>
              <w:rPr>
                <w:lang w:val="en-AU"/>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D44E3B"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76"/>
        <w:gridCol w:w="3947"/>
        <w:gridCol w:w="905"/>
        <w:gridCol w:w="2070"/>
      </w:tblGrid>
      <w:tr w:rsidR="00405895" w:rsidRPr="00B0415E" w:rsidTr="005F1E08">
        <w:tc>
          <w:tcPr>
            <w:tcW w:w="2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47" w:type="dxa"/>
          </w:tcPr>
          <w:p w:rsidR="00405895" w:rsidRPr="00B0415E" w:rsidRDefault="003678AD" w:rsidP="00A851DA">
            <w:pPr>
              <w:rPr>
                <w:rFonts w:cs="Bliss-Regular"/>
                <w:color w:val="000000"/>
              </w:rPr>
            </w:pPr>
            <w:r>
              <w:rPr>
                <w:rFonts w:cs="Bliss-Regular"/>
                <w:color w:val="000000"/>
              </w:rPr>
              <w:t>Emma Wilson</w:t>
            </w:r>
          </w:p>
        </w:tc>
        <w:tc>
          <w:tcPr>
            <w:tcW w:w="90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0" w:type="dxa"/>
          </w:tcPr>
          <w:p w:rsidR="00405895" w:rsidRPr="00B0415E" w:rsidRDefault="008A6FA4" w:rsidP="00416EF2">
            <w:pPr>
              <w:rPr>
                <w:rFonts w:cs="Bliss-Regular"/>
                <w:color w:val="000000"/>
              </w:rPr>
            </w:pPr>
            <w:r>
              <w:rPr>
                <w:rFonts w:cs="Bliss-Regular"/>
                <w:color w:val="000000"/>
              </w:rPr>
              <w:t>8</w:t>
            </w:r>
            <w:r w:rsidR="006C23BB">
              <w:rPr>
                <w:rFonts w:cs="Bliss-Regular"/>
                <w:color w:val="000000"/>
              </w:rPr>
              <w:t xml:space="preserve"> </w:t>
            </w:r>
            <w:r w:rsidR="00A71086">
              <w:rPr>
                <w:rFonts w:cs="Bliss-Regular"/>
                <w:color w:val="000000"/>
              </w:rPr>
              <w:t xml:space="preserve">December </w:t>
            </w:r>
            <w:r w:rsidR="003678AD">
              <w:rPr>
                <w:rFonts w:cs="Bliss-Regular"/>
                <w:color w:val="000000"/>
              </w:rPr>
              <w:t>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A245B">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2C6" w:rsidRDefault="003662C6" w:rsidP="00CB4D0A">
      <w:pPr>
        <w:spacing w:after="0" w:line="240" w:lineRule="auto"/>
      </w:pPr>
      <w:r>
        <w:separator/>
      </w:r>
    </w:p>
  </w:endnote>
  <w:endnote w:type="continuationSeparator" w:id="0">
    <w:p w:rsidR="003662C6" w:rsidRDefault="003662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2C6" w:rsidRDefault="003662C6" w:rsidP="00CB4D0A">
      <w:pPr>
        <w:spacing w:after="0" w:line="240" w:lineRule="auto"/>
      </w:pPr>
      <w:r>
        <w:separator/>
      </w:r>
    </w:p>
  </w:footnote>
  <w:footnote w:type="continuationSeparator" w:id="0">
    <w:p w:rsidR="003662C6" w:rsidRDefault="003662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25FF2"/>
    <w:multiLevelType w:val="hybridMultilevel"/>
    <w:tmpl w:val="0C58F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106B38"/>
    <w:multiLevelType w:val="hybridMultilevel"/>
    <w:tmpl w:val="35126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D3B3601"/>
    <w:multiLevelType w:val="hybridMultilevel"/>
    <w:tmpl w:val="F0048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0E51ED"/>
    <w:multiLevelType w:val="hybridMultilevel"/>
    <w:tmpl w:val="52A609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1616BA2"/>
    <w:multiLevelType w:val="hybridMultilevel"/>
    <w:tmpl w:val="341A4F56"/>
    <w:lvl w:ilvl="0" w:tplc="122464AA">
      <w:start w:val="1"/>
      <w:numFmt w:val="lowerRoman"/>
      <w:lvlText w:val="%1."/>
      <w:lvlJc w:val="right"/>
      <w:pPr>
        <w:ind w:left="720" w:hanging="360"/>
      </w:pPr>
      <w:rPr>
        <w:b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DE1EFB"/>
    <w:multiLevelType w:val="hybridMultilevel"/>
    <w:tmpl w:val="08760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5CC3A86"/>
    <w:multiLevelType w:val="hybridMultilevel"/>
    <w:tmpl w:val="B41A01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7F92953"/>
    <w:multiLevelType w:val="hybridMultilevel"/>
    <w:tmpl w:val="19AADE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2B8F4C4E"/>
    <w:multiLevelType w:val="hybridMultilevel"/>
    <w:tmpl w:val="198E9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C0A2657"/>
    <w:multiLevelType w:val="hybridMultilevel"/>
    <w:tmpl w:val="113EED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D41509A"/>
    <w:multiLevelType w:val="hybridMultilevel"/>
    <w:tmpl w:val="F72863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187A13"/>
    <w:multiLevelType w:val="hybridMultilevel"/>
    <w:tmpl w:val="949462A6"/>
    <w:lvl w:ilvl="0" w:tplc="E7E61D0C">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9E6C48"/>
    <w:multiLevelType w:val="hybridMultilevel"/>
    <w:tmpl w:val="AA228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48565C4"/>
    <w:multiLevelType w:val="hybridMultilevel"/>
    <w:tmpl w:val="AF725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8B226C"/>
    <w:multiLevelType w:val="hybridMultilevel"/>
    <w:tmpl w:val="B2B67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042CE5"/>
    <w:multiLevelType w:val="hybridMultilevel"/>
    <w:tmpl w:val="28DC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1C2836"/>
    <w:multiLevelType w:val="hybridMultilevel"/>
    <w:tmpl w:val="B10EF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F532D3B"/>
    <w:multiLevelType w:val="hybridMultilevel"/>
    <w:tmpl w:val="45565FAC"/>
    <w:lvl w:ilvl="0" w:tplc="F27ACC1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159579B"/>
    <w:multiLevelType w:val="hybridMultilevel"/>
    <w:tmpl w:val="430EF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nsid w:val="6414150A"/>
    <w:multiLevelType w:val="hybridMultilevel"/>
    <w:tmpl w:val="B02AA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48C17FA"/>
    <w:multiLevelType w:val="hybridMultilevel"/>
    <w:tmpl w:val="EEE2D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7E75CFF"/>
    <w:multiLevelType w:val="hybridMultilevel"/>
    <w:tmpl w:val="B54000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A8E247E"/>
    <w:multiLevelType w:val="hybridMultilevel"/>
    <w:tmpl w:val="CD4A3E04"/>
    <w:lvl w:ilvl="0" w:tplc="C0089FF4">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705833E4"/>
    <w:multiLevelType w:val="hybridMultilevel"/>
    <w:tmpl w:val="BB705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BA4688"/>
    <w:multiLevelType w:val="hybridMultilevel"/>
    <w:tmpl w:val="22A8C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BDF6AFE"/>
    <w:multiLevelType w:val="hybridMultilevel"/>
    <w:tmpl w:val="BFEC7C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5"/>
  </w:num>
  <w:num w:numId="4">
    <w:abstractNumId w:val="19"/>
  </w:num>
  <w:num w:numId="5">
    <w:abstractNumId w:val="9"/>
  </w:num>
  <w:num w:numId="6">
    <w:abstractNumId w:val="14"/>
  </w:num>
  <w:num w:numId="7">
    <w:abstractNumId w:val="6"/>
  </w:num>
  <w:num w:numId="8">
    <w:abstractNumId w:val="15"/>
  </w:num>
  <w:num w:numId="9">
    <w:abstractNumId w:val="11"/>
  </w:num>
  <w:num w:numId="10">
    <w:abstractNumId w:val="24"/>
  </w:num>
  <w:num w:numId="11">
    <w:abstractNumId w:val="2"/>
  </w:num>
  <w:num w:numId="12">
    <w:abstractNumId w:val="4"/>
  </w:num>
  <w:num w:numId="13">
    <w:abstractNumId w:val="12"/>
  </w:num>
  <w:num w:numId="14">
    <w:abstractNumId w:val="1"/>
  </w:num>
  <w:num w:numId="15">
    <w:abstractNumId w:val="22"/>
  </w:num>
  <w:num w:numId="16">
    <w:abstractNumId w:val="23"/>
  </w:num>
  <w:num w:numId="17">
    <w:abstractNumId w:val="10"/>
  </w:num>
  <w:num w:numId="18">
    <w:abstractNumId w:val="17"/>
  </w:num>
  <w:num w:numId="19">
    <w:abstractNumId w:val="7"/>
  </w:num>
  <w:num w:numId="20">
    <w:abstractNumId w:val="3"/>
  </w:num>
  <w:num w:numId="21">
    <w:abstractNumId w:val="20"/>
  </w:num>
  <w:num w:numId="22">
    <w:abstractNumId w:val="0"/>
  </w:num>
  <w:num w:numId="23">
    <w:abstractNumId w:val="25"/>
  </w:num>
  <w:num w:numId="24">
    <w:abstractNumId w:val="21"/>
  </w:num>
  <w:num w:numId="25">
    <w:abstractNumId w:val="8"/>
  </w:num>
  <w:num w:numId="26">
    <w:abstractNumId w:val="13"/>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F0A"/>
    <w:rsid w:val="000158F9"/>
    <w:rsid w:val="0001727E"/>
    <w:rsid w:val="0002177F"/>
    <w:rsid w:val="000217AF"/>
    <w:rsid w:val="000221B1"/>
    <w:rsid w:val="00023758"/>
    <w:rsid w:val="00024A6E"/>
    <w:rsid w:val="00027FA6"/>
    <w:rsid w:val="00030479"/>
    <w:rsid w:val="00031C6B"/>
    <w:rsid w:val="00033B20"/>
    <w:rsid w:val="00035CDD"/>
    <w:rsid w:val="00037584"/>
    <w:rsid w:val="00040044"/>
    <w:rsid w:val="00040083"/>
    <w:rsid w:val="00055992"/>
    <w:rsid w:val="00055F8E"/>
    <w:rsid w:val="000658C3"/>
    <w:rsid w:val="00066AF6"/>
    <w:rsid w:val="00066D08"/>
    <w:rsid w:val="000767FF"/>
    <w:rsid w:val="000820E8"/>
    <w:rsid w:val="00084804"/>
    <w:rsid w:val="0008541E"/>
    <w:rsid w:val="00093EDA"/>
    <w:rsid w:val="000977B4"/>
    <w:rsid w:val="000A0151"/>
    <w:rsid w:val="000A054F"/>
    <w:rsid w:val="000A2680"/>
    <w:rsid w:val="000A42F4"/>
    <w:rsid w:val="000A4DA8"/>
    <w:rsid w:val="000A6BA9"/>
    <w:rsid w:val="000B0AA9"/>
    <w:rsid w:val="000B1571"/>
    <w:rsid w:val="000B3828"/>
    <w:rsid w:val="000C0BFF"/>
    <w:rsid w:val="000C39E6"/>
    <w:rsid w:val="000C615E"/>
    <w:rsid w:val="000E0A47"/>
    <w:rsid w:val="000E440C"/>
    <w:rsid w:val="000F3D62"/>
    <w:rsid w:val="000F5F38"/>
    <w:rsid w:val="00110B47"/>
    <w:rsid w:val="00111CD5"/>
    <w:rsid w:val="00114492"/>
    <w:rsid w:val="001175EE"/>
    <w:rsid w:val="00120505"/>
    <w:rsid w:val="0013393C"/>
    <w:rsid w:val="00134639"/>
    <w:rsid w:val="00136CBB"/>
    <w:rsid w:val="001416BF"/>
    <w:rsid w:val="00141E03"/>
    <w:rsid w:val="0015055B"/>
    <w:rsid w:val="0015111A"/>
    <w:rsid w:val="001552A1"/>
    <w:rsid w:val="00157CF6"/>
    <w:rsid w:val="00167BB8"/>
    <w:rsid w:val="001711FA"/>
    <w:rsid w:val="0017325D"/>
    <w:rsid w:val="00173ECE"/>
    <w:rsid w:val="00180097"/>
    <w:rsid w:val="00182416"/>
    <w:rsid w:val="00184880"/>
    <w:rsid w:val="00186C39"/>
    <w:rsid w:val="00187EB4"/>
    <w:rsid w:val="00195213"/>
    <w:rsid w:val="001A0216"/>
    <w:rsid w:val="001A36DE"/>
    <w:rsid w:val="001A5666"/>
    <w:rsid w:val="001B1CF3"/>
    <w:rsid w:val="001B2859"/>
    <w:rsid w:val="001B3DC9"/>
    <w:rsid w:val="001D797A"/>
    <w:rsid w:val="001E0193"/>
    <w:rsid w:val="001E2189"/>
    <w:rsid w:val="001E56F1"/>
    <w:rsid w:val="001F0481"/>
    <w:rsid w:val="001F4530"/>
    <w:rsid w:val="001F4855"/>
    <w:rsid w:val="001F6DE6"/>
    <w:rsid w:val="00200C92"/>
    <w:rsid w:val="00201B6B"/>
    <w:rsid w:val="002026F1"/>
    <w:rsid w:val="002036DA"/>
    <w:rsid w:val="0020451E"/>
    <w:rsid w:val="00206B9D"/>
    <w:rsid w:val="0020742D"/>
    <w:rsid w:val="0021287B"/>
    <w:rsid w:val="00221CAC"/>
    <w:rsid w:val="0023259C"/>
    <w:rsid w:val="00233D4B"/>
    <w:rsid w:val="00243BD3"/>
    <w:rsid w:val="00243EAD"/>
    <w:rsid w:val="002470F0"/>
    <w:rsid w:val="00250192"/>
    <w:rsid w:val="002555A8"/>
    <w:rsid w:val="00264A34"/>
    <w:rsid w:val="00271BB7"/>
    <w:rsid w:val="00280023"/>
    <w:rsid w:val="00281011"/>
    <w:rsid w:val="002858CF"/>
    <w:rsid w:val="002865DF"/>
    <w:rsid w:val="002A5837"/>
    <w:rsid w:val="002B0BD7"/>
    <w:rsid w:val="002B573D"/>
    <w:rsid w:val="002B788D"/>
    <w:rsid w:val="002C0C73"/>
    <w:rsid w:val="002C1A19"/>
    <w:rsid w:val="002C1EB4"/>
    <w:rsid w:val="002C3184"/>
    <w:rsid w:val="002C3796"/>
    <w:rsid w:val="002C52A5"/>
    <w:rsid w:val="002C5CB2"/>
    <w:rsid w:val="002C70E5"/>
    <w:rsid w:val="002D3685"/>
    <w:rsid w:val="002D4004"/>
    <w:rsid w:val="002D5B61"/>
    <w:rsid w:val="002E1845"/>
    <w:rsid w:val="002F779F"/>
    <w:rsid w:val="0030257B"/>
    <w:rsid w:val="00304987"/>
    <w:rsid w:val="003056F1"/>
    <w:rsid w:val="003076C2"/>
    <w:rsid w:val="003225C0"/>
    <w:rsid w:val="00327363"/>
    <w:rsid w:val="0034043F"/>
    <w:rsid w:val="00344B4E"/>
    <w:rsid w:val="003536CE"/>
    <w:rsid w:val="00353B2A"/>
    <w:rsid w:val="003662C6"/>
    <w:rsid w:val="0036669D"/>
    <w:rsid w:val="003678AD"/>
    <w:rsid w:val="00371885"/>
    <w:rsid w:val="003725EC"/>
    <w:rsid w:val="00374899"/>
    <w:rsid w:val="00381005"/>
    <w:rsid w:val="003844FC"/>
    <w:rsid w:val="00390222"/>
    <w:rsid w:val="003916A5"/>
    <w:rsid w:val="00396D14"/>
    <w:rsid w:val="003A2297"/>
    <w:rsid w:val="003A3B72"/>
    <w:rsid w:val="003A4736"/>
    <w:rsid w:val="003A4A7F"/>
    <w:rsid w:val="003A78AB"/>
    <w:rsid w:val="003B15F6"/>
    <w:rsid w:val="003B348D"/>
    <w:rsid w:val="003B375E"/>
    <w:rsid w:val="003B5C36"/>
    <w:rsid w:val="003C3BDE"/>
    <w:rsid w:val="003C4D47"/>
    <w:rsid w:val="003D5D60"/>
    <w:rsid w:val="003E2B87"/>
    <w:rsid w:val="003F54DD"/>
    <w:rsid w:val="003F6091"/>
    <w:rsid w:val="003F636D"/>
    <w:rsid w:val="00402786"/>
    <w:rsid w:val="00403FC1"/>
    <w:rsid w:val="00405895"/>
    <w:rsid w:val="004058DF"/>
    <w:rsid w:val="00412039"/>
    <w:rsid w:val="00415FA1"/>
    <w:rsid w:val="00416EF2"/>
    <w:rsid w:val="00417118"/>
    <w:rsid w:val="00425418"/>
    <w:rsid w:val="00443E6F"/>
    <w:rsid w:val="00446E82"/>
    <w:rsid w:val="004502AA"/>
    <w:rsid w:val="00450661"/>
    <w:rsid w:val="004506BA"/>
    <w:rsid w:val="00453279"/>
    <w:rsid w:val="00457285"/>
    <w:rsid w:val="00460AD8"/>
    <w:rsid w:val="00472433"/>
    <w:rsid w:val="00486AD5"/>
    <w:rsid w:val="00486F1A"/>
    <w:rsid w:val="00490CB9"/>
    <w:rsid w:val="00491BD8"/>
    <w:rsid w:val="00492E2C"/>
    <w:rsid w:val="004945D4"/>
    <w:rsid w:val="00497FDD"/>
    <w:rsid w:val="004A0866"/>
    <w:rsid w:val="004A1E75"/>
    <w:rsid w:val="004A245B"/>
    <w:rsid w:val="004A2CE2"/>
    <w:rsid w:val="004A37C0"/>
    <w:rsid w:val="004A782C"/>
    <w:rsid w:val="004B39EE"/>
    <w:rsid w:val="004C072B"/>
    <w:rsid w:val="004D12A3"/>
    <w:rsid w:val="004D5358"/>
    <w:rsid w:val="004E3CDA"/>
    <w:rsid w:val="004E4DFC"/>
    <w:rsid w:val="004F1132"/>
    <w:rsid w:val="004F27AF"/>
    <w:rsid w:val="004F3D9F"/>
    <w:rsid w:val="004F4ADB"/>
    <w:rsid w:val="004F4B4D"/>
    <w:rsid w:val="004F55AE"/>
    <w:rsid w:val="005001FD"/>
    <w:rsid w:val="0050216D"/>
    <w:rsid w:val="00503D7E"/>
    <w:rsid w:val="0050778F"/>
    <w:rsid w:val="005115A9"/>
    <w:rsid w:val="00513260"/>
    <w:rsid w:val="005137F7"/>
    <w:rsid w:val="00515D54"/>
    <w:rsid w:val="00517925"/>
    <w:rsid w:val="00521429"/>
    <w:rsid w:val="005219E7"/>
    <w:rsid w:val="00527C11"/>
    <w:rsid w:val="00531D89"/>
    <w:rsid w:val="0053393B"/>
    <w:rsid w:val="00533CC1"/>
    <w:rsid w:val="00535F31"/>
    <w:rsid w:val="005409F7"/>
    <w:rsid w:val="0054355D"/>
    <w:rsid w:val="00561F41"/>
    <w:rsid w:val="005649D3"/>
    <w:rsid w:val="00572BF3"/>
    <w:rsid w:val="00574B89"/>
    <w:rsid w:val="00574D64"/>
    <w:rsid w:val="00576844"/>
    <w:rsid w:val="00581606"/>
    <w:rsid w:val="00591365"/>
    <w:rsid w:val="00593FAB"/>
    <w:rsid w:val="005A4B81"/>
    <w:rsid w:val="005A6631"/>
    <w:rsid w:val="005B2DAE"/>
    <w:rsid w:val="005B31E4"/>
    <w:rsid w:val="005B4969"/>
    <w:rsid w:val="005B7C3B"/>
    <w:rsid w:val="005C32B7"/>
    <w:rsid w:val="005C4DF1"/>
    <w:rsid w:val="005C6FE6"/>
    <w:rsid w:val="005D6734"/>
    <w:rsid w:val="005E1852"/>
    <w:rsid w:val="005E3F5E"/>
    <w:rsid w:val="005E5774"/>
    <w:rsid w:val="005F1E08"/>
    <w:rsid w:val="006034F6"/>
    <w:rsid w:val="00607874"/>
    <w:rsid w:val="00607E77"/>
    <w:rsid w:val="00610F61"/>
    <w:rsid w:val="006164F6"/>
    <w:rsid w:val="00617750"/>
    <w:rsid w:val="00617BB3"/>
    <w:rsid w:val="00617C51"/>
    <w:rsid w:val="006200BD"/>
    <w:rsid w:val="006237C6"/>
    <w:rsid w:val="00631966"/>
    <w:rsid w:val="0063203C"/>
    <w:rsid w:val="00633D65"/>
    <w:rsid w:val="00645CDD"/>
    <w:rsid w:val="00646FBB"/>
    <w:rsid w:val="00651A88"/>
    <w:rsid w:val="0065695D"/>
    <w:rsid w:val="006632E6"/>
    <w:rsid w:val="0067378F"/>
    <w:rsid w:val="006749F6"/>
    <w:rsid w:val="00681A4B"/>
    <w:rsid w:val="006823A7"/>
    <w:rsid w:val="006865C2"/>
    <w:rsid w:val="00687EE8"/>
    <w:rsid w:val="00690330"/>
    <w:rsid w:val="00697039"/>
    <w:rsid w:val="0069784A"/>
    <w:rsid w:val="006A1F8B"/>
    <w:rsid w:val="006A4FE5"/>
    <w:rsid w:val="006A622C"/>
    <w:rsid w:val="006A6BBA"/>
    <w:rsid w:val="006A7A61"/>
    <w:rsid w:val="006B5AAE"/>
    <w:rsid w:val="006B7F19"/>
    <w:rsid w:val="006C09D5"/>
    <w:rsid w:val="006C23BB"/>
    <w:rsid w:val="006C321F"/>
    <w:rsid w:val="006C61C8"/>
    <w:rsid w:val="006C703C"/>
    <w:rsid w:val="006C7554"/>
    <w:rsid w:val="006C7DF0"/>
    <w:rsid w:val="006D3F11"/>
    <w:rsid w:val="006D6E82"/>
    <w:rsid w:val="006E6A3E"/>
    <w:rsid w:val="006F2E7F"/>
    <w:rsid w:val="006F3C05"/>
    <w:rsid w:val="006F542B"/>
    <w:rsid w:val="006F6234"/>
    <w:rsid w:val="0070347F"/>
    <w:rsid w:val="0070542E"/>
    <w:rsid w:val="0070678E"/>
    <w:rsid w:val="007138F1"/>
    <w:rsid w:val="0072371D"/>
    <w:rsid w:val="00730C58"/>
    <w:rsid w:val="00731D12"/>
    <w:rsid w:val="00732C0A"/>
    <w:rsid w:val="00736EF2"/>
    <w:rsid w:val="00746099"/>
    <w:rsid w:val="00750A04"/>
    <w:rsid w:val="007626EE"/>
    <w:rsid w:val="00791136"/>
    <w:rsid w:val="007A376D"/>
    <w:rsid w:val="007A594B"/>
    <w:rsid w:val="007A6D9A"/>
    <w:rsid w:val="007B6BE1"/>
    <w:rsid w:val="007C44BB"/>
    <w:rsid w:val="007C6CCD"/>
    <w:rsid w:val="007D47AD"/>
    <w:rsid w:val="007D6F1A"/>
    <w:rsid w:val="007E44D5"/>
    <w:rsid w:val="008062FD"/>
    <w:rsid w:val="008070B9"/>
    <w:rsid w:val="00807317"/>
    <w:rsid w:val="00811A23"/>
    <w:rsid w:val="00820988"/>
    <w:rsid w:val="00820DEC"/>
    <w:rsid w:val="008254B9"/>
    <w:rsid w:val="00831C11"/>
    <w:rsid w:val="0083275B"/>
    <w:rsid w:val="00834856"/>
    <w:rsid w:val="00835CA8"/>
    <w:rsid w:val="00836E3E"/>
    <w:rsid w:val="00850A5A"/>
    <w:rsid w:val="00854CDC"/>
    <w:rsid w:val="00857D76"/>
    <w:rsid w:val="008711DE"/>
    <w:rsid w:val="00875561"/>
    <w:rsid w:val="008957DD"/>
    <w:rsid w:val="00897781"/>
    <w:rsid w:val="008A1258"/>
    <w:rsid w:val="008A60B4"/>
    <w:rsid w:val="008A6FA4"/>
    <w:rsid w:val="008B3C31"/>
    <w:rsid w:val="008B3FBB"/>
    <w:rsid w:val="008B64FE"/>
    <w:rsid w:val="008C5884"/>
    <w:rsid w:val="008C7113"/>
    <w:rsid w:val="008D012D"/>
    <w:rsid w:val="008D1646"/>
    <w:rsid w:val="008D21C9"/>
    <w:rsid w:val="008E719A"/>
    <w:rsid w:val="008F1722"/>
    <w:rsid w:val="009006A1"/>
    <w:rsid w:val="00900BFA"/>
    <w:rsid w:val="00906238"/>
    <w:rsid w:val="00914BF6"/>
    <w:rsid w:val="00935BF7"/>
    <w:rsid w:val="009411EB"/>
    <w:rsid w:val="009477F0"/>
    <w:rsid w:val="00952314"/>
    <w:rsid w:val="0095442C"/>
    <w:rsid w:val="00955194"/>
    <w:rsid w:val="0096194C"/>
    <w:rsid w:val="009670F7"/>
    <w:rsid w:val="009758E9"/>
    <w:rsid w:val="00980382"/>
    <w:rsid w:val="00983942"/>
    <w:rsid w:val="00985717"/>
    <w:rsid w:val="009873D3"/>
    <w:rsid w:val="00994661"/>
    <w:rsid w:val="009A16AB"/>
    <w:rsid w:val="009B1142"/>
    <w:rsid w:val="009B11C7"/>
    <w:rsid w:val="009B26C3"/>
    <w:rsid w:val="009B3AFF"/>
    <w:rsid w:val="009B3D89"/>
    <w:rsid w:val="009B4A9C"/>
    <w:rsid w:val="009C37E0"/>
    <w:rsid w:val="009E1883"/>
    <w:rsid w:val="009E41F4"/>
    <w:rsid w:val="009F4A09"/>
    <w:rsid w:val="00A0493C"/>
    <w:rsid w:val="00A05390"/>
    <w:rsid w:val="00A05F18"/>
    <w:rsid w:val="00A11480"/>
    <w:rsid w:val="00A14B66"/>
    <w:rsid w:val="00A14F7F"/>
    <w:rsid w:val="00A157A5"/>
    <w:rsid w:val="00A173D0"/>
    <w:rsid w:val="00A174F8"/>
    <w:rsid w:val="00A258DF"/>
    <w:rsid w:val="00A36604"/>
    <w:rsid w:val="00A37E14"/>
    <w:rsid w:val="00A41D89"/>
    <w:rsid w:val="00A551EF"/>
    <w:rsid w:val="00A6114B"/>
    <w:rsid w:val="00A65CF7"/>
    <w:rsid w:val="00A71086"/>
    <w:rsid w:val="00A81AB4"/>
    <w:rsid w:val="00A84857"/>
    <w:rsid w:val="00A851DA"/>
    <w:rsid w:val="00A87BF0"/>
    <w:rsid w:val="00A90F76"/>
    <w:rsid w:val="00A91A5B"/>
    <w:rsid w:val="00A96DB6"/>
    <w:rsid w:val="00AB6A80"/>
    <w:rsid w:val="00AB7528"/>
    <w:rsid w:val="00AC10B9"/>
    <w:rsid w:val="00AC7D5B"/>
    <w:rsid w:val="00AD77E9"/>
    <w:rsid w:val="00AD7C24"/>
    <w:rsid w:val="00AE1481"/>
    <w:rsid w:val="00AE6998"/>
    <w:rsid w:val="00AE7B9F"/>
    <w:rsid w:val="00AF13E4"/>
    <w:rsid w:val="00AF4ADE"/>
    <w:rsid w:val="00B00303"/>
    <w:rsid w:val="00B01FBB"/>
    <w:rsid w:val="00B02DF1"/>
    <w:rsid w:val="00B0415E"/>
    <w:rsid w:val="00B04678"/>
    <w:rsid w:val="00B06DE3"/>
    <w:rsid w:val="00B12076"/>
    <w:rsid w:val="00B13402"/>
    <w:rsid w:val="00B1368C"/>
    <w:rsid w:val="00B13D6B"/>
    <w:rsid w:val="00B21AF1"/>
    <w:rsid w:val="00B2330F"/>
    <w:rsid w:val="00B24953"/>
    <w:rsid w:val="00B25605"/>
    <w:rsid w:val="00B25D0C"/>
    <w:rsid w:val="00B27F55"/>
    <w:rsid w:val="00B35EEB"/>
    <w:rsid w:val="00B3633B"/>
    <w:rsid w:val="00B364B0"/>
    <w:rsid w:val="00B41D6E"/>
    <w:rsid w:val="00B541D9"/>
    <w:rsid w:val="00B60FF3"/>
    <w:rsid w:val="00B639BF"/>
    <w:rsid w:val="00B668EE"/>
    <w:rsid w:val="00B678F4"/>
    <w:rsid w:val="00B73211"/>
    <w:rsid w:val="00B739D4"/>
    <w:rsid w:val="00B75E99"/>
    <w:rsid w:val="00B80819"/>
    <w:rsid w:val="00B80B65"/>
    <w:rsid w:val="00B85312"/>
    <w:rsid w:val="00B90FC9"/>
    <w:rsid w:val="00B92501"/>
    <w:rsid w:val="00BA0DCA"/>
    <w:rsid w:val="00BA22FC"/>
    <w:rsid w:val="00BA2E13"/>
    <w:rsid w:val="00BA4B02"/>
    <w:rsid w:val="00BA65A7"/>
    <w:rsid w:val="00BB0751"/>
    <w:rsid w:val="00BB0B2C"/>
    <w:rsid w:val="00BB2425"/>
    <w:rsid w:val="00BB2DE2"/>
    <w:rsid w:val="00BB3DE8"/>
    <w:rsid w:val="00BB75D3"/>
    <w:rsid w:val="00BB7E8F"/>
    <w:rsid w:val="00BC0D6A"/>
    <w:rsid w:val="00BC2898"/>
    <w:rsid w:val="00BC46DF"/>
    <w:rsid w:val="00BC628F"/>
    <w:rsid w:val="00BD09C2"/>
    <w:rsid w:val="00BE02DD"/>
    <w:rsid w:val="00BF4C27"/>
    <w:rsid w:val="00BF63BC"/>
    <w:rsid w:val="00C008D5"/>
    <w:rsid w:val="00C03577"/>
    <w:rsid w:val="00C050D6"/>
    <w:rsid w:val="00C12D57"/>
    <w:rsid w:val="00C2392C"/>
    <w:rsid w:val="00C25454"/>
    <w:rsid w:val="00C259F8"/>
    <w:rsid w:val="00C33792"/>
    <w:rsid w:val="00C35FF6"/>
    <w:rsid w:val="00C3635F"/>
    <w:rsid w:val="00C37006"/>
    <w:rsid w:val="00C41917"/>
    <w:rsid w:val="00C43F1D"/>
    <w:rsid w:val="00C444EE"/>
    <w:rsid w:val="00C53029"/>
    <w:rsid w:val="00C562C2"/>
    <w:rsid w:val="00C606FF"/>
    <w:rsid w:val="00C60703"/>
    <w:rsid w:val="00C63AAD"/>
    <w:rsid w:val="00C64280"/>
    <w:rsid w:val="00C65FEA"/>
    <w:rsid w:val="00C70C5C"/>
    <w:rsid w:val="00C811E8"/>
    <w:rsid w:val="00C835BC"/>
    <w:rsid w:val="00CA0AC2"/>
    <w:rsid w:val="00CA3743"/>
    <w:rsid w:val="00CA4848"/>
    <w:rsid w:val="00CA6A1E"/>
    <w:rsid w:val="00CA762E"/>
    <w:rsid w:val="00CB4D0A"/>
    <w:rsid w:val="00CB562F"/>
    <w:rsid w:val="00CC2FB3"/>
    <w:rsid w:val="00CC575A"/>
    <w:rsid w:val="00CD147A"/>
    <w:rsid w:val="00CD2B74"/>
    <w:rsid w:val="00CD439F"/>
    <w:rsid w:val="00CE1508"/>
    <w:rsid w:val="00CE163E"/>
    <w:rsid w:val="00CE57B8"/>
    <w:rsid w:val="00CE5CBD"/>
    <w:rsid w:val="00CE76D1"/>
    <w:rsid w:val="00CF123B"/>
    <w:rsid w:val="00CF3360"/>
    <w:rsid w:val="00D01AE7"/>
    <w:rsid w:val="00D039AC"/>
    <w:rsid w:val="00D06942"/>
    <w:rsid w:val="00D07D85"/>
    <w:rsid w:val="00D14AE7"/>
    <w:rsid w:val="00D30CDC"/>
    <w:rsid w:val="00D331E4"/>
    <w:rsid w:val="00D33733"/>
    <w:rsid w:val="00D41C23"/>
    <w:rsid w:val="00D425B3"/>
    <w:rsid w:val="00D427DE"/>
    <w:rsid w:val="00D4345A"/>
    <w:rsid w:val="00D44E3B"/>
    <w:rsid w:val="00D46531"/>
    <w:rsid w:val="00D472D7"/>
    <w:rsid w:val="00D5371B"/>
    <w:rsid w:val="00D5587D"/>
    <w:rsid w:val="00D61AD9"/>
    <w:rsid w:val="00D6207D"/>
    <w:rsid w:val="00D62C52"/>
    <w:rsid w:val="00D707CC"/>
    <w:rsid w:val="00D77FCF"/>
    <w:rsid w:val="00D821FE"/>
    <w:rsid w:val="00D83BC0"/>
    <w:rsid w:val="00D8428F"/>
    <w:rsid w:val="00D85C70"/>
    <w:rsid w:val="00D861CA"/>
    <w:rsid w:val="00D91298"/>
    <w:rsid w:val="00D924D4"/>
    <w:rsid w:val="00DA43F2"/>
    <w:rsid w:val="00DB0793"/>
    <w:rsid w:val="00DB19B9"/>
    <w:rsid w:val="00DB1C84"/>
    <w:rsid w:val="00DB281D"/>
    <w:rsid w:val="00DB377C"/>
    <w:rsid w:val="00DC11DB"/>
    <w:rsid w:val="00DC2AFF"/>
    <w:rsid w:val="00DC3350"/>
    <w:rsid w:val="00DC3809"/>
    <w:rsid w:val="00DC4260"/>
    <w:rsid w:val="00DC5E50"/>
    <w:rsid w:val="00DD21A3"/>
    <w:rsid w:val="00DD6446"/>
    <w:rsid w:val="00DE0372"/>
    <w:rsid w:val="00DE1CAF"/>
    <w:rsid w:val="00DF0D29"/>
    <w:rsid w:val="00DF156F"/>
    <w:rsid w:val="00DF6318"/>
    <w:rsid w:val="00DF6D86"/>
    <w:rsid w:val="00E00821"/>
    <w:rsid w:val="00E036F3"/>
    <w:rsid w:val="00E04DB4"/>
    <w:rsid w:val="00E122E6"/>
    <w:rsid w:val="00E168F8"/>
    <w:rsid w:val="00E27112"/>
    <w:rsid w:val="00E30679"/>
    <w:rsid w:val="00E30CA7"/>
    <w:rsid w:val="00E40EF6"/>
    <w:rsid w:val="00E41CE5"/>
    <w:rsid w:val="00E4212C"/>
    <w:rsid w:val="00E43EF4"/>
    <w:rsid w:val="00E4597D"/>
    <w:rsid w:val="00E512C5"/>
    <w:rsid w:val="00E54832"/>
    <w:rsid w:val="00E56A90"/>
    <w:rsid w:val="00E578C1"/>
    <w:rsid w:val="00E641CC"/>
    <w:rsid w:val="00E6602B"/>
    <w:rsid w:val="00E67C57"/>
    <w:rsid w:val="00E72C76"/>
    <w:rsid w:val="00E9161E"/>
    <w:rsid w:val="00E94071"/>
    <w:rsid w:val="00EA30AB"/>
    <w:rsid w:val="00EA7B04"/>
    <w:rsid w:val="00EB3925"/>
    <w:rsid w:val="00EB43F7"/>
    <w:rsid w:val="00EB6FB2"/>
    <w:rsid w:val="00EC0481"/>
    <w:rsid w:val="00EC376C"/>
    <w:rsid w:val="00EC37D2"/>
    <w:rsid w:val="00EC6E17"/>
    <w:rsid w:val="00EC74EE"/>
    <w:rsid w:val="00EE0205"/>
    <w:rsid w:val="00EE1B86"/>
    <w:rsid w:val="00EE3F88"/>
    <w:rsid w:val="00EE7582"/>
    <w:rsid w:val="00EF29DC"/>
    <w:rsid w:val="00EF387A"/>
    <w:rsid w:val="00EF7859"/>
    <w:rsid w:val="00F0014A"/>
    <w:rsid w:val="00F0118B"/>
    <w:rsid w:val="00F04822"/>
    <w:rsid w:val="00F11E0E"/>
    <w:rsid w:val="00F225DF"/>
    <w:rsid w:val="00F23BDA"/>
    <w:rsid w:val="00F26BB5"/>
    <w:rsid w:val="00F27C92"/>
    <w:rsid w:val="00F33AE2"/>
    <w:rsid w:val="00F3575A"/>
    <w:rsid w:val="00F35886"/>
    <w:rsid w:val="00F52D04"/>
    <w:rsid w:val="00F57CC3"/>
    <w:rsid w:val="00F60E4D"/>
    <w:rsid w:val="00F64447"/>
    <w:rsid w:val="00F64494"/>
    <w:rsid w:val="00F70D03"/>
    <w:rsid w:val="00F80CC1"/>
    <w:rsid w:val="00F8315A"/>
    <w:rsid w:val="00F96EB3"/>
    <w:rsid w:val="00FA018B"/>
    <w:rsid w:val="00FA29EB"/>
    <w:rsid w:val="00FA65E8"/>
    <w:rsid w:val="00FB0F99"/>
    <w:rsid w:val="00FB1E93"/>
    <w:rsid w:val="00FB22F3"/>
    <w:rsid w:val="00FC460B"/>
    <w:rsid w:val="00FD193F"/>
    <w:rsid w:val="00FD6496"/>
    <w:rsid w:val="00FE3077"/>
    <w:rsid w:val="00FE45E2"/>
    <w:rsid w:val="00FF1129"/>
    <w:rsid w:val="00FF4E8A"/>
    <w:rsid w:val="00FF5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118B"/>
    <w:rPr>
      <w:color w:val="0000FF" w:themeColor="hyperlink"/>
      <w:u w:val="single"/>
    </w:rPr>
  </w:style>
  <w:style w:type="character" w:styleId="FollowedHyperlink">
    <w:name w:val="FollowedHyperlink"/>
    <w:basedOn w:val="DefaultParagraphFont"/>
    <w:uiPriority w:val="99"/>
    <w:semiHidden/>
    <w:unhideWhenUsed/>
    <w:rsid w:val="00D91298"/>
    <w:rPr>
      <w:color w:val="800080" w:themeColor="followedHyperlink"/>
      <w:u w:val="single"/>
    </w:rPr>
  </w:style>
  <w:style w:type="character" w:customStyle="1" w:styleId="apple-converted-space">
    <w:name w:val="apple-converted-space"/>
    <w:basedOn w:val="DefaultParagraphFont"/>
    <w:rsid w:val="00374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118B"/>
    <w:rPr>
      <w:color w:val="0000FF" w:themeColor="hyperlink"/>
      <w:u w:val="single"/>
    </w:rPr>
  </w:style>
  <w:style w:type="character" w:styleId="FollowedHyperlink">
    <w:name w:val="FollowedHyperlink"/>
    <w:basedOn w:val="DefaultParagraphFont"/>
    <w:uiPriority w:val="99"/>
    <w:semiHidden/>
    <w:unhideWhenUsed/>
    <w:rsid w:val="00D91298"/>
    <w:rPr>
      <w:color w:val="800080" w:themeColor="followedHyperlink"/>
      <w:u w:val="single"/>
    </w:rPr>
  </w:style>
  <w:style w:type="character" w:customStyle="1" w:styleId="apple-converted-space">
    <w:name w:val="apple-converted-space"/>
    <w:basedOn w:val="DefaultParagraphFont"/>
    <w:rsid w:val="00374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07861">
      <w:bodyDiv w:val="1"/>
      <w:marLeft w:val="0"/>
      <w:marRight w:val="0"/>
      <w:marTop w:val="0"/>
      <w:marBottom w:val="0"/>
      <w:divBdr>
        <w:top w:val="none" w:sz="0" w:space="0" w:color="auto"/>
        <w:left w:val="none" w:sz="0" w:space="0" w:color="auto"/>
        <w:bottom w:val="none" w:sz="0" w:space="0" w:color="auto"/>
        <w:right w:val="none" w:sz="0" w:space="0" w:color="auto"/>
      </w:divBdr>
    </w:div>
    <w:div w:id="46061221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3BE82-9218-4CA7-B433-906D80C4C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4</Pages>
  <Words>1641</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Jacqui</cp:lastModifiedBy>
  <cp:revision>58</cp:revision>
  <dcterms:created xsi:type="dcterms:W3CDTF">2016-11-28T21:26:00Z</dcterms:created>
  <dcterms:modified xsi:type="dcterms:W3CDTF">2016-12-08T21:58:00Z</dcterms:modified>
</cp:coreProperties>
</file>