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2F54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1E7B5E2" wp14:editId="6139A0F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284E01" w14:textId="77777777" w:rsidR="00607874" w:rsidRDefault="0046702B" w:rsidP="00A851DA">
      <w:pPr>
        <w:rPr>
          <w:lang w:val="en-US"/>
        </w:rPr>
      </w:pPr>
      <w:r>
        <w:rPr>
          <w:noProof/>
          <w:lang w:val="en-US"/>
        </w:rPr>
        <mc:AlternateContent>
          <mc:Choice Requires="wps">
            <w:drawing>
              <wp:anchor distT="0" distB="0" distL="114300" distR="114300" simplePos="0" relativeHeight="251660288" behindDoc="0" locked="0" layoutInCell="1" allowOverlap="1" wp14:anchorId="7AE0823C" wp14:editId="11F1309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59A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6D4B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C459A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6D4BE" w14:textId="77777777" w:rsidR="00405895" w:rsidRDefault="00405895"/>
                  </w:txbxContent>
                </v:textbox>
              </v:shape>
            </w:pict>
          </mc:Fallback>
        </mc:AlternateContent>
      </w:r>
    </w:p>
    <w:p w14:paraId="36455275" w14:textId="77777777" w:rsidR="00607874" w:rsidRDefault="00607874" w:rsidP="00A851DA">
      <w:pPr>
        <w:rPr>
          <w:lang w:val="en-US"/>
        </w:rPr>
      </w:pPr>
    </w:p>
    <w:p w14:paraId="1C792108" w14:textId="77777777" w:rsidR="00607874" w:rsidRDefault="00607874" w:rsidP="00A851DA">
      <w:pPr>
        <w:rPr>
          <w:lang w:val="en-US"/>
        </w:rPr>
      </w:pPr>
    </w:p>
    <w:p w14:paraId="6DF4F1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E3FA1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D4E0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B48ADA" w14:textId="77777777" w:rsidR="00A851DA" w:rsidRPr="00B0415E" w:rsidRDefault="0034229E">
            <w:pPr>
              <w:pStyle w:val="Default"/>
              <w:rPr>
                <w:rFonts w:asciiTheme="minorHAnsi" w:hAnsiTheme="minorHAnsi"/>
              </w:rPr>
            </w:pPr>
            <w:r>
              <w:rPr>
                <w:rFonts w:asciiTheme="minorHAnsi" w:hAnsiTheme="minorHAnsi"/>
              </w:rPr>
              <w:t xml:space="preserve">Kaushik </w:t>
            </w:r>
          </w:p>
        </w:tc>
      </w:tr>
      <w:tr w:rsidR="00A851DA" w:rsidRPr="00B0415E" w14:paraId="1F92A7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25FF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C325EB" w14:textId="77777777" w:rsidR="0034229E" w:rsidRPr="00B0415E" w:rsidRDefault="0034229E">
            <w:pPr>
              <w:pStyle w:val="Default"/>
              <w:rPr>
                <w:rFonts w:asciiTheme="minorHAnsi" w:hAnsiTheme="minorHAnsi"/>
              </w:rPr>
            </w:pPr>
            <w:r>
              <w:rPr>
                <w:rFonts w:asciiTheme="minorHAnsi" w:hAnsiTheme="minorHAnsi"/>
              </w:rPr>
              <w:t>1489</w:t>
            </w:r>
          </w:p>
        </w:tc>
      </w:tr>
      <w:tr w:rsidR="00A851DA" w:rsidRPr="00B0415E" w14:paraId="30CA46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E22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EC000A" w14:textId="77777777" w:rsidR="00A851DA" w:rsidRPr="00B0415E" w:rsidRDefault="00F16F20">
            <w:pPr>
              <w:pStyle w:val="Default"/>
              <w:rPr>
                <w:rFonts w:asciiTheme="minorHAnsi" w:hAnsiTheme="minorHAnsi"/>
              </w:rPr>
            </w:pPr>
            <w:r>
              <w:rPr>
                <w:rFonts w:asciiTheme="minorHAnsi" w:hAnsiTheme="minorHAnsi"/>
              </w:rPr>
              <w:t>DIPLOMA IN FORENSIC ACCOUNTING</w:t>
            </w:r>
          </w:p>
        </w:tc>
      </w:tr>
      <w:tr w:rsidR="00A851DA" w:rsidRPr="00B0415E" w14:paraId="123C30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08A8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646B935" w14:textId="244C0C37" w:rsidR="00A851DA" w:rsidRPr="00B0415E" w:rsidRDefault="0034229E">
            <w:r>
              <w:t>0</w:t>
            </w:r>
            <w:r w:rsidR="006E58B2">
              <w:t>8</w:t>
            </w:r>
          </w:p>
        </w:tc>
      </w:tr>
    </w:tbl>
    <w:p w14:paraId="2A14B763" w14:textId="77777777" w:rsidR="00CC2FB3" w:rsidRDefault="00CC2FB3" w:rsidP="00A851DA">
      <w:pPr>
        <w:rPr>
          <w:b/>
          <w:lang w:val="en-US"/>
        </w:rPr>
      </w:pPr>
    </w:p>
    <w:p w14:paraId="77CC0F27" w14:textId="77777777" w:rsidR="00443E6F" w:rsidRDefault="00527C11" w:rsidP="00A851DA">
      <w:pPr>
        <w:rPr>
          <w:b/>
          <w:sz w:val="28"/>
          <w:lang w:val="en-US"/>
        </w:rPr>
      </w:pPr>
      <w:r w:rsidRPr="00443E6F">
        <w:rPr>
          <w:b/>
          <w:sz w:val="28"/>
          <w:lang w:val="en-US"/>
        </w:rPr>
        <w:t>Marking Criteria:</w:t>
      </w:r>
    </w:p>
    <w:p w14:paraId="6A6E423A" w14:textId="0350EE3E"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B60F28"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EF9D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C0E122" w14:textId="77777777" w:rsidTr="00CC2FB3">
        <w:tc>
          <w:tcPr>
            <w:tcW w:w="9242" w:type="dxa"/>
          </w:tcPr>
          <w:p w14:paraId="444874BD" w14:textId="77777777" w:rsidR="00CC2FB3" w:rsidRDefault="00CC2FB3" w:rsidP="00A851DA">
            <w:pPr>
              <w:rPr>
                <w:b/>
              </w:rPr>
            </w:pPr>
          </w:p>
          <w:p w14:paraId="147D72C6" w14:textId="77777777" w:rsidR="006E58B2" w:rsidRPr="00E65DBC" w:rsidRDefault="006E58B2" w:rsidP="006E58B2">
            <w:pPr>
              <w:widowControl w:val="0"/>
              <w:autoSpaceDE w:val="0"/>
              <w:autoSpaceDN w:val="0"/>
              <w:adjustRightInd w:val="0"/>
              <w:spacing w:after="240" w:line="360" w:lineRule="atLeast"/>
              <w:rPr>
                <w:rFonts w:ascii="Arial" w:hAnsi="Arial" w:cs="Arial"/>
                <w:b/>
              </w:rPr>
            </w:pPr>
            <w:r w:rsidRPr="008651A8">
              <w:rPr>
                <w:rFonts w:ascii="Arial" w:hAnsi="Arial" w:cs="Arial"/>
                <w:color w:val="AF0004"/>
              </w:rPr>
              <w:t>1.</w:t>
            </w:r>
            <w:r w:rsidRPr="008651A8">
              <w:rPr>
                <w:rFonts w:ascii="Arial" w:hAnsi="Arial" w:cs="Arial"/>
              </w:rPr>
              <w:t xml:space="preserve"> </w:t>
            </w:r>
            <w:r w:rsidRPr="00E65DBC">
              <w:rPr>
                <w:rFonts w:ascii="Arial" w:hAnsi="Arial" w:cs="Arial"/>
                <w:b/>
              </w:rPr>
              <w:t xml:space="preserve">Give short answers to the following questions: </w:t>
            </w:r>
          </w:p>
          <w:p w14:paraId="2BA8D2C6" w14:textId="77777777" w:rsidR="006E58B2" w:rsidRPr="00E65DBC" w:rsidRDefault="006E58B2" w:rsidP="006E58B2">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b/>
              </w:rPr>
            </w:pPr>
            <w:r w:rsidRPr="00E65DBC">
              <w:rPr>
                <w:rFonts w:ascii="Arial" w:hAnsi="Arial" w:cs="Arial"/>
                <w:b/>
              </w:rPr>
              <w:t>How does interviewing help the financial crime investigator in his work?  </w:t>
            </w:r>
          </w:p>
          <w:p w14:paraId="06AABC4B" w14:textId="77777777" w:rsidR="006E58B2" w:rsidRPr="00E65DBC" w:rsidRDefault="006E58B2" w:rsidP="006E58B2">
            <w:pPr>
              <w:widowControl w:val="0"/>
              <w:autoSpaceDE w:val="0"/>
              <w:autoSpaceDN w:val="0"/>
              <w:adjustRightInd w:val="0"/>
              <w:spacing w:after="240" w:line="380" w:lineRule="atLeast"/>
              <w:ind w:left="360"/>
              <w:rPr>
                <w:rFonts w:ascii="Arial" w:hAnsi="Arial" w:cs="Arial"/>
                <w:b/>
                <w:color w:val="3366FF"/>
              </w:rPr>
            </w:pPr>
            <w:r w:rsidRPr="00E65DBC">
              <w:rPr>
                <w:rFonts w:ascii="Arial" w:hAnsi="Arial" w:cs="Arial"/>
                <w:b/>
                <w:color w:val="3366FF"/>
              </w:rPr>
              <w:t>Answer:</w:t>
            </w:r>
          </w:p>
          <w:p w14:paraId="5F062BDD" w14:textId="77777777" w:rsidR="006E58B2" w:rsidRPr="00E65DBC" w:rsidRDefault="006E58B2" w:rsidP="006E58B2">
            <w:pPr>
              <w:rPr>
                <w:rFonts w:ascii="Arial" w:eastAsia="Times New Roman" w:hAnsi="Arial" w:cs="Arial"/>
              </w:rPr>
            </w:pPr>
            <w:r w:rsidRPr="00E65DBC">
              <w:rPr>
                <w:rFonts w:ascii="Arial" w:eastAsia="Times New Roman" w:hAnsi="Arial" w:cs="Arial"/>
              </w:rPr>
              <w:t>An interview can best be described as a professional conversation conducted with a specific purpose or goal in mind. The thrust of an effective interview is to gain knowledge and information that is pertinent to the inquiries. The primary purpose of most interviews is to gather evidence through facts and other information supplied by witnesses. Interviewing is performed throughout an investigation. With each successive interview, the interviewers should obtain background information about the witnesses, the subject matter of the investigation, and the potential suspects. Efforts should be made during the interviews to identify new records and additional witnesses. A variety of interview methods will be discussed; however, regardless of the methods used, interviews generally should strive to answer basic questions: who, what, where, when, how and why.</w:t>
            </w:r>
          </w:p>
          <w:p w14:paraId="0ACD93FB" w14:textId="77777777" w:rsidR="006E58B2" w:rsidRPr="00E65DBC" w:rsidRDefault="006E58B2" w:rsidP="006E58B2">
            <w:pPr>
              <w:widowControl w:val="0"/>
              <w:tabs>
                <w:tab w:val="left" w:pos="220"/>
                <w:tab w:val="left" w:pos="720"/>
              </w:tabs>
              <w:autoSpaceDE w:val="0"/>
              <w:autoSpaceDN w:val="0"/>
              <w:adjustRightInd w:val="0"/>
              <w:spacing w:after="320" w:line="380" w:lineRule="atLeast"/>
              <w:rPr>
                <w:rFonts w:ascii="Arial" w:hAnsi="Arial" w:cs="Arial"/>
                <w:b/>
              </w:rPr>
            </w:pPr>
          </w:p>
          <w:p w14:paraId="0BB2BDBB" w14:textId="77777777" w:rsidR="006E58B2" w:rsidRPr="00E65DBC" w:rsidRDefault="006E58B2" w:rsidP="006E58B2">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b/>
              </w:rPr>
            </w:pPr>
            <w:r w:rsidRPr="00E65DBC">
              <w:rPr>
                <w:rFonts w:ascii="Arial" w:hAnsi="Arial" w:cs="Arial"/>
                <w:b/>
              </w:rPr>
              <w:t>What is the first stage in planning the interview?  </w:t>
            </w:r>
          </w:p>
          <w:p w14:paraId="63257597" w14:textId="77777777" w:rsidR="006E58B2" w:rsidRPr="00E65DBC" w:rsidRDefault="006E58B2" w:rsidP="006E58B2">
            <w:pPr>
              <w:widowControl w:val="0"/>
              <w:autoSpaceDE w:val="0"/>
              <w:autoSpaceDN w:val="0"/>
              <w:adjustRightInd w:val="0"/>
              <w:spacing w:after="240" w:line="380" w:lineRule="atLeast"/>
              <w:ind w:left="360"/>
              <w:rPr>
                <w:rFonts w:ascii="Arial" w:hAnsi="Arial" w:cs="Arial"/>
                <w:b/>
                <w:color w:val="3366FF"/>
              </w:rPr>
            </w:pPr>
            <w:r w:rsidRPr="00E65DBC">
              <w:rPr>
                <w:rFonts w:ascii="Arial" w:hAnsi="Arial" w:cs="Arial"/>
                <w:b/>
                <w:color w:val="3366FF"/>
              </w:rPr>
              <w:t>Answer:</w:t>
            </w:r>
          </w:p>
          <w:p w14:paraId="2F1D06B6" w14:textId="77777777" w:rsidR="006E58B2" w:rsidRPr="00E65DBC" w:rsidRDefault="006E58B2" w:rsidP="006E58B2">
            <w:pPr>
              <w:rPr>
                <w:rFonts w:ascii="Arial" w:eastAsia="Times New Roman" w:hAnsi="Arial" w:cs="Arial"/>
              </w:rPr>
            </w:pPr>
            <w:r w:rsidRPr="00E65DBC">
              <w:rPr>
                <w:rFonts w:ascii="Arial" w:eastAsia="Times New Roman" w:hAnsi="Arial" w:cs="Arial"/>
                <w:b/>
                <w:color w:val="FF0000"/>
              </w:rPr>
              <w:t>Who should be interviewed</w:t>
            </w:r>
            <w:r w:rsidRPr="00E65DBC">
              <w:rPr>
                <w:rFonts w:ascii="Arial" w:eastAsia="Times New Roman" w:hAnsi="Arial" w:cs="Arial"/>
              </w:rPr>
              <w:t xml:space="preserve">, it always is recommended that only one person should be interviewed at a time. The interviews usually should begin with neutral witnesses and move to corroborating witnesses. The actual suspects of the case normally are interviewed toward </w:t>
            </w:r>
            <w:r w:rsidRPr="00E65DBC">
              <w:rPr>
                <w:rFonts w:ascii="Arial" w:eastAsia="Times New Roman" w:hAnsi="Arial" w:cs="Arial"/>
              </w:rPr>
              <w:lastRenderedPageBreak/>
              <w:t xml:space="preserve">the end of the interview process; however, other options may be considered depending on the nature of the case. In some circumstances, interviews with suspects may be conducted early in the investigation if it appears that evidence may be destroyed, if the suspect is leaving the company, or if threats to other witnesses are being made. </w:t>
            </w:r>
          </w:p>
          <w:p w14:paraId="0DDE1444" w14:textId="77777777" w:rsidR="006E58B2" w:rsidRPr="00E65DBC" w:rsidRDefault="006E58B2" w:rsidP="006E58B2">
            <w:pPr>
              <w:widowControl w:val="0"/>
              <w:tabs>
                <w:tab w:val="left" w:pos="220"/>
                <w:tab w:val="left" w:pos="720"/>
              </w:tabs>
              <w:autoSpaceDE w:val="0"/>
              <w:autoSpaceDN w:val="0"/>
              <w:adjustRightInd w:val="0"/>
              <w:spacing w:after="320" w:line="380" w:lineRule="atLeast"/>
              <w:rPr>
                <w:rFonts w:ascii="Arial" w:hAnsi="Arial" w:cs="Arial"/>
                <w:b/>
              </w:rPr>
            </w:pPr>
          </w:p>
          <w:p w14:paraId="1BBC1C0B" w14:textId="77777777" w:rsidR="006E58B2" w:rsidRPr="00E65DBC" w:rsidRDefault="006E58B2" w:rsidP="006E58B2">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b/>
              </w:rPr>
            </w:pPr>
            <w:r w:rsidRPr="00E65DBC">
              <w:rPr>
                <w:rFonts w:ascii="Arial" w:hAnsi="Arial" w:cs="Arial"/>
                <w:b/>
              </w:rPr>
              <w:t>Which type of interviewees could be considered when investigating financial crimes?  </w:t>
            </w:r>
          </w:p>
          <w:p w14:paraId="1A8C9356" w14:textId="77777777" w:rsidR="006E58B2" w:rsidRPr="00E65DBC" w:rsidRDefault="006E58B2" w:rsidP="006E58B2">
            <w:pPr>
              <w:widowControl w:val="0"/>
              <w:autoSpaceDE w:val="0"/>
              <w:autoSpaceDN w:val="0"/>
              <w:adjustRightInd w:val="0"/>
              <w:spacing w:after="240" w:line="380" w:lineRule="atLeast"/>
              <w:ind w:left="360"/>
              <w:rPr>
                <w:rFonts w:ascii="Arial" w:hAnsi="Arial" w:cs="Arial"/>
                <w:b/>
                <w:color w:val="3366FF"/>
              </w:rPr>
            </w:pPr>
            <w:r w:rsidRPr="00E65DBC">
              <w:rPr>
                <w:rFonts w:ascii="Arial" w:hAnsi="Arial" w:cs="Arial"/>
                <w:b/>
                <w:color w:val="3366FF"/>
              </w:rPr>
              <w:t>Answer:</w:t>
            </w:r>
          </w:p>
          <w:p w14:paraId="1DFD0CB5"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 xml:space="preserve">Bankers – Financial Investors – Bookkeepers – Accounts Clerks  </w:t>
            </w:r>
          </w:p>
          <w:p w14:paraId="0FDD33A7"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 xml:space="preserve">Former spouse / Girlfriends </w:t>
            </w:r>
          </w:p>
          <w:p w14:paraId="3413547A"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Ex Employees</w:t>
            </w:r>
          </w:p>
          <w:p w14:paraId="649C98BF"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 xml:space="preserve">Business Partners </w:t>
            </w:r>
          </w:p>
          <w:p w14:paraId="669CBBB7"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 xml:space="preserve">Executive Managers – Junior Employees </w:t>
            </w:r>
          </w:p>
          <w:p w14:paraId="25DA3DA3"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 xml:space="preserve">Neighbors </w:t>
            </w:r>
          </w:p>
          <w:p w14:paraId="407B6E1B" w14:textId="77777777" w:rsidR="006E58B2" w:rsidRPr="00E65DBC" w:rsidRDefault="006E58B2" w:rsidP="006E58B2">
            <w:pPr>
              <w:pStyle w:val="ListParagraph"/>
              <w:widowControl w:val="0"/>
              <w:numPr>
                <w:ilvl w:val="0"/>
                <w:numId w:val="13"/>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 xml:space="preserve">Friends </w:t>
            </w:r>
          </w:p>
          <w:p w14:paraId="5A3BDE1E" w14:textId="77777777" w:rsidR="006E58B2" w:rsidRPr="00E65DBC" w:rsidRDefault="006E58B2" w:rsidP="006E58B2">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b/>
              </w:rPr>
            </w:pPr>
            <w:r w:rsidRPr="00E65DBC">
              <w:rPr>
                <w:rFonts w:ascii="Arial" w:hAnsi="Arial" w:cs="Arial"/>
                <w:b/>
              </w:rPr>
              <w:t>Why is it important to record the interview?  </w:t>
            </w:r>
          </w:p>
          <w:p w14:paraId="45C51CB5" w14:textId="77777777" w:rsidR="006E58B2" w:rsidRPr="00E65DBC" w:rsidRDefault="006E58B2" w:rsidP="006E58B2">
            <w:pPr>
              <w:widowControl w:val="0"/>
              <w:autoSpaceDE w:val="0"/>
              <w:autoSpaceDN w:val="0"/>
              <w:adjustRightInd w:val="0"/>
              <w:spacing w:after="240" w:line="380" w:lineRule="atLeast"/>
              <w:ind w:left="360"/>
              <w:rPr>
                <w:rFonts w:ascii="Arial" w:hAnsi="Arial" w:cs="Arial"/>
                <w:b/>
                <w:color w:val="3366FF"/>
              </w:rPr>
            </w:pPr>
            <w:r w:rsidRPr="00E65DBC">
              <w:rPr>
                <w:rFonts w:ascii="Arial" w:hAnsi="Arial" w:cs="Arial"/>
                <w:b/>
                <w:color w:val="3366FF"/>
              </w:rPr>
              <w:t>Answer:</w:t>
            </w:r>
          </w:p>
          <w:p w14:paraId="35EB369A" w14:textId="77777777" w:rsidR="006E58B2" w:rsidRPr="00E65DBC" w:rsidRDefault="006E58B2" w:rsidP="006E58B2">
            <w:pPr>
              <w:pStyle w:val="ListParagraph"/>
              <w:widowControl w:val="0"/>
              <w:numPr>
                <w:ilvl w:val="0"/>
                <w:numId w:val="14"/>
              </w:numPr>
              <w:tabs>
                <w:tab w:val="left" w:pos="220"/>
                <w:tab w:val="left" w:pos="720"/>
              </w:tabs>
              <w:autoSpaceDE w:val="0"/>
              <w:autoSpaceDN w:val="0"/>
              <w:adjustRightInd w:val="0"/>
              <w:spacing w:after="320" w:line="380" w:lineRule="atLeast"/>
              <w:rPr>
                <w:rFonts w:ascii="Arial" w:hAnsi="Arial" w:cs="Arial"/>
              </w:rPr>
            </w:pPr>
            <w:r w:rsidRPr="00E65DBC">
              <w:rPr>
                <w:rFonts w:ascii="Arial" w:hAnsi="Arial" w:cs="Arial"/>
              </w:rPr>
              <w:t>Videotaping is the most recommended tools used while conducting Interviews:</w:t>
            </w:r>
          </w:p>
          <w:p w14:paraId="610D208D" w14:textId="7B98EBF0" w:rsidR="006E58B2" w:rsidRPr="0017647D" w:rsidRDefault="006E58B2" w:rsidP="006E58B2">
            <w:pPr>
              <w:pStyle w:val="ListParagraph"/>
              <w:widowControl w:val="0"/>
              <w:numPr>
                <w:ilvl w:val="0"/>
                <w:numId w:val="14"/>
              </w:numPr>
              <w:tabs>
                <w:tab w:val="left" w:pos="220"/>
                <w:tab w:val="left" w:pos="720"/>
              </w:tabs>
              <w:autoSpaceDE w:val="0"/>
              <w:autoSpaceDN w:val="0"/>
              <w:adjustRightInd w:val="0"/>
              <w:spacing w:after="320" w:line="380" w:lineRule="atLeast"/>
              <w:rPr>
                <w:rFonts w:ascii="Arial" w:hAnsi="Arial" w:cs="Arial"/>
              </w:rPr>
            </w:pPr>
            <w:r w:rsidRPr="00E65DBC">
              <w:rPr>
                <w:rFonts w:ascii="Arial" w:eastAsia="Times New Roman" w:hAnsi="Arial" w:cs="Arial"/>
              </w:rPr>
              <w:t>Ideally, the video recording of interviews gives an accurate summary of the interview, as all the answers captured during the interview, as well as the comments by the investigator, are saved for reference. The interviewing committee can rewind and listen to them repeatedly to get clarity on the interview. Moreover, the tone, body language, pitch of the voice, speed of the speech etc. can be assessed. The recorded interviews can be used for transcription of the answers, which is necessary for including relevant quotes in the research report.</w:t>
            </w:r>
            <w:bookmarkStart w:id="0" w:name="_GoBack"/>
            <w:bookmarkEnd w:id="0"/>
          </w:p>
          <w:p w14:paraId="4FA6B67C" w14:textId="77777777" w:rsidR="006E58B2" w:rsidRPr="00E65DBC" w:rsidRDefault="006E58B2" w:rsidP="006E58B2">
            <w:pPr>
              <w:widowControl w:val="0"/>
              <w:numPr>
                <w:ilvl w:val="0"/>
                <w:numId w:val="10"/>
              </w:numPr>
              <w:tabs>
                <w:tab w:val="left" w:pos="220"/>
                <w:tab w:val="left" w:pos="720"/>
              </w:tabs>
              <w:autoSpaceDE w:val="0"/>
              <w:autoSpaceDN w:val="0"/>
              <w:adjustRightInd w:val="0"/>
              <w:spacing w:after="320" w:line="380" w:lineRule="atLeast"/>
              <w:ind w:hanging="720"/>
              <w:rPr>
                <w:rFonts w:ascii="Arial" w:hAnsi="Arial" w:cs="Arial"/>
                <w:b/>
              </w:rPr>
            </w:pPr>
            <w:r w:rsidRPr="00E65DBC">
              <w:rPr>
                <w:rFonts w:ascii="Arial" w:hAnsi="Arial" w:cs="Arial"/>
                <w:b/>
              </w:rPr>
              <w:t>What is the importance of the place where an interview is to be conducted?  </w:t>
            </w:r>
          </w:p>
          <w:p w14:paraId="49B39727" w14:textId="77777777" w:rsidR="006E58B2" w:rsidRPr="00E65DBC" w:rsidRDefault="006E58B2" w:rsidP="006E58B2">
            <w:pPr>
              <w:widowControl w:val="0"/>
              <w:autoSpaceDE w:val="0"/>
              <w:autoSpaceDN w:val="0"/>
              <w:adjustRightInd w:val="0"/>
              <w:spacing w:after="240" w:line="380" w:lineRule="atLeast"/>
              <w:ind w:left="360"/>
              <w:rPr>
                <w:rFonts w:ascii="Arial" w:hAnsi="Arial" w:cs="Arial"/>
                <w:b/>
                <w:color w:val="3366FF"/>
              </w:rPr>
            </w:pPr>
            <w:r w:rsidRPr="00E65DBC">
              <w:rPr>
                <w:rFonts w:ascii="Arial" w:hAnsi="Arial" w:cs="Arial"/>
                <w:b/>
                <w:color w:val="3366FF"/>
              </w:rPr>
              <w:t>Answer:</w:t>
            </w:r>
          </w:p>
          <w:p w14:paraId="09BA806C" w14:textId="77777777" w:rsidR="006E58B2" w:rsidRPr="00E65DBC" w:rsidRDefault="006E58B2" w:rsidP="006E58B2">
            <w:pPr>
              <w:widowControl w:val="0"/>
              <w:autoSpaceDE w:val="0"/>
              <w:autoSpaceDN w:val="0"/>
              <w:adjustRightInd w:val="0"/>
              <w:spacing w:after="240" w:line="360" w:lineRule="atLeast"/>
              <w:rPr>
                <w:rFonts w:ascii="Arial" w:hAnsi="Arial" w:cs="Arial"/>
              </w:rPr>
            </w:pPr>
            <w:r w:rsidRPr="00E65DBC">
              <w:rPr>
                <w:rFonts w:ascii="Arial" w:hAnsi="Arial" w:cs="Arial"/>
                <w:b/>
                <w:bCs/>
              </w:rPr>
              <w:t xml:space="preserve">Where? </w:t>
            </w:r>
            <w:r w:rsidRPr="00E65DBC">
              <w:rPr>
                <w:rFonts w:ascii="Arial" w:hAnsi="Arial" w:cs="Arial"/>
              </w:rPr>
              <w:t xml:space="preserve">Where you conduct your interview is also important. You have several options when deciding where you want to conduct the interview. You can use your witness’s place of business, his office, his home, your office, or some neutral forum. Whichever you decide, </w:t>
            </w:r>
            <w:r w:rsidRPr="00E65DBC">
              <w:rPr>
                <w:rFonts w:ascii="Arial" w:hAnsi="Arial" w:cs="Arial"/>
              </w:rPr>
              <w:lastRenderedPageBreak/>
              <w:t xml:space="preserve">each will have pros and cons. </w:t>
            </w:r>
          </w:p>
          <w:p w14:paraId="52DD6D20" w14:textId="77777777" w:rsidR="006E58B2" w:rsidRPr="00E65DBC" w:rsidRDefault="006E58B2" w:rsidP="006E58B2">
            <w:pPr>
              <w:widowControl w:val="0"/>
              <w:autoSpaceDE w:val="0"/>
              <w:autoSpaceDN w:val="0"/>
              <w:adjustRightInd w:val="0"/>
              <w:spacing w:after="240" w:line="340" w:lineRule="atLeast"/>
              <w:rPr>
                <w:rFonts w:ascii="Arial" w:hAnsi="Arial" w:cs="Arial"/>
              </w:rPr>
            </w:pPr>
            <w:r w:rsidRPr="00E65DBC">
              <w:rPr>
                <w:rFonts w:ascii="Arial" w:hAnsi="Arial" w:cs="Arial"/>
              </w:rPr>
              <w:t xml:space="preserve">Home-field advantage might be important. Additionally, the role that the witness played in the crime may influence how comfortable you want him to feel. Ancillary witnesses such as non-party bankers, brokers, and professionals will likely be most comfortable in their office or in a neutral forum. Suspects and those who might become suspects will likely be most comfortable on their turf as well. However, strategically, you may not want the suspect/potential suspect to be too comfortable. </w:t>
            </w:r>
          </w:p>
          <w:p w14:paraId="13B03FD1" w14:textId="77777777" w:rsidR="006E58B2" w:rsidRPr="00E65DBC" w:rsidRDefault="006E58B2" w:rsidP="006E58B2">
            <w:pPr>
              <w:widowControl w:val="0"/>
              <w:autoSpaceDE w:val="0"/>
              <w:autoSpaceDN w:val="0"/>
              <w:adjustRightInd w:val="0"/>
              <w:spacing w:after="240" w:line="340" w:lineRule="atLeast"/>
              <w:rPr>
                <w:rFonts w:ascii="Arial" w:hAnsi="Arial" w:cs="Arial"/>
              </w:rPr>
            </w:pPr>
            <w:r w:rsidRPr="00E65DBC">
              <w:rPr>
                <w:rFonts w:ascii="Arial" w:hAnsi="Arial" w:cs="Arial"/>
              </w:rPr>
              <w:t xml:space="preserve">The proper setting can help to leverage the psychological pressure. It is common for investigators to manipulate the pressure placed on a suspect in order to reduce his resistance to confession. </w:t>
            </w:r>
          </w:p>
          <w:p w14:paraId="6B8CEA92" w14:textId="77777777" w:rsidR="006E58B2" w:rsidRPr="00E65DBC" w:rsidRDefault="006E58B2" w:rsidP="006E58B2">
            <w:pPr>
              <w:widowControl w:val="0"/>
              <w:autoSpaceDE w:val="0"/>
              <w:autoSpaceDN w:val="0"/>
              <w:adjustRightInd w:val="0"/>
              <w:spacing w:after="240" w:line="380" w:lineRule="atLeast"/>
              <w:rPr>
                <w:rFonts w:ascii="Arial" w:hAnsi="Arial" w:cs="Arial"/>
                <w:b/>
              </w:rPr>
            </w:pPr>
            <w:r w:rsidRPr="00E65DBC">
              <w:rPr>
                <w:rFonts w:ascii="Arial" w:hAnsi="Arial" w:cs="Arial"/>
              </w:rPr>
              <w:t xml:space="preserve">2. </w:t>
            </w:r>
            <w:r w:rsidRPr="00E65DBC">
              <w:rPr>
                <w:rFonts w:ascii="Arial" w:hAnsi="Arial" w:cs="Arial"/>
                <w:b/>
              </w:rPr>
              <w:t xml:space="preserve">Discuss, in detail, the stages involved in the interview planning procedure. </w:t>
            </w:r>
          </w:p>
          <w:p w14:paraId="180FE558" w14:textId="77777777" w:rsidR="006E58B2" w:rsidRPr="00E65DBC" w:rsidRDefault="006E58B2" w:rsidP="006E58B2">
            <w:pPr>
              <w:widowControl w:val="0"/>
              <w:autoSpaceDE w:val="0"/>
              <w:autoSpaceDN w:val="0"/>
              <w:adjustRightInd w:val="0"/>
              <w:spacing w:after="240" w:line="380" w:lineRule="atLeast"/>
              <w:rPr>
                <w:rFonts w:ascii="Arial" w:hAnsi="Arial" w:cs="Arial"/>
                <w:b/>
                <w:color w:val="3366FF"/>
              </w:rPr>
            </w:pPr>
            <w:r w:rsidRPr="00E65DBC">
              <w:rPr>
                <w:rFonts w:ascii="Arial" w:hAnsi="Arial" w:cs="Arial"/>
                <w:b/>
                <w:color w:val="3366FF"/>
              </w:rPr>
              <w:t>Answer:</w:t>
            </w:r>
          </w:p>
          <w:p w14:paraId="34DE0FA6"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Interviewing is complex. It requires learning and practice to ensure that high standards are achieved and maintained.</w:t>
            </w:r>
          </w:p>
          <w:p w14:paraId="460B335D"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An interview may not be used solely for obtaining information about an investigation. It may also be used to provide witnesses and victims with important information, for example, about court proceedings, protection of identity, special measures, disclosure, intermediaries and witness protection.</w:t>
            </w:r>
          </w:p>
          <w:p w14:paraId="36BE4B61"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 xml:space="preserve">In any interview it is essential that the investigator </w:t>
            </w:r>
            <w:proofErr w:type="gramStart"/>
            <w:r w:rsidRPr="00E65DBC">
              <w:rPr>
                <w:rFonts w:ascii="Arial" w:eastAsia="ＭＳ 明朝" w:hAnsi="Arial" w:cs="Arial"/>
              </w:rPr>
              <w:t>acts</w:t>
            </w:r>
            <w:proofErr w:type="gramEnd"/>
            <w:r w:rsidRPr="00E65DBC">
              <w:rPr>
                <w:rFonts w:ascii="Arial" w:eastAsia="ＭＳ 明朝" w:hAnsi="Arial" w:cs="Arial"/>
              </w:rPr>
              <w:t xml:space="preserve"> with professionalism and integrity. The following will support this.</w:t>
            </w:r>
          </w:p>
          <w:p w14:paraId="3D5EA4DA"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b/>
                <w:bCs/>
              </w:rPr>
              <w:t>Establishing a professional relationship</w:t>
            </w:r>
          </w:p>
          <w:p w14:paraId="72E70626"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People are more likely to give accurate information if they trust the professionalism of the interviewer. The interviewee should be treated fairly and in accordance with legislative guidelines. Interviewers must not allow their personal opinions or beliefs to affect the way in which they deal with witnesses, victims or suspects.</w:t>
            </w:r>
          </w:p>
          <w:p w14:paraId="23E3E089"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b/>
                <w:bCs/>
              </w:rPr>
              <w:t>The importance of being methodical</w:t>
            </w:r>
          </w:p>
          <w:p w14:paraId="78299DA4"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Being methodical helps both the interviewer and interviewee. Planning, preparation and ensuring that the interview plan is followed, and that answers are linked are all part of being methodical. The PEACE interview model also helps.</w:t>
            </w:r>
          </w:p>
          <w:p w14:paraId="6F918D6B"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b/>
                <w:bCs/>
              </w:rPr>
              <w:t>Personal style</w:t>
            </w:r>
          </w:p>
          <w:p w14:paraId="3DEB30FD"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Style matters because it affects the motivation of the interviewee to be accurate and relevant in their replies. Establishing a rapport means being genuinely open, interested and approachable, as well as being interested in the interviewee’s feelings or welfare.</w:t>
            </w:r>
          </w:p>
          <w:p w14:paraId="02C34224"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b/>
                <w:bCs/>
              </w:rPr>
              <w:t>Interview location</w:t>
            </w:r>
          </w:p>
          <w:p w14:paraId="17CD0598"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lastRenderedPageBreak/>
              <w:t xml:space="preserve">The physical setting can have an effect on the establishment of the relationship between those involved. The interviewer should consider the impact the location </w:t>
            </w:r>
            <w:proofErr w:type="gramStart"/>
            <w:r w:rsidRPr="00E65DBC">
              <w:rPr>
                <w:rFonts w:ascii="Arial" w:eastAsia="ＭＳ 明朝" w:hAnsi="Arial" w:cs="Arial"/>
              </w:rPr>
              <w:t>can</w:t>
            </w:r>
            <w:proofErr w:type="gramEnd"/>
            <w:r w:rsidRPr="00E65DBC">
              <w:rPr>
                <w:rFonts w:ascii="Arial" w:eastAsia="ＭＳ 明朝" w:hAnsi="Arial" w:cs="Arial"/>
              </w:rPr>
              <w:t xml:space="preserve"> have on themselves and the interviewee, in particular the affect the formality of designated interview rooms can have on some witnesses and victims.</w:t>
            </w:r>
          </w:p>
          <w:p w14:paraId="2F5C59A3"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b/>
                <w:bCs/>
              </w:rPr>
              <w:t>Dealing with suggestibility</w:t>
            </w:r>
          </w:p>
          <w:p w14:paraId="04E77C4A"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This is when an interviewee is influenced by what they believe the interviewer wants or expects them to say. People vary in the degree to which they are suggestible. Vulnerable people, people with learning difficulties and children, eg, may be more suggestible and require special protection.</w:t>
            </w:r>
          </w:p>
          <w:p w14:paraId="3F97CD98" w14:textId="77777777" w:rsidR="006E58B2" w:rsidRPr="00E65DBC" w:rsidRDefault="006E58B2" w:rsidP="006E58B2">
            <w:pPr>
              <w:spacing w:before="100" w:beforeAutospacing="1" w:after="100" w:afterAutospacing="1"/>
              <w:rPr>
                <w:rFonts w:ascii="Arial" w:eastAsia="ＭＳ 明朝" w:hAnsi="Arial" w:cs="Arial"/>
              </w:rPr>
            </w:pPr>
            <w:r w:rsidRPr="00E65DBC">
              <w:rPr>
                <w:rFonts w:ascii="Arial" w:eastAsia="ＭＳ 明朝" w:hAnsi="Arial" w:cs="Arial"/>
              </w:rPr>
              <w:t>Moreover the 5 “W” and 1 “H” Technique can be used:</w:t>
            </w:r>
          </w:p>
          <w:p w14:paraId="3DB7083A" w14:textId="77777777" w:rsidR="006E58B2" w:rsidRPr="00E65DBC" w:rsidRDefault="006E58B2" w:rsidP="006E58B2">
            <w:pPr>
              <w:pStyle w:val="ListParagraph"/>
              <w:numPr>
                <w:ilvl w:val="0"/>
                <w:numId w:val="12"/>
              </w:numPr>
              <w:spacing w:before="100" w:beforeAutospacing="1" w:after="100" w:afterAutospacing="1"/>
              <w:rPr>
                <w:rFonts w:ascii="Arial" w:eastAsia="ＭＳ 明朝" w:hAnsi="Arial" w:cs="Arial"/>
              </w:rPr>
            </w:pPr>
            <w:r w:rsidRPr="00E65DBC">
              <w:rPr>
                <w:rFonts w:ascii="Arial" w:eastAsia="ＭＳ 明朝" w:hAnsi="Arial" w:cs="Arial"/>
              </w:rPr>
              <w:t>WHO</w:t>
            </w:r>
          </w:p>
          <w:p w14:paraId="31C361E7" w14:textId="77777777" w:rsidR="006E58B2" w:rsidRPr="00E65DBC" w:rsidRDefault="006E58B2" w:rsidP="006E58B2">
            <w:pPr>
              <w:pStyle w:val="ListParagraph"/>
              <w:numPr>
                <w:ilvl w:val="0"/>
                <w:numId w:val="12"/>
              </w:numPr>
              <w:spacing w:before="100" w:beforeAutospacing="1" w:after="100" w:afterAutospacing="1"/>
              <w:rPr>
                <w:rFonts w:ascii="Arial" w:eastAsia="ＭＳ 明朝" w:hAnsi="Arial" w:cs="Arial"/>
              </w:rPr>
            </w:pPr>
            <w:r w:rsidRPr="00E65DBC">
              <w:rPr>
                <w:rFonts w:ascii="Arial" w:eastAsia="ＭＳ 明朝" w:hAnsi="Arial" w:cs="Arial"/>
              </w:rPr>
              <w:t>WHAT</w:t>
            </w:r>
          </w:p>
          <w:p w14:paraId="2F8FA3AD" w14:textId="77777777" w:rsidR="006E58B2" w:rsidRPr="00E65DBC" w:rsidRDefault="006E58B2" w:rsidP="006E58B2">
            <w:pPr>
              <w:pStyle w:val="ListParagraph"/>
              <w:numPr>
                <w:ilvl w:val="0"/>
                <w:numId w:val="12"/>
              </w:numPr>
              <w:spacing w:before="100" w:beforeAutospacing="1" w:after="100" w:afterAutospacing="1"/>
              <w:rPr>
                <w:rFonts w:ascii="Arial" w:eastAsia="ＭＳ 明朝" w:hAnsi="Arial" w:cs="Arial"/>
              </w:rPr>
            </w:pPr>
            <w:r w:rsidRPr="00E65DBC">
              <w:rPr>
                <w:rFonts w:ascii="Arial" w:eastAsia="ＭＳ 明朝" w:hAnsi="Arial" w:cs="Arial"/>
              </w:rPr>
              <w:t>WHY</w:t>
            </w:r>
          </w:p>
          <w:p w14:paraId="3486E5A3" w14:textId="77777777" w:rsidR="006E58B2" w:rsidRPr="00E65DBC" w:rsidRDefault="006E58B2" w:rsidP="006E58B2">
            <w:pPr>
              <w:pStyle w:val="ListParagraph"/>
              <w:numPr>
                <w:ilvl w:val="0"/>
                <w:numId w:val="12"/>
              </w:numPr>
              <w:spacing w:before="100" w:beforeAutospacing="1" w:after="100" w:afterAutospacing="1"/>
              <w:rPr>
                <w:rFonts w:ascii="Arial" w:eastAsia="ＭＳ 明朝" w:hAnsi="Arial" w:cs="Arial"/>
              </w:rPr>
            </w:pPr>
            <w:r w:rsidRPr="00E65DBC">
              <w:rPr>
                <w:rFonts w:ascii="Arial" w:eastAsia="ＭＳ 明朝" w:hAnsi="Arial" w:cs="Arial"/>
              </w:rPr>
              <w:t>WHEN</w:t>
            </w:r>
          </w:p>
          <w:p w14:paraId="36246420" w14:textId="77777777" w:rsidR="006E58B2" w:rsidRPr="00E65DBC" w:rsidRDefault="006E58B2" w:rsidP="006E58B2">
            <w:pPr>
              <w:pStyle w:val="ListParagraph"/>
              <w:numPr>
                <w:ilvl w:val="0"/>
                <w:numId w:val="12"/>
              </w:numPr>
              <w:spacing w:before="100" w:beforeAutospacing="1" w:after="100" w:afterAutospacing="1"/>
              <w:rPr>
                <w:rFonts w:ascii="Arial" w:eastAsia="ＭＳ 明朝" w:hAnsi="Arial" w:cs="Arial"/>
              </w:rPr>
            </w:pPr>
            <w:r w:rsidRPr="00E65DBC">
              <w:rPr>
                <w:rFonts w:ascii="Arial" w:eastAsia="ＭＳ 明朝" w:hAnsi="Arial" w:cs="Arial"/>
              </w:rPr>
              <w:t>WHERE</w:t>
            </w:r>
          </w:p>
          <w:p w14:paraId="2D21E529" w14:textId="77777777" w:rsidR="006E58B2" w:rsidRPr="00E65DBC" w:rsidRDefault="006E58B2" w:rsidP="006E58B2">
            <w:pPr>
              <w:pStyle w:val="ListParagraph"/>
              <w:numPr>
                <w:ilvl w:val="0"/>
                <w:numId w:val="12"/>
              </w:numPr>
              <w:spacing w:before="100" w:beforeAutospacing="1" w:after="100" w:afterAutospacing="1"/>
              <w:rPr>
                <w:rFonts w:ascii="Arial" w:eastAsia="ＭＳ 明朝" w:hAnsi="Arial" w:cs="Arial"/>
              </w:rPr>
            </w:pPr>
            <w:r w:rsidRPr="00E65DBC">
              <w:rPr>
                <w:rFonts w:ascii="Arial" w:eastAsia="ＭＳ 明朝" w:hAnsi="Arial" w:cs="Arial"/>
              </w:rPr>
              <w:t>HOW</w:t>
            </w:r>
          </w:p>
          <w:p w14:paraId="08611EF4" w14:textId="77777777" w:rsidR="006E58B2" w:rsidRPr="00E65DBC" w:rsidRDefault="006E58B2" w:rsidP="006E58B2">
            <w:pPr>
              <w:widowControl w:val="0"/>
              <w:autoSpaceDE w:val="0"/>
              <w:autoSpaceDN w:val="0"/>
              <w:adjustRightInd w:val="0"/>
              <w:spacing w:after="240" w:line="380" w:lineRule="atLeast"/>
              <w:rPr>
                <w:rFonts w:ascii="Arial" w:hAnsi="Arial" w:cs="Arial"/>
                <w:b/>
              </w:rPr>
            </w:pPr>
            <w:r w:rsidRPr="00E65DBC">
              <w:rPr>
                <w:rFonts w:ascii="Arial" w:hAnsi="Arial" w:cs="Arial"/>
                <w:b/>
              </w:rPr>
              <w:t>3.</w:t>
            </w:r>
            <w:r w:rsidRPr="00E65DBC">
              <w:rPr>
                <w:rFonts w:ascii="Arial" w:hAnsi="Arial" w:cs="Arial"/>
              </w:rPr>
              <w:t xml:space="preserve"> </w:t>
            </w:r>
            <w:r w:rsidRPr="00E65DBC">
              <w:rPr>
                <w:rFonts w:ascii="Arial" w:hAnsi="Arial" w:cs="Arial"/>
                <w:b/>
              </w:rPr>
              <w:t xml:space="preserve">What is cognitive interview? Which techniques are used in this interviewing type? </w:t>
            </w:r>
          </w:p>
          <w:p w14:paraId="10ED2DF1" w14:textId="77777777" w:rsidR="006E58B2" w:rsidRPr="00E65DBC" w:rsidRDefault="006E58B2" w:rsidP="006E58B2">
            <w:pPr>
              <w:widowControl w:val="0"/>
              <w:autoSpaceDE w:val="0"/>
              <w:autoSpaceDN w:val="0"/>
              <w:adjustRightInd w:val="0"/>
              <w:spacing w:after="240" w:line="380" w:lineRule="atLeast"/>
              <w:rPr>
                <w:rFonts w:ascii="Arial" w:hAnsi="Arial" w:cs="Arial"/>
                <w:b/>
                <w:color w:val="3366FF"/>
              </w:rPr>
            </w:pPr>
            <w:r w:rsidRPr="00E65DBC">
              <w:rPr>
                <w:rFonts w:ascii="Arial" w:hAnsi="Arial" w:cs="Arial"/>
                <w:b/>
                <w:color w:val="3366FF"/>
              </w:rPr>
              <w:t>Answer:</w:t>
            </w:r>
          </w:p>
          <w:p w14:paraId="76082BF9" w14:textId="77777777" w:rsidR="006E58B2" w:rsidRPr="00E65DBC" w:rsidRDefault="006E58B2" w:rsidP="006E58B2">
            <w:pPr>
              <w:widowControl w:val="0"/>
              <w:autoSpaceDE w:val="0"/>
              <w:autoSpaceDN w:val="0"/>
              <w:adjustRightInd w:val="0"/>
              <w:spacing w:after="240" w:line="360" w:lineRule="atLeast"/>
              <w:rPr>
                <w:rFonts w:ascii="Arial" w:eastAsia="Times New Roman" w:hAnsi="Arial" w:cs="Arial"/>
              </w:rPr>
            </w:pPr>
            <w:r w:rsidRPr="00E65DBC">
              <w:rPr>
                <w:rFonts w:ascii="Arial" w:eastAsia="Times New Roman" w:hAnsi="Arial" w:cs="Arial"/>
              </w:rPr>
              <w:t xml:space="preserve">The </w:t>
            </w:r>
            <w:r w:rsidRPr="00E65DBC">
              <w:rPr>
                <w:rFonts w:ascii="Arial" w:eastAsia="Times New Roman" w:hAnsi="Arial" w:cs="Arial"/>
                <w:b/>
                <w:bCs/>
              </w:rPr>
              <w:t>cognitive interview</w:t>
            </w:r>
            <w:r w:rsidRPr="00E65DBC">
              <w:rPr>
                <w:rFonts w:ascii="Arial" w:eastAsia="Times New Roman" w:hAnsi="Arial" w:cs="Arial"/>
              </w:rPr>
              <w:t xml:space="preserve"> (</w:t>
            </w:r>
            <w:r w:rsidRPr="00E65DBC">
              <w:rPr>
                <w:rFonts w:ascii="Arial" w:eastAsia="Times New Roman" w:hAnsi="Arial" w:cs="Arial"/>
                <w:b/>
                <w:bCs/>
              </w:rPr>
              <w:t>CI</w:t>
            </w:r>
            <w:r w:rsidRPr="00E65DBC">
              <w:rPr>
                <w:rFonts w:ascii="Arial" w:eastAsia="Times New Roman" w:hAnsi="Arial" w:cs="Arial"/>
              </w:rPr>
              <w:t>) is a method of interviewing eyewitnesses and victims about what they remember from a crime scene. Using four retrievals, the primary focus of the cognitive interview is to make witnesses and victims of a situation aware of all the events that transpired. The CI aids in minimizing both misinterpretation and the uncertainty that is otherwise seen in the questioning process of traditional police interviews. Cognitive interviews reliably enhance the process of memory retrieval and have been found to elicit memories without generating inaccurate accounts or confabulations</w:t>
            </w:r>
          </w:p>
          <w:p w14:paraId="328BDCDA" w14:textId="77777777" w:rsidR="006E58B2" w:rsidRPr="00E65DBC" w:rsidRDefault="006E58B2" w:rsidP="006E58B2">
            <w:pPr>
              <w:pStyle w:val="NormalWeb"/>
              <w:rPr>
                <w:rFonts w:ascii="Arial" w:hAnsi="Arial" w:cs="Arial"/>
                <w:sz w:val="24"/>
                <w:szCs w:val="24"/>
              </w:rPr>
            </w:pPr>
            <w:r w:rsidRPr="00E65DBC">
              <w:rPr>
                <w:rFonts w:ascii="Arial" w:hAnsi="Arial" w:cs="Arial"/>
                <w:sz w:val="24"/>
                <w:szCs w:val="24"/>
              </w:rPr>
              <w:t xml:space="preserve">The use of the cognitive interview is based on four </w:t>
            </w:r>
            <w:r w:rsidRPr="00E65DBC">
              <w:rPr>
                <w:rFonts w:ascii="Arial" w:hAnsi="Arial" w:cs="Arial"/>
                <w:i/>
                <w:iCs/>
                <w:sz w:val="24"/>
                <w:szCs w:val="24"/>
              </w:rPr>
              <w:t>memory retrieval</w:t>
            </w:r>
            <w:r w:rsidRPr="00E65DBC">
              <w:rPr>
                <w:rFonts w:ascii="Arial" w:hAnsi="Arial" w:cs="Arial"/>
                <w:sz w:val="24"/>
                <w:szCs w:val="24"/>
              </w:rPr>
              <w:t xml:space="preserve"> rules</w:t>
            </w:r>
            <w:r w:rsidRPr="00E65DBC">
              <w:rPr>
                <w:rFonts w:ascii="Arial" w:hAnsi="Arial" w:cs="Arial"/>
                <w:sz w:val="24"/>
                <w:szCs w:val="24"/>
                <w:vertAlign w:val="superscript"/>
              </w:rPr>
              <w:t xml:space="preserve"> </w:t>
            </w:r>
            <w:r w:rsidRPr="00E65DBC">
              <w:rPr>
                <w:rFonts w:ascii="Arial" w:hAnsi="Arial" w:cs="Arial"/>
                <w:sz w:val="24"/>
                <w:szCs w:val="24"/>
              </w:rPr>
              <w:t>and several supplementary techniques. These rules are referred to as mnemonics.</w:t>
            </w:r>
          </w:p>
          <w:p w14:paraId="3AA47887" w14:textId="77777777" w:rsidR="006E58B2" w:rsidRPr="00E65DBC" w:rsidRDefault="006E58B2" w:rsidP="006E58B2">
            <w:pPr>
              <w:numPr>
                <w:ilvl w:val="0"/>
                <w:numId w:val="11"/>
              </w:numPr>
              <w:spacing w:before="100" w:beforeAutospacing="1" w:after="100" w:afterAutospacing="1"/>
              <w:rPr>
                <w:rFonts w:ascii="Arial" w:eastAsia="Times New Roman" w:hAnsi="Arial" w:cs="Arial"/>
              </w:rPr>
            </w:pPr>
            <w:r w:rsidRPr="00E65DBC">
              <w:rPr>
                <w:rFonts w:ascii="Arial" w:eastAsia="Times New Roman" w:hAnsi="Arial" w:cs="Arial"/>
                <w:b/>
                <w:bCs/>
              </w:rPr>
              <w:t>Mental Reinstatement of Environmental and Personal Contexts</w:t>
            </w:r>
            <w:r w:rsidRPr="00E65DBC">
              <w:rPr>
                <w:rFonts w:ascii="Arial" w:eastAsia="Times New Roman" w:hAnsi="Arial" w:cs="Arial"/>
              </w:rPr>
              <w:t>: The participant is asked to mentally revisit the to-be-remembered (TBR) event. The interviewer may ask them to form a mental picture of the environment in which they witnessed the event. This picture could include the placement of objects such as windows or furniture, the lighting, or even the temperature. The participant is also asked to revisit their personal mental state during the event and then describe it in detail. The purpose of this process is to increase the feature overlap between initial witnessing and subsequent retrieval contexts.</w:t>
            </w:r>
          </w:p>
          <w:p w14:paraId="52B0AB02" w14:textId="77777777" w:rsidR="006E58B2" w:rsidRPr="00E65DBC" w:rsidRDefault="006E58B2" w:rsidP="006E58B2">
            <w:pPr>
              <w:numPr>
                <w:ilvl w:val="0"/>
                <w:numId w:val="11"/>
              </w:numPr>
              <w:spacing w:before="100" w:beforeAutospacing="1" w:after="100" w:afterAutospacing="1"/>
              <w:rPr>
                <w:rFonts w:ascii="Arial" w:eastAsia="Times New Roman" w:hAnsi="Arial" w:cs="Arial"/>
              </w:rPr>
            </w:pPr>
            <w:r w:rsidRPr="00E65DBC">
              <w:rPr>
                <w:rFonts w:ascii="Arial" w:eastAsia="Times New Roman" w:hAnsi="Arial" w:cs="Arial"/>
                <w:b/>
                <w:bCs/>
              </w:rPr>
              <w:t>In-depth Reporting</w:t>
            </w:r>
            <w:r w:rsidRPr="00E65DBC">
              <w:rPr>
                <w:rFonts w:ascii="Arial" w:eastAsia="Times New Roman" w:hAnsi="Arial" w:cs="Arial"/>
              </w:rPr>
              <w:t>: The interviewer encourages the reporting of every detail, regardless of how peripheral it may seem to the main incident.</w:t>
            </w:r>
            <w:r w:rsidRPr="00E65DBC">
              <w:rPr>
                <w:rFonts w:ascii="Arial" w:eastAsia="Times New Roman" w:hAnsi="Arial" w:cs="Arial"/>
                <w:vertAlign w:val="superscript"/>
              </w:rPr>
              <w:t xml:space="preserve"> </w:t>
            </w:r>
            <w:r w:rsidRPr="00E65DBC">
              <w:rPr>
                <w:rFonts w:ascii="Arial" w:eastAsia="Times New Roman" w:hAnsi="Arial" w:cs="Arial"/>
              </w:rPr>
              <w:t xml:space="preserve">This step is important for two reasons. First, the participant may only initially report what information they assume to be important regardless of the fact that they are unaware of what information will have value. Second, recalling partial details may lead to subsequent </w:t>
            </w:r>
            <w:r w:rsidRPr="00E65DBC">
              <w:rPr>
                <w:rFonts w:ascii="Arial" w:eastAsia="Times New Roman" w:hAnsi="Arial" w:cs="Arial"/>
              </w:rPr>
              <w:lastRenderedPageBreak/>
              <w:t>recall of additional relevant information.</w:t>
            </w:r>
          </w:p>
          <w:p w14:paraId="5E9D4F01" w14:textId="77777777" w:rsidR="006E58B2" w:rsidRPr="00E65DBC" w:rsidRDefault="006E58B2" w:rsidP="006E58B2">
            <w:pPr>
              <w:numPr>
                <w:ilvl w:val="0"/>
                <w:numId w:val="11"/>
              </w:numPr>
              <w:spacing w:before="100" w:beforeAutospacing="1" w:after="100" w:afterAutospacing="1"/>
              <w:rPr>
                <w:rFonts w:ascii="Arial" w:eastAsia="Times New Roman" w:hAnsi="Arial" w:cs="Arial"/>
              </w:rPr>
            </w:pPr>
            <w:r w:rsidRPr="00E65DBC">
              <w:rPr>
                <w:rFonts w:ascii="Arial" w:eastAsia="Times New Roman" w:hAnsi="Arial" w:cs="Arial"/>
                <w:b/>
                <w:bCs/>
              </w:rPr>
              <w:t>Describing the To Be Real (TBR) Event in Several Orders</w:t>
            </w:r>
            <w:r w:rsidRPr="00E65DBC">
              <w:rPr>
                <w:rFonts w:ascii="Arial" w:eastAsia="Times New Roman" w:hAnsi="Arial" w:cs="Arial"/>
              </w:rPr>
              <w:t>: The participant creates a narrative of the TBR event. He or she is then prompted to start the narrative from a point that is different from their initial starting point. This process may provide a new perspective of the event, which subsequently provides an opportunity for new information to be recalled.</w:t>
            </w:r>
          </w:p>
          <w:p w14:paraId="53ECCD0D" w14:textId="77777777" w:rsidR="006E58B2" w:rsidRPr="00E65DBC" w:rsidRDefault="006E58B2" w:rsidP="006E58B2">
            <w:pPr>
              <w:numPr>
                <w:ilvl w:val="0"/>
                <w:numId w:val="11"/>
              </w:numPr>
              <w:spacing w:before="100" w:beforeAutospacing="1" w:after="100" w:afterAutospacing="1"/>
              <w:rPr>
                <w:rFonts w:ascii="Arial" w:eastAsia="Times New Roman" w:hAnsi="Arial" w:cs="Arial"/>
              </w:rPr>
            </w:pPr>
            <w:r w:rsidRPr="00E65DBC">
              <w:rPr>
                <w:rFonts w:ascii="Arial" w:eastAsia="Times New Roman" w:hAnsi="Arial" w:cs="Arial"/>
                <w:b/>
                <w:bCs/>
              </w:rPr>
              <w:t>Reporting the TBR Event from Different Perspectives</w:t>
            </w:r>
            <w:r w:rsidRPr="00E65DBC">
              <w:rPr>
                <w:rFonts w:ascii="Arial" w:eastAsia="Times New Roman" w:hAnsi="Arial" w:cs="Arial"/>
              </w:rPr>
              <w:t>: The participant is asked to report the event from several different perspectives; like that of another witness or even a participant. If the participant witnessed a robbery, the interviewer may ask ‘What do you think the cashier saw?’ and then ask for the participant’s perspective.</w:t>
            </w:r>
          </w:p>
          <w:p w14:paraId="3E8356F2" w14:textId="77777777" w:rsidR="006E58B2" w:rsidRPr="00E65DBC" w:rsidRDefault="006E58B2" w:rsidP="006E58B2">
            <w:pPr>
              <w:numPr>
                <w:ilvl w:val="0"/>
                <w:numId w:val="11"/>
              </w:numPr>
              <w:spacing w:before="100" w:beforeAutospacing="1" w:after="100" w:afterAutospacing="1"/>
              <w:rPr>
                <w:rFonts w:ascii="Arial" w:eastAsia="Times New Roman" w:hAnsi="Arial" w:cs="Arial"/>
              </w:rPr>
            </w:pPr>
            <w:r w:rsidRPr="00E65DBC">
              <w:rPr>
                <w:rFonts w:ascii="Arial" w:eastAsia="Times New Roman" w:hAnsi="Arial" w:cs="Arial"/>
                <w:b/>
                <w:bCs/>
              </w:rPr>
              <w:t>Supplementary Techniques</w:t>
            </w:r>
            <w:r w:rsidRPr="00E65DBC">
              <w:rPr>
                <w:rFonts w:ascii="Arial" w:eastAsia="Times New Roman" w:hAnsi="Arial" w:cs="Arial"/>
              </w:rPr>
              <w:t>: These techniques are used to elicit specific items from the narrative that the participant provides about what they witnessed. These techniques are questions posed to the interviewee that may jog their memory for details such as physical appearance (‘Did the intruder remind you of anyone you know?’), objects (‘Did they appear to be heavy to carry?’), or speech characteristics (‘Were any unusual words or foreign words used?’).</w:t>
            </w:r>
          </w:p>
          <w:p w14:paraId="4FAB58FB" w14:textId="77777777" w:rsidR="006E58B2" w:rsidRPr="00E65DBC" w:rsidRDefault="006E58B2" w:rsidP="006E58B2">
            <w:pPr>
              <w:widowControl w:val="0"/>
              <w:autoSpaceDE w:val="0"/>
              <w:autoSpaceDN w:val="0"/>
              <w:adjustRightInd w:val="0"/>
              <w:spacing w:after="240" w:line="360" w:lineRule="atLeast"/>
              <w:rPr>
                <w:rFonts w:ascii="Arial" w:hAnsi="Arial" w:cs="Arial"/>
                <w:b/>
                <w:color w:val="AF0004"/>
              </w:rPr>
            </w:pPr>
          </w:p>
          <w:p w14:paraId="2AB34496" w14:textId="77777777" w:rsidR="00CC2FB3" w:rsidRDefault="00CC2FB3" w:rsidP="00A851DA">
            <w:pPr>
              <w:rPr>
                <w:b/>
              </w:rPr>
            </w:pPr>
          </w:p>
          <w:p w14:paraId="3A5B04BC" w14:textId="77777777" w:rsidR="00CC2FB3" w:rsidRDefault="00CC2FB3" w:rsidP="00A851DA">
            <w:pPr>
              <w:rPr>
                <w:b/>
              </w:rPr>
            </w:pPr>
          </w:p>
          <w:p w14:paraId="50D17CC2" w14:textId="77777777" w:rsidR="00CC2FB3" w:rsidRDefault="00CC2FB3" w:rsidP="00A851DA">
            <w:pPr>
              <w:rPr>
                <w:b/>
              </w:rPr>
            </w:pPr>
          </w:p>
          <w:p w14:paraId="0FABFDDD" w14:textId="77777777" w:rsidR="00CC2FB3" w:rsidRDefault="00CC2FB3" w:rsidP="00A851DA">
            <w:pPr>
              <w:rPr>
                <w:b/>
              </w:rPr>
            </w:pPr>
          </w:p>
          <w:p w14:paraId="5436C387" w14:textId="77777777" w:rsidR="00CC2FB3" w:rsidRDefault="00CC2FB3" w:rsidP="00A851DA">
            <w:pPr>
              <w:rPr>
                <w:b/>
              </w:rPr>
            </w:pPr>
          </w:p>
          <w:p w14:paraId="53F7ED61" w14:textId="77777777" w:rsidR="00CC2FB3" w:rsidRDefault="00CC2FB3" w:rsidP="00A851DA">
            <w:pPr>
              <w:rPr>
                <w:b/>
              </w:rPr>
            </w:pPr>
          </w:p>
          <w:p w14:paraId="695A8C2F" w14:textId="77777777" w:rsidR="00CC2FB3" w:rsidRDefault="00CC2FB3" w:rsidP="00A851DA">
            <w:pPr>
              <w:rPr>
                <w:b/>
              </w:rPr>
            </w:pPr>
          </w:p>
        </w:tc>
      </w:tr>
    </w:tbl>
    <w:p w14:paraId="6F89AB1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74A39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8B4877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0BC94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9131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1D11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3D82E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1C24C75" w14:textId="77777777" w:rsidTr="00405895">
        <w:tc>
          <w:tcPr>
            <w:tcW w:w="2310" w:type="dxa"/>
            <w:shd w:val="clear" w:color="auto" w:fill="D9D9D9" w:themeFill="background1" w:themeFillShade="D9"/>
          </w:tcPr>
          <w:p w14:paraId="16D3C79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9BAB83" w14:textId="77777777" w:rsidR="00405895" w:rsidRPr="00B0415E" w:rsidRDefault="0034229E" w:rsidP="00A851DA">
            <w:pPr>
              <w:rPr>
                <w:rFonts w:cs="Bliss-Regular"/>
                <w:color w:val="000000"/>
              </w:rPr>
            </w:pPr>
            <w:r>
              <w:rPr>
                <w:rFonts w:cs="Bliss-Regular"/>
                <w:color w:val="000000"/>
              </w:rPr>
              <w:t xml:space="preserve">Kaushik Badry </w:t>
            </w:r>
          </w:p>
        </w:tc>
        <w:tc>
          <w:tcPr>
            <w:tcW w:w="1276" w:type="dxa"/>
            <w:shd w:val="clear" w:color="auto" w:fill="D9D9D9" w:themeFill="background1" w:themeFillShade="D9"/>
          </w:tcPr>
          <w:p w14:paraId="500FB6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D46F66" w14:textId="77777777" w:rsidR="00405895" w:rsidRPr="00B0415E" w:rsidRDefault="00F16F20" w:rsidP="00A851DA">
            <w:pPr>
              <w:rPr>
                <w:rFonts w:cs="Bliss-Regular"/>
                <w:color w:val="000000"/>
              </w:rPr>
            </w:pPr>
            <w:r>
              <w:rPr>
                <w:rFonts w:cs="Bliss-Regular"/>
                <w:color w:val="000000"/>
              </w:rPr>
              <w:fldChar w:fldCharType="begin"/>
            </w:r>
            <w:r>
              <w:rPr>
                <w:rFonts w:cs="Bliss-Regular"/>
                <w:color w:val="000000"/>
              </w:rPr>
              <w:instrText xml:space="preserve"> DATE \@ "d-MMM-yy" </w:instrText>
            </w:r>
            <w:r>
              <w:rPr>
                <w:rFonts w:cs="Bliss-Regular"/>
                <w:color w:val="000000"/>
              </w:rPr>
              <w:fldChar w:fldCharType="separate"/>
            </w:r>
            <w:r w:rsidR="006E58B2">
              <w:rPr>
                <w:rFonts w:cs="Bliss-Regular"/>
                <w:noProof/>
                <w:color w:val="000000"/>
              </w:rPr>
              <w:t>28-Dec-16</w:t>
            </w:r>
            <w:r>
              <w:rPr>
                <w:rFonts w:cs="Bliss-Regular"/>
                <w:color w:val="000000"/>
              </w:rPr>
              <w:fldChar w:fldCharType="end"/>
            </w:r>
          </w:p>
        </w:tc>
      </w:tr>
    </w:tbl>
    <w:p w14:paraId="55FC0B61" w14:textId="77777777" w:rsidR="00A851DA" w:rsidRPr="00B0415E" w:rsidRDefault="00A851DA" w:rsidP="00A851DA">
      <w:pPr>
        <w:rPr>
          <w:rFonts w:cs="Bliss-Regular"/>
          <w:color w:val="000000"/>
          <w:lang w:val="en-US"/>
        </w:rPr>
      </w:pPr>
    </w:p>
    <w:p w14:paraId="414D7123" w14:textId="77777777" w:rsidR="00A851DA" w:rsidRPr="00B0415E" w:rsidRDefault="00A851DA" w:rsidP="00A851DA">
      <w:pPr>
        <w:rPr>
          <w:rFonts w:cs="Bliss-Regular"/>
          <w:color w:val="000000"/>
          <w:lang w:val="en-US"/>
        </w:rPr>
      </w:pPr>
    </w:p>
    <w:p w14:paraId="52FA30F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3C08631" w14:textId="77777777" w:rsidTr="00B0415E">
        <w:trPr>
          <w:trHeight w:val="249"/>
        </w:trPr>
        <w:tc>
          <w:tcPr>
            <w:tcW w:w="4621" w:type="dxa"/>
            <w:shd w:val="clear" w:color="auto" w:fill="D9D9D9" w:themeFill="background1" w:themeFillShade="D9"/>
          </w:tcPr>
          <w:p w14:paraId="63347699" w14:textId="77777777" w:rsidR="00503D7E" w:rsidRPr="00B0415E" w:rsidRDefault="00503D7E" w:rsidP="00503D7E">
            <w:pPr>
              <w:rPr>
                <w:b/>
                <w:color w:val="002060"/>
              </w:rPr>
            </w:pPr>
            <w:r w:rsidRPr="00B0415E">
              <w:rPr>
                <w:b/>
                <w:color w:val="002060"/>
              </w:rPr>
              <w:t>Total Marks</w:t>
            </w:r>
          </w:p>
        </w:tc>
        <w:tc>
          <w:tcPr>
            <w:tcW w:w="4621" w:type="dxa"/>
          </w:tcPr>
          <w:p w14:paraId="6EB6BEBF" w14:textId="77777777" w:rsidR="00503D7E" w:rsidRPr="00B0415E" w:rsidRDefault="00503D7E" w:rsidP="00503D7E">
            <w:pPr>
              <w:rPr>
                <w:rFonts w:cs="Times New Roman"/>
                <w:szCs w:val="32"/>
              </w:rPr>
            </w:pPr>
          </w:p>
        </w:tc>
      </w:tr>
      <w:tr w:rsidR="00503D7E" w:rsidRPr="00B0415E" w14:paraId="43DF0A76" w14:textId="77777777" w:rsidTr="00B0415E">
        <w:tc>
          <w:tcPr>
            <w:tcW w:w="4621" w:type="dxa"/>
            <w:shd w:val="clear" w:color="auto" w:fill="D9D9D9" w:themeFill="background1" w:themeFillShade="D9"/>
          </w:tcPr>
          <w:p w14:paraId="3BE8F9B7" w14:textId="77777777" w:rsidR="00503D7E" w:rsidRPr="00B0415E" w:rsidRDefault="00503D7E" w:rsidP="00503D7E">
            <w:pPr>
              <w:rPr>
                <w:b/>
                <w:color w:val="002060"/>
              </w:rPr>
            </w:pPr>
            <w:r w:rsidRPr="00B0415E">
              <w:rPr>
                <w:b/>
                <w:color w:val="002060"/>
              </w:rPr>
              <w:t>Marks Obtained</w:t>
            </w:r>
          </w:p>
        </w:tc>
        <w:tc>
          <w:tcPr>
            <w:tcW w:w="4621" w:type="dxa"/>
          </w:tcPr>
          <w:p w14:paraId="73C0BB51" w14:textId="77777777" w:rsidR="00503D7E" w:rsidRPr="00B0415E" w:rsidRDefault="00503D7E" w:rsidP="00503D7E">
            <w:pPr>
              <w:rPr>
                <w:rFonts w:cs="Times New Roman"/>
                <w:szCs w:val="32"/>
              </w:rPr>
            </w:pPr>
          </w:p>
        </w:tc>
      </w:tr>
      <w:tr w:rsidR="00503D7E" w:rsidRPr="00B0415E" w14:paraId="4BD80E6D" w14:textId="77777777" w:rsidTr="00B0415E">
        <w:tc>
          <w:tcPr>
            <w:tcW w:w="4621" w:type="dxa"/>
            <w:shd w:val="clear" w:color="auto" w:fill="D9D9D9" w:themeFill="background1" w:themeFillShade="D9"/>
          </w:tcPr>
          <w:p w14:paraId="5EA12A68" w14:textId="77777777" w:rsidR="00503D7E" w:rsidRPr="00B0415E" w:rsidRDefault="00B0415E" w:rsidP="00503D7E">
            <w:pPr>
              <w:rPr>
                <w:b/>
                <w:color w:val="002060"/>
              </w:rPr>
            </w:pPr>
            <w:r w:rsidRPr="00B0415E">
              <w:rPr>
                <w:b/>
                <w:color w:val="002060"/>
              </w:rPr>
              <w:t>Percentage / Grade</w:t>
            </w:r>
          </w:p>
        </w:tc>
        <w:tc>
          <w:tcPr>
            <w:tcW w:w="4621" w:type="dxa"/>
          </w:tcPr>
          <w:p w14:paraId="67E4B3F1" w14:textId="77777777" w:rsidR="00503D7E" w:rsidRPr="00B0415E" w:rsidRDefault="00503D7E" w:rsidP="00503D7E">
            <w:pPr>
              <w:rPr>
                <w:rFonts w:cs="Times New Roman"/>
                <w:szCs w:val="32"/>
              </w:rPr>
            </w:pPr>
          </w:p>
        </w:tc>
      </w:tr>
    </w:tbl>
    <w:p w14:paraId="586D3DC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DC10D" w14:textId="77777777" w:rsidR="00E44D8F" w:rsidRDefault="00E44D8F" w:rsidP="00CB4D0A">
      <w:pPr>
        <w:spacing w:after="0" w:line="240" w:lineRule="auto"/>
      </w:pPr>
      <w:r>
        <w:separator/>
      </w:r>
    </w:p>
  </w:endnote>
  <w:endnote w:type="continuationSeparator" w:id="0">
    <w:p w14:paraId="493394C2" w14:textId="77777777" w:rsidR="00E44D8F" w:rsidRDefault="00E44D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19679" w14:textId="77777777" w:rsidR="00E44D8F" w:rsidRDefault="00E44D8F" w:rsidP="00CB4D0A">
      <w:pPr>
        <w:spacing w:after="0" w:line="240" w:lineRule="auto"/>
      </w:pPr>
      <w:r>
        <w:separator/>
      </w:r>
    </w:p>
  </w:footnote>
  <w:footnote w:type="continuationSeparator" w:id="0">
    <w:p w14:paraId="05204FAE" w14:textId="77777777" w:rsidR="00E44D8F" w:rsidRDefault="00E44D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346B88"/>
    <w:lvl w:ilvl="0" w:tplc="00000001">
      <w:start w:val="1"/>
      <w:numFmt w:val="upperRoman"/>
      <w:lvlText w:val="%1."/>
      <w:lvlJc w:val="left"/>
      <w:pPr>
        <w:ind w:left="720" w:hanging="360"/>
      </w:pPr>
    </w:lvl>
    <w:lvl w:ilvl="1" w:tplc="04090019">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32774E"/>
    <w:multiLevelType w:val="hybridMultilevel"/>
    <w:tmpl w:val="8384E2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95F3ECB"/>
    <w:multiLevelType w:val="multilevel"/>
    <w:tmpl w:val="5EFA0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C4282C"/>
    <w:multiLevelType w:val="hybridMultilevel"/>
    <w:tmpl w:val="EF2291C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248779D7"/>
    <w:multiLevelType w:val="hybridMultilevel"/>
    <w:tmpl w:val="E1FE6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C46782"/>
    <w:multiLevelType w:val="hybridMultilevel"/>
    <w:tmpl w:val="EF2291C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333A6F2D"/>
    <w:multiLevelType w:val="hybridMultilevel"/>
    <w:tmpl w:val="B360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DC140F"/>
    <w:multiLevelType w:val="hybridMultilevel"/>
    <w:tmpl w:val="D8AE38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601341"/>
    <w:multiLevelType w:val="hybridMultilevel"/>
    <w:tmpl w:val="B8C4B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211F6"/>
    <w:multiLevelType w:val="hybridMultilevel"/>
    <w:tmpl w:val="88EC6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A44E34"/>
    <w:multiLevelType w:val="hybridMultilevel"/>
    <w:tmpl w:val="E9E80000"/>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7A5D222C"/>
    <w:multiLevelType w:val="hybridMultilevel"/>
    <w:tmpl w:val="6A28FB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9"/>
  </w:num>
  <w:num w:numId="2">
    <w:abstractNumId w:val="1"/>
  </w:num>
  <w:num w:numId="3">
    <w:abstractNumId w:val="4"/>
  </w:num>
  <w:num w:numId="4">
    <w:abstractNumId w:val="13"/>
  </w:num>
  <w:num w:numId="5">
    <w:abstractNumId w:val="8"/>
  </w:num>
  <w:num w:numId="6">
    <w:abstractNumId w:val="7"/>
  </w:num>
  <w:num w:numId="7">
    <w:abstractNumId w:val="2"/>
  </w:num>
  <w:num w:numId="8">
    <w:abstractNumId w:val="6"/>
  </w:num>
  <w:num w:numId="9">
    <w:abstractNumId w:val="12"/>
  </w:num>
  <w:num w:numId="10">
    <w:abstractNumId w:val="0"/>
  </w:num>
  <w:num w:numId="11">
    <w:abstractNumId w:val="3"/>
  </w:num>
  <w:num w:numId="12">
    <w:abstractNumId w:val="10"/>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647D"/>
    <w:rsid w:val="00182416"/>
    <w:rsid w:val="00187EB4"/>
    <w:rsid w:val="001F0481"/>
    <w:rsid w:val="00200C92"/>
    <w:rsid w:val="0020451E"/>
    <w:rsid w:val="00206B9D"/>
    <w:rsid w:val="0023259C"/>
    <w:rsid w:val="002B0BD7"/>
    <w:rsid w:val="002B573D"/>
    <w:rsid w:val="002C5CB2"/>
    <w:rsid w:val="002F779F"/>
    <w:rsid w:val="0034229E"/>
    <w:rsid w:val="00371885"/>
    <w:rsid w:val="003E2B87"/>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58B2"/>
    <w:rsid w:val="0070347F"/>
    <w:rsid w:val="0070678E"/>
    <w:rsid w:val="00831C11"/>
    <w:rsid w:val="008A60B4"/>
    <w:rsid w:val="008B3C31"/>
    <w:rsid w:val="008B64FE"/>
    <w:rsid w:val="00935BF7"/>
    <w:rsid w:val="0095442C"/>
    <w:rsid w:val="00983942"/>
    <w:rsid w:val="009C37E0"/>
    <w:rsid w:val="009E41F4"/>
    <w:rsid w:val="00A14B66"/>
    <w:rsid w:val="00A65CF7"/>
    <w:rsid w:val="00A75A43"/>
    <w:rsid w:val="00A81AB4"/>
    <w:rsid w:val="00A851DA"/>
    <w:rsid w:val="00AC7D5B"/>
    <w:rsid w:val="00AE1481"/>
    <w:rsid w:val="00B0415E"/>
    <w:rsid w:val="00B04678"/>
    <w:rsid w:val="00B60F28"/>
    <w:rsid w:val="00B716F5"/>
    <w:rsid w:val="00BC46DF"/>
    <w:rsid w:val="00BE534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4D8F"/>
    <w:rsid w:val="00E4597D"/>
    <w:rsid w:val="00E54832"/>
    <w:rsid w:val="00E56A90"/>
    <w:rsid w:val="00E641CC"/>
    <w:rsid w:val="00E8248C"/>
    <w:rsid w:val="00EA30AB"/>
    <w:rsid w:val="00EB3925"/>
    <w:rsid w:val="00F16F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51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A75A43"/>
  </w:style>
  <w:style w:type="character" w:customStyle="1" w:styleId="renderedqtext">
    <w:name w:val="rendered_qtext"/>
    <w:basedOn w:val="DefaultParagraphFont"/>
    <w:rsid w:val="00A75A43"/>
  </w:style>
  <w:style w:type="character" w:customStyle="1" w:styleId="qlinkcontainer">
    <w:name w:val="qlink_container"/>
    <w:basedOn w:val="DefaultParagraphFont"/>
    <w:rsid w:val="00A75A43"/>
  </w:style>
  <w:style w:type="paragraph" w:styleId="NormalWeb">
    <w:name w:val="Normal (Web)"/>
    <w:basedOn w:val="Normal"/>
    <w:uiPriority w:val="99"/>
    <w:unhideWhenUsed/>
    <w:rsid w:val="006E58B2"/>
    <w:pPr>
      <w:spacing w:before="100" w:beforeAutospacing="1" w:after="100" w:afterAutospacing="1" w:line="240" w:lineRule="auto"/>
    </w:pPr>
    <w:rPr>
      <w:rFonts w:ascii="Times" w:eastAsiaTheme="minorEastAsia"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A75A43"/>
  </w:style>
  <w:style w:type="character" w:customStyle="1" w:styleId="renderedqtext">
    <w:name w:val="rendered_qtext"/>
    <w:basedOn w:val="DefaultParagraphFont"/>
    <w:rsid w:val="00A75A43"/>
  </w:style>
  <w:style w:type="character" w:customStyle="1" w:styleId="qlinkcontainer">
    <w:name w:val="qlink_container"/>
    <w:basedOn w:val="DefaultParagraphFont"/>
    <w:rsid w:val="00A75A43"/>
  </w:style>
  <w:style w:type="paragraph" w:styleId="NormalWeb">
    <w:name w:val="Normal (Web)"/>
    <w:basedOn w:val="Normal"/>
    <w:uiPriority w:val="99"/>
    <w:unhideWhenUsed/>
    <w:rsid w:val="006E58B2"/>
    <w:pPr>
      <w:spacing w:before="100" w:beforeAutospacing="1" w:after="100" w:afterAutospacing="1" w:line="240" w:lineRule="auto"/>
    </w:pPr>
    <w:rPr>
      <w:rFonts w:ascii="Times" w:eastAsiaTheme="minorEastAsia"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8991F-3D44-F04C-9638-8F35B1801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1462</Words>
  <Characters>8335</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Diya V</cp:lastModifiedBy>
  <cp:revision>10</cp:revision>
  <dcterms:created xsi:type="dcterms:W3CDTF">2016-07-12T11:42:00Z</dcterms:created>
  <dcterms:modified xsi:type="dcterms:W3CDTF">2016-12-28T13:05:00Z</dcterms:modified>
</cp:coreProperties>
</file>