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B0167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247762">
            <w:pPr>
              <w:rPr>
                <w:rFonts w:ascii="Arial" w:hAnsi="Arial" w:cs="Arial"/>
                <w:sz w:val="24"/>
              </w:rPr>
            </w:pPr>
            <w:r>
              <w:rPr>
                <w:rFonts w:ascii="Arial" w:hAnsi="Arial" w:cs="Arial"/>
                <w:sz w:val="24"/>
              </w:rPr>
              <w:t>Assessment #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B57A2B" w:rsidRDefault="00B57A2B" w:rsidP="00B57A2B">
            <w:pPr>
              <w:pStyle w:val="NoList1"/>
              <w:widowControl w:val="0"/>
              <w:numPr>
                <w:ilvl w:val="0"/>
                <w:numId w:val="6"/>
              </w:numPr>
              <w:autoSpaceDE w:val="0"/>
              <w:autoSpaceDN w:val="0"/>
              <w:spacing w:line="360" w:lineRule="auto"/>
              <w:jc w:val="both"/>
              <w:rPr>
                <w:rFonts w:ascii="Arial" w:hAnsi="Arial" w:cs="Arial"/>
                <w:color w:val="000000"/>
                <w:sz w:val="24"/>
              </w:rPr>
            </w:pPr>
            <w:r w:rsidRPr="00B57A2B">
              <w:rPr>
                <w:rFonts w:ascii="Arial" w:hAnsi="Arial" w:cs="Arial"/>
                <w:color w:val="000000"/>
                <w:sz w:val="24"/>
              </w:rPr>
              <w:t>Give</w:t>
            </w:r>
            <w:r>
              <w:rPr>
                <w:rFonts w:ascii="Arial" w:hAnsi="Arial" w:cs="Arial"/>
                <w:color w:val="000000"/>
                <w:sz w:val="24"/>
                <w:lang w:val="en-GB"/>
              </w:rPr>
              <w:t xml:space="preserve"> </w:t>
            </w:r>
            <w:r w:rsidRPr="00B57A2B">
              <w:rPr>
                <w:rFonts w:ascii="Arial" w:hAnsi="Arial" w:cs="Arial"/>
                <w:color w:val="000000"/>
                <w:sz w:val="24"/>
              </w:rPr>
              <w:t>short</w:t>
            </w:r>
            <w:r>
              <w:rPr>
                <w:rFonts w:ascii="Arial" w:hAnsi="Arial" w:cs="Arial"/>
                <w:color w:val="000000"/>
                <w:sz w:val="24"/>
                <w:lang w:val="en-GB"/>
              </w:rPr>
              <w:t xml:space="preserve"> </w:t>
            </w:r>
            <w:r w:rsidRPr="00B57A2B">
              <w:rPr>
                <w:rFonts w:ascii="Arial" w:hAnsi="Arial" w:cs="Arial"/>
                <w:color w:val="000000"/>
                <w:sz w:val="24"/>
              </w:rPr>
              <w:t>answers</w:t>
            </w:r>
            <w:r>
              <w:rPr>
                <w:rFonts w:ascii="Arial" w:hAnsi="Arial" w:cs="Arial"/>
                <w:color w:val="000000"/>
                <w:sz w:val="24"/>
                <w:lang w:val="en-GB"/>
              </w:rPr>
              <w:t xml:space="preserve"> </w:t>
            </w:r>
            <w:r w:rsidRPr="00B57A2B">
              <w:rPr>
                <w:rFonts w:ascii="Arial" w:hAnsi="Arial" w:cs="Arial"/>
                <w:color w:val="000000"/>
                <w:sz w:val="24"/>
              </w:rPr>
              <w:t>for</w:t>
            </w:r>
            <w:r>
              <w:rPr>
                <w:rFonts w:ascii="Arial" w:hAnsi="Arial" w:cs="Arial"/>
                <w:color w:val="000000"/>
                <w:sz w:val="24"/>
                <w:lang w:val="en-GB"/>
              </w:rPr>
              <w:t xml:space="preserve"> </w:t>
            </w:r>
            <w:r w:rsidRPr="00B57A2B">
              <w:rPr>
                <w:rFonts w:ascii="Arial" w:hAnsi="Arial" w:cs="Arial"/>
                <w:color w:val="000000"/>
                <w:sz w:val="24"/>
              </w:rPr>
              <w:t>the</w:t>
            </w:r>
            <w:r>
              <w:rPr>
                <w:rFonts w:ascii="Arial" w:hAnsi="Arial" w:cs="Arial"/>
                <w:color w:val="000000"/>
                <w:sz w:val="24"/>
                <w:lang w:val="en-GB"/>
              </w:rPr>
              <w:t xml:space="preserve"> </w:t>
            </w:r>
            <w:r w:rsidRPr="00B57A2B">
              <w:rPr>
                <w:rFonts w:ascii="Arial" w:hAnsi="Arial" w:cs="Arial"/>
                <w:color w:val="000000"/>
                <w:sz w:val="24"/>
              </w:rPr>
              <w:t>following</w:t>
            </w:r>
            <w:r>
              <w:rPr>
                <w:rFonts w:ascii="Arial" w:hAnsi="Arial" w:cs="Arial"/>
                <w:color w:val="000000"/>
                <w:sz w:val="24"/>
                <w:lang w:val="en-GB"/>
              </w:rPr>
              <w:t xml:space="preserve"> </w:t>
            </w:r>
            <w:r w:rsidRPr="00B57A2B">
              <w:rPr>
                <w:rFonts w:ascii="Arial" w:hAnsi="Arial" w:cs="Arial"/>
                <w:color w:val="000000"/>
                <w:sz w:val="24"/>
              </w:rPr>
              <w:t xml:space="preserve">questions: </w:t>
            </w:r>
          </w:p>
          <w:p w:rsidR="009511A3" w:rsidRPr="00B57A2B" w:rsidRDefault="009511A3" w:rsidP="009511A3">
            <w:pPr>
              <w:pStyle w:val="NoList1"/>
              <w:widowControl w:val="0"/>
              <w:autoSpaceDE w:val="0"/>
              <w:autoSpaceDN w:val="0"/>
              <w:spacing w:line="360" w:lineRule="auto"/>
              <w:ind w:left="720"/>
              <w:jc w:val="both"/>
              <w:rPr>
                <w:rFonts w:ascii="Arial" w:hAnsi="Arial" w:cs="Arial"/>
                <w:color w:val="000000"/>
                <w:sz w:val="24"/>
              </w:rPr>
            </w:pPr>
            <w:bookmarkStart w:id="0" w:name="_GoBack"/>
            <w:bookmarkEnd w:id="0"/>
          </w:p>
          <w:p w:rsidR="00B57A2B" w:rsidRDefault="00B57A2B" w:rsidP="00B57A2B">
            <w:pPr>
              <w:pStyle w:val="NoList1"/>
              <w:widowControl w:val="0"/>
              <w:numPr>
                <w:ilvl w:val="1"/>
                <w:numId w:val="7"/>
              </w:numPr>
              <w:autoSpaceDE w:val="0"/>
              <w:autoSpaceDN w:val="0"/>
              <w:spacing w:line="360" w:lineRule="auto"/>
              <w:jc w:val="both"/>
              <w:rPr>
                <w:rFonts w:ascii="Arial" w:hAnsi="Arial" w:cs="Arial"/>
                <w:color w:val="000000"/>
                <w:sz w:val="24"/>
              </w:rPr>
            </w:pPr>
            <w:r w:rsidRPr="00B57A2B">
              <w:rPr>
                <w:rFonts w:ascii="Arial" w:hAnsi="Arial" w:cs="Arial"/>
                <w:color w:val="000000"/>
                <w:sz w:val="24"/>
              </w:rPr>
              <w:t>Outline</w:t>
            </w:r>
            <w:r>
              <w:rPr>
                <w:rFonts w:ascii="Arial" w:hAnsi="Arial" w:cs="Arial"/>
                <w:color w:val="000000"/>
                <w:sz w:val="24"/>
                <w:lang w:val="en-GB"/>
              </w:rPr>
              <w:t xml:space="preserve"> </w:t>
            </w:r>
            <w:r w:rsidRPr="00B57A2B">
              <w:rPr>
                <w:rFonts w:ascii="Arial" w:hAnsi="Arial" w:cs="Arial"/>
                <w:color w:val="000000"/>
                <w:sz w:val="24"/>
              </w:rPr>
              <w:t>the</w:t>
            </w:r>
            <w:r>
              <w:rPr>
                <w:rFonts w:ascii="Arial" w:hAnsi="Arial" w:cs="Arial"/>
                <w:color w:val="000000"/>
                <w:sz w:val="24"/>
                <w:lang w:val="en-GB"/>
              </w:rPr>
              <w:t xml:space="preserve"> </w:t>
            </w:r>
            <w:r w:rsidRPr="00B57A2B">
              <w:rPr>
                <w:rFonts w:ascii="Arial" w:hAnsi="Arial" w:cs="Arial"/>
                <w:color w:val="000000"/>
                <w:sz w:val="24"/>
              </w:rPr>
              <w:t>factors</w:t>
            </w:r>
            <w:r>
              <w:rPr>
                <w:rFonts w:ascii="Arial" w:hAnsi="Arial" w:cs="Arial"/>
                <w:color w:val="000000"/>
                <w:sz w:val="24"/>
                <w:lang w:val="en-GB"/>
              </w:rPr>
              <w:t xml:space="preserve"> </w:t>
            </w:r>
            <w:r w:rsidRPr="00B57A2B">
              <w:rPr>
                <w:rFonts w:ascii="Arial" w:hAnsi="Arial" w:cs="Arial"/>
                <w:color w:val="000000"/>
                <w:sz w:val="24"/>
              </w:rPr>
              <w:t>on</w:t>
            </w:r>
            <w:r>
              <w:rPr>
                <w:rFonts w:ascii="Arial" w:hAnsi="Arial" w:cs="Arial"/>
                <w:color w:val="000000"/>
                <w:sz w:val="24"/>
                <w:lang w:val="en-GB"/>
              </w:rPr>
              <w:t xml:space="preserve"> </w:t>
            </w:r>
            <w:r w:rsidRPr="00B57A2B">
              <w:rPr>
                <w:rFonts w:ascii="Arial" w:hAnsi="Arial" w:cs="Arial"/>
                <w:color w:val="000000"/>
                <w:sz w:val="24"/>
              </w:rPr>
              <w:t>which fraud risk</w:t>
            </w:r>
            <w:r>
              <w:rPr>
                <w:rFonts w:ascii="Arial" w:hAnsi="Arial" w:cs="Arial"/>
                <w:color w:val="000000"/>
                <w:sz w:val="24"/>
                <w:lang w:val="en-GB"/>
              </w:rPr>
              <w:t xml:space="preserve"> </w:t>
            </w:r>
            <w:r w:rsidRPr="00B57A2B">
              <w:rPr>
                <w:rFonts w:ascii="Arial" w:hAnsi="Arial" w:cs="Arial"/>
                <w:color w:val="000000"/>
                <w:sz w:val="24"/>
              </w:rPr>
              <w:t>assessment</w:t>
            </w:r>
            <w:r>
              <w:rPr>
                <w:rFonts w:ascii="Arial" w:hAnsi="Arial" w:cs="Arial"/>
                <w:color w:val="000000"/>
                <w:sz w:val="24"/>
                <w:lang w:val="en-GB"/>
              </w:rPr>
              <w:t xml:space="preserve"> </w:t>
            </w:r>
            <w:r w:rsidRPr="00B57A2B">
              <w:rPr>
                <w:rFonts w:ascii="Arial" w:hAnsi="Arial" w:cs="Arial"/>
                <w:color w:val="000000"/>
                <w:sz w:val="24"/>
              </w:rPr>
              <w:t>depends.</w:t>
            </w:r>
          </w:p>
          <w:p w:rsidR="00A75972" w:rsidRDefault="00A75972" w:rsidP="00A75972">
            <w:pPr>
              <w:pStyle w:val="NoList1"/>
              <w:widowControl w:val="0"/>
              <w:autoSpaceDE w:val="0"/>
              <w:autoSpaceDN w:val="0"/>
              <w:spacing w:line="360" w:lineRule="auto"/>
              <w:ind w:left="1500"/>
              <w:jc w:val="both"/>
              <w:rPr>
                <w:rFonts w:ascii="Arial" w:hAnsi="Arial" w:cs="Arial"/>
                <w:color w:val="000000"/>
                <w:sz w:val="24"/>
              </w:rPr>
            </w:pPr>
          </w:p>
          <w:p w:rsidR="00A75972" w:rsidRDefault="00A75972" w:rsidP="00A75972">
            <w:pPr>
              <w:pStyle w:val="NoList1"/>
              <w:widowControl w:val="0"/>
              <w:autoSpaceDE w:val="0"/>
              <w:autoSpaceDN w:val="0"/>
              <w:spacing w:line="360" w:lineRule="auto"/>
              <w:ind w:left="1500"/>
              <w:jc w:val="both"/>
              <w:rPr>
                <w:rFonts w:ascii="Arial" w:hAnsi="Arial" w:cs="Arial"/>
                <w:color w:val="000000"/>
                <w:sz w:val="24"/>
                <w:lang w:val="en-GB"/>
              </w:rPr>
            </w:pPr>
            <w:r w:rsidRPr="00A75972">
              <w:rPr>
                <w:rFonts w:ascii="Arial" w:hAnsi="Arial" w:cs="Arial"/>
                <w:color w:val="000000"/>
                <w:sz w:val="24"/>
              </w:rPr>
              <w:t xml:space="preserve">Fraud risk assessment depends on the investigator’s knowledge of fraud concepts, such as the fraud triangle, fraud indicators, fraud schemes and accounting information systems, and an understanding of the fraud environment, which includes timeframe, entity, efficacy of internal controls, </w:t>
            </w:r>
            <w:r>
              <w:rPr>
                <w:rFonts w:ascii="Arial" w:hAnsi="Arial" w:cs="Arial"/>
                <w:color w:val="000000"/>
                <w:sz w:val="24"/>
                <w:lang w:val="en-GB"/>
              </w:rPr>
              <w:t>et al</w:t>
            </w:r>
            <w:r w:rsidRPr="00A75972">
              <w:rPr>
                <w:rFonts w:ascii="Arial" w:hAnsi="Arial" w:cs="Arial"/>
                <w:color w:val="000000"/>
                <w:sz w:val="24"/>
              </w:rPr>
              <w:t>. Effective risk management</w:t>
            </w:r>
            <w:r>
              <w:rPr>
                <w:rFonts w:ascii="Arial" w:hAnsi="Arial" w:cs="Arial"/>
                <w:color w:val="000000"/>
                <w:sz w:val="24"/>
                <w:lang w:val="en-GB"/>
              </w:rPr>
              <w:t xml:space="preserve"> is a continuous process vis-à-vis </w:t>
            </w:r>
            <w:r w:rsidRPr="00A75972">
              <w:rPr>
                <w:rFonts w:ascii="Arial" w:hAnsi="Arial" w:cs="Arial"/>
                <w:color w:val="000000"/>
                <w:sz w:val="24"/>
              </w:rPr>
              <w:t>to a point-in-time risk assessment</w:t>
            </w:r>
            <w:r>
              <w:rPr>
                <w:rFonts w:ascii="Arial" w:hAnsi="Arial" w:cs="Arial"/>
                <w:color w:val="000000"/>
                <w:sz w:val="24"/>
                <w:lang w:val="en-GB"/>
              </w:rPr>
              <w:t>.</w:t>
            </w:r>
          </w:p>
          <w:p w:rsidR="00A75972" w:rsidRDefault="00A75972" w:rsidP="00A75972">
            <w:pPr>
              <w:pStyle w:val="NoList1"/>
              <w:widowControl w:val="0"/>
              <w:autoSpaceDE w:val="0"/>
              <w:autoSpaceDN w:val="0"/>
              <w:spacing w:line="360" w:lineRule="auto"/>
              <w:ind w:left="1500"/>
              <w:jc w:val="both"/>
              <w:rPr>
                <w:rFonts w:ascii="Arial" w:hAnsi="Arial" w:cs="Arial"/>
                <w:color w:val="000000"/>
                <w:sz w:val="24"/>
              </w:rPr>
            </w:pPr>
            <w:r w:rsidRPr="00A75972">
              <w:rPr>
                <w:rFonts w:ascii="Arial" w:hAnsi="Arial" w:cs="Arial"/>
                <w:color w:val="000000"/>
                <w:sz w:val="24"/>
              </w:rPr>
              <w:t xml:space="preserve">A risk assessment process </w:t>
            </w:r>
            <w:r>
              <w:rPr>
                <w:rFonts w:ascii="Arial" w:hAnsi="Arial" w:cs="Arial"/>
                <w:color w:val="000000"/>
                <w:sz w:val="24"/>
                <w:lang w:val="en-GB"/>
              </w:rPr>
              <w:t>takes into</w:t>
            </w:r>
            <w:r w:rsidRPr="00A75972">
              <w:rPr>
                <w:rFonts w:ascii="Arial" w:hAnsi="Arial" w:cs="Arial"/>
                <w:color w:val="000000"/>
                <w:sz w:val="24"/>
              </w:rPr>
              <w:t xml:space="preserve"> consideration various fraud schemes that may occur during the process of an anti-fraud program. Counter</w:t>
            </w:r>
            <w:r>
              <w:rPr>
                <w:rFonts w:ascii="Arial" w:hAnsi="Arial" w:cs="Arial"/>
                <w:color w:val="000000"/>
                <w:sz w:val="24"/>
                <w:lang w:val="en-GB"/>
              </w:rPr>
              <w:t xml:space="preserve"> </w:t>
            </w:r>
            <w:r w:rsidRPr="00A75972">
              <w:rPr>
                <w:rFonts w:ascii="Arial" w:hAnsi="Arial" w:cs="Arial"/>
                <w:color w:val="000000"/>
                <w:sz w:val="24"/>
              </w:rPr>
              <w:t>measures intended to detect and prevent</w:t>
            </w:r>
            <w:r>
              <w:rPr>
                <w:rFonts w:ascii="Arial" w:hAnsi="Arial" w:cs="Arial"/>
                <w:color w:val="000000"/>
                <w:sz w:val="24"/>
                <w:lang w:val="en-GB"/>
              </w:rPr>
              <w:t xml:space="preserve"> fraud</w:t>
            </w:r>
            <w:r w:rsidRPr="00A75972">
              <w:rPr>
                <w:rFonts w:ascii="Arial" w:hAnsi="Arial" w:cs="Arial"/>
                <w:color w:val="000000"/>
                <w:sz w:val="24"/>
              </w:rPr>
              <w:t xml:space="preserve"> are most effective if they are able to deal with the fraud schemes most likely to occur.</w:t>
            </w:r>
          </w:p>
          <w:p w:rsidR="00A75972" w:rsidRDefault="00A75972" w:rsidP="00A75972">
            <w:pPr>
              <w:pStyle w:val="NoList1"/>
              <w:widowControl w:val="0"/>
              <w:autoSpaceDE w:val="0"/>
              <w:autoSpaceDN w:val="0"/>
              <w:spacing w:line="360" w:lineRule="auto"/>
              <w:ind w:left="1500"/>
              <w:jc w:val="both"/>
              <w:rPr>
                <w:rFonts w:ascii="Arial" w:hAnsi="Arial" w:cs="Arial"/>
                <w:color w:val="000000"/>
                <w:sz w:val="24"/>
              </w:rPr>
            </w:pPr>
          </w:p>
          <w:p w:rsidR="00B57A2B" w:rsidRDefault="00B57A2B" w:rsidP="00B57A2B">
            <w:pPr>
              <w:pStyle w:val="NoList1"/>
              <w:widowControl w:val="0"/>
              <w:numPr>
                <w:ilvl w:val="1"/>
                <w:numId w:val="7"/>
              </w:numPr>
              <w:autoSpaceDE w:val="0"/>
              <w:autoSpaceDN w:val="0"/>
              <w:spacing w:line="360" w:lineRule="auto"/>
              <w:jc w:val="both"/>
              <w:rPr>
                <w:rFonts w:ascii="Arial" w:hAnsi="Arial" w:cs="Arial"/>
                <w:color w:val="000000"/>
                <w:sz w:val="24"/>
              </w:rPr>
            </w:pPr>
            <w:r w:rsidRPr="00B57A2B">
              <w:rPr>
                <w:rFonts w:ascii="Arial" w:hAnsi="Arial" w:cs="Arial"/>
                <w:color w:val="000000"/>
                <w:sz w:val="24"/>
              </w:rPr>
              <w:t>What</w:t>
            </w:r>
            <w:r>
              <w:rPr>
                <w:rFonts w:ascii="Arial" w:hAnsi="Arial" w:cs="Arial"/>
                <w:color w:val="000000"/>
                <w:sz w:val="24"/>
                <w:lang w:val="en-GB"/>
              </w:rPr>
              <w:t xml:space="preserve"> </w:t>
            </w:r>
            <w:r w:rsidRPr="00B57A2B">
              <w:rPr>
                <w:rFonts w:ascii="Arial" w:hAnsi="Arial" w:cs="Arial"/>
                <w:color w:val="000000"/>
                <w:sz w:val="24"/>
              </w:rPr>
              <w:t>are</w:t>
            </w:r>
            <w:r>
              <w:rPr>
                <w:rFonts w:ascii="Arial" w:hAnsi="Arial" w:cs="Arial"/>
                <w:color w:val="000000"/>
                <w:sz w:val="24"/>
                <w:lang w:val="en-GB"/>
              </w:rPr>
              <w:t xml:space="preserve"> </w:t>
            </w:r>
            <w:r w:rsidRPr="00B57A2B">
              <w:rPr>
                <w:rFonts w:ascii="Arial" w:hAnsi="Arial" w:cs="Arial"/>
                <w:color w:val="000000"/>
                <w:sz w:val="24"/>
              </w:rPr>
              <w:t>the</w:t>
            </w:r>
            <w:r>
              <w:rPr>
                <w:rFonts w:ascii="Arial" w:hAnsi="Arial" w:cs="Arial"/>
                <w:color w:val="000000"/>
                <w:sz w:val="24"/>
                <w:lang w:val="en-GB"/>
              </w:rPr>
              <w:t xml:space="preserve"> </w:t>
            </w:r>
            <w:r w:rsidRPr="00B57A2B">
              <w:rPr>
                <w:rFonts w:ascii="Arial" w:hAnsi="Arial" w:cs="Arial"/>
                <w:color w:val="000000"/>
                <w:sz w:val="24"/>
              </w:rPr>
              <w:t>main</w:t>
            </w:r>
            <w:r>
              <w:rPr>
                <w:rFonts w:ascii="Arial" w:hAnsi="Arial" w:cs="Arial"/>
                <w:color w:val="000000"/>
                <w:sz w:val="24"/>
                <w:lang w:val="en-GB"/>
              </w:rPr>
              <w:t xml:space="preserve"> </w:t>
            </w:r>
            <w:r w:rsidRPr="00B57A2B">
              <w:rPr>
                <w:rFonts w:ascii="Arial" w:hAnsi="Arial" w:cs="Arial"/>
                <w:color w:val="000000"/>
                <w:sz w:val="24"/>
              </w:rPr>
              <w:t>concepts</w:t>
            </w:r>
            <w:r>
              <w:rPr>
                <w:rFonts w:ascii="Arial" w:hAnsi="Arial" w:cs="Arial"/>
                <w:color w:val="000000"/>
                <w:sz w:val="24"/>
                <w:lang w:val="en-GB"/>
              </w:rPr>
              <w:t xml:space="preserve"> </w:t>
            </w:r>
            <w:r w:rsidRPr="00B57A2B">
              <w:rPr>
                <w:rFonts w:ascii="Arial" w:hAnsi="Arial" w:cs="Arial"/>
                <w:color w:val="000000"/>
                <w:sz w:val="24"/>
              </w:rPr>
              <w:t>about</w:t>
            </w:r>
            <w:r>
              <w:rPr>
                <w:rFonts w:ascii="Arial" w:hAnsi="Arial" w:cs="Arial"/>
                <w:color w:val="000000"/>
                <w:sz w:val="24"/>
                <w:lang w:val="en-GB"/>
              </w:rPr>
              <w:t xml:space="preserve"> </w:t>
            </w:r>
            <w:r w:rsidRPr="00B57A2B">
              <w:rPr>
                <w:rFonts w:ascii="Arial" w:hAnsi="Arial" w:cs="Arial"/>
                <w:color w:val="000000"/>
                <w:sz w:val="24"/>
              </w:rPr>
              <w:t>risk</w:t>
            </w:r>
            <w:r>
              <w:rPr>
                <w:rFonts w:ascii="Arial" w:hAnsi="Arial" w:cs="Arial"/>
                <w:color w:val="000000"/>
                <w:sz w:val="24"/>
                <w:lang w:val="en-GB"/>
              </w:rPr>
              <w:t xml:space="preserve"> </w:t>
            </w:r>
            <w:r w:rsidRPr="00B57A2B">
              <w:rPr>
                <w:rFonts w:ascii="Arial" w:hAnsi="Arial" w:cs="Arial"/>
                <w:color w:val="000000"/>
                <w:sz w:val="24"/>
              </w:rPr>
              <w:t>assessment?</w:t>
            </w:r>
          </w:p>
          <w:p w:rsidR="00104D43" w:rsidRDefault="0025675B" w:rsidP="0025675B">
            <w:pPr>
              <w:pStyle w:val="NoList1"/>
              <w:widowControl w:val="0"/>
              <w:autoSpaceDE w:val="0"/>
              <w:autoSpaceDN w:val="0"/>
              <w:spacing w:line="360" w:lineRule="auto"/>
              <w:ind w:left="1500"/>
              <w:jc w:val="right"/>
              <w:rPr>
                <w:rFonts w:ascii="Arial" w:hAnsi="Arial" w:cs="Arial"/>
                <w:color w:val="000000"/>
                <w:sz w:val="24"/>
              </w:rPr>
            </w:pPr>
            <w:r>
              <w:rPr>
                <w:rFonts w:ascii="Arial" w:hAnsi="Arial" w:cs="Arial"/>
              </w:rPr>
              <w:lastRenderedPageBreak/>
              <w:t>Page # 2</w:t>
            </w:r>
          </w:p>
          <w:p w:rsidR="00104D43" w:rsidRDefault="00104D43" w:rsidP="00104D43">
            <w:pPr>
              <w:pStyle w:val="NoList1"/>
              <w:widowControl w:val="0"/>
              <w:autoSpaceDE w:val="0"/>
              <w:autoSpaceDN w:val="0"/>
              <w:spacing w:line="360" w:lineRule="auto"/>
              <w:ind w:left="1500"/>
              <w:jc w:val="both"/>
              <w:rPr>
                <w:rFonts w:ascii="Arial" w:hAnsi="Arial" w:cs="Arial"/>
                <w:sz w:val="24"/>
                <w:szCs w:val="24"/>
                <w:lang w:val="en"/>
              </w:rPr>
            </w:pPr>
            <w:r w:rsidRPr="00104D43">
              <w:rPr>
                <w:rFonts w:ascii="Arial" w:hAnsi="Arial" w:cs="Arial"/>
                <w:bCs/>
                <w:sz w:val="24"/>
                <w:szCs w:val="24"/>
                <w:lang w:val="en"/>
              </w:rPr>
              <w:t>Risk assessment</w:t>
            </w:r>
            <w:r w:rsidRPr="00104D43">
              <w:rPr>
                <w:rFonts w:ascii="Arial" w:hAnsi="Arial" w:cs="Arial"/>
                <w:sz w:val="24"/>
                <w:szCs w:val="24"/>
                <w:lang w:val="en"/>
              </w:rPr>
              <w:t xml:space="preserve"> is the determination of</w:t>
            </w:r>
            <w:r>
              <w:rPr>
                <w:rFonts w:ascii="Arial" w:hAnsi="Arial" w:cs="Arial"/>
                <w:sz w:val="24"/>
                <w:szCs w:val="24"/>
                <w:lang w:val="en"/>
              </w:rPr>
              <w:t xml:space="preserve"> quantitative o</w:t>
            </w:r>
            <w:r w:rsidRPr="00104D43">
              <w:rPr>
                <w:rFonts w:ascii="Arial" w:hAnsi="Arial" w:cs="Arial"/>
                <w:sz w:val="24"/>
                <w:szCs w:val="24"/>
                <w:lang w:val="en"/>
              </w:rPr>
              <w:t>r</w:t>
            </w:r>
            <w:r>
              <w:rPr>
                <w:rFonts w:ascii="Arial" w:hAnsi="Arial" w:cs="Arial"/>
                <w:sz w:val="24"/>
                <w:szCs w:val="24"/>
                <w:lang w:val="en"/>
              </w:rPr>
              <w:t xml:space="preserve"> qualitative </w:t>
            </w:r>
            <w:r w:rsidRPr="00104D43">
              <w:rPr>
                <w:rFonts w:ascii="Arial" w:hAnsi="Arial" w:cs="Arial"/>
                <w:sz w:val="24"/>
                <w:szCs w:val="24"/>
                <w:lang w:val="en"/>
              </w:rPr>
              <w:t xml:space="preserve">estimate of risk related to a well-defined situation and a recognized </w:t>
            </w:r>
            <w:r>
              <w:rPr>
                <w:rFonts w:ascii="Arial" w:hAnsi="Arial" w:cs="Arial"/>
                <w:sz w:val="24"/>
                <w:szCs w:val="24"/>
                <w:lang w:val="en"/>
              </w:rPr>
              <w:t>threat</w:t>
            </w:r>
            <w:r w:rsidRPr="00104D43">
              <w:rPr>
                <w:rFonts w:ascii="Arial" w:hAnsi="Arial" w:cs="Arial"/>
                <w:sz w:val="24"/>
                <w:szCs w:val="24"/>
                <w:lang w:val="en"/>
              </w:rPr>
              <w:t xml:space="preserve">. </w:t>
            </w:r>
            <w:r>
              <w:rPr>
                <w:rFonts w:ascii="Arial" w:hAnsi="Arial" w:cs="Arial"/>
                <w:sz w:val="24"/>
                <w:szCs w:val="24"/>
                <w:lang w:val="en"/>
              </w:rPr>
              <w:t xml:space="preserve">The main concepts of risk assessment are – (a) </w:t>
            </w:r>
            <w:r w:rsidRPr="00104D43">
              <w:rPr>
                <w:rFonts w:ascii="Arial" w:hAnsi="Arial" w:cs="Arial"/>
                <w:sz w:val="24"/>
                <w:szCs w:val="24"/>
                <w:lang w:val="en"/>
              </w:rPr>
              <w:t>Probability (the likelihood of an event occurring)</w:t>
            </w:r>
            <w:r>
              <w:rPr>
                <w:rFonts w:ascii="Arial" w:hAnsi="Arial" w:cs="Arial"/>
                <w:sz w:val="24"/>
                <w:szCs w:val="24"/>
                <w:lang w:val="en"/>
              </w:rPr>
              <w:t>;</w:t>
            </w:r>
            <w:r w:rsidRPr="00104D43">
              <w:rPr>
                <w:rFonts w:ascii="Arial" w:hAnsi="Arial" w:cs="Arial"/>
                <w:sz w:val="24"/>
                <w:szCs w:val="24"/>
                <w:lang w:val="en"/>
              </w:rPr>
              <w:t xml:space="preserve"> and </w:t>
            </w:r>
            <w:r>
              <w:rPr>
                <w:rFonts w:ascii="Arial" w:hAnsi="Arial" w:cs="Arial"/>
                <w:sz w:val="24"/>
                <w:szCs w:val="24"/>
                <w:lang w:val="en"/>
              </w:rPr>
              <w:t xml:space="preserve">(b) the </w:t>
            </w:r>
            <w:r w:rsidRPr="00104D43">
              <w:rPr>
                <w:rFonts w:ascii="Arial" w:hAnsi="Arial" w:cs="Arial"/>
                <w:sz w:val="24"/>
                <w:szCs w:val="24"/>
                <w:lang w:val="en"/>
              </w:rPr>
              <w:t>impact (the magnitude of the event)</w:t>
            </w:r>
            <w:r>
              <w:rPr>
                <w:rFonts w:ascii="Arial" w:hAnsi="Arial" w:cs="Arial"/>
                <w:sz w:val="24"/>
                <w:szCs w:val="24"/>
                <w:lang w:val="en"/>
              </w:rPr>
              <w:t>. Three factors affect risk assessment. They are:</w:t>
            </w:r>
          </w:p>
          <w:p w:rsidR="00104D43" w:rsidRDefault="00104D43" w:rsidP="00104D43">
            <w:pPr>
              <w:pStyle w:val="NoList1"/>
              <w:widowControl w:val="0"/>
              <w:numPr>
                <w:ilvl w:val="2"/>
                <w:numId w:val="7"/>
              </w:numPr>
              <w:autoSpaceDE w:val="0"/>
              <w:autoSpaceDN w:val="0"/>
              <w:spacing w:line="360" w:lineRule="auto"/>
              <w:jc w:val="both"/>
              <w:rPr>
                <w:rFonts w:ascii="Arial" w:hAnsi="Arial" w:cs="Arial"/>
                <w:sz w:val="24"/>
                <w:szCs w:val="24"/>
                <w:lang w:val="en"/>
              </w:rPr>
            </w:pPr>
            <w:r>
              <w:rPr>
                <w:rFonts w:ascii="Arial" w:hAnsi="Arial" w:cs="Arial"/>
                <w:sz w:val="24"/>
                <w:szCs w:val="24"/>
                <w:lang w:val="en"/>
              </w:rPr>
              <w:t>Corporate environment factors: Various industries have different susceptibilities to fraud. It is important to identify the degree of vulnerability of a particular industry to fraud.</w:t>
            </w:r>
          </w:p>
          <w:p w:rsidR="00104D43" w:rsidRPr="003C4D65" w:rsidRDefault="00104D43" w:rsidP="00104D43">
            <w:pPr>
              <w:pStyle w:val="NoList1"/>
              <w:widowControl w:val="0"/>
              <w:numPr>
                <w:ilvl w:val="2"/>
                <w:numId w:val="7"/>
              </w:numPr>
              <w:autoSpaceDE w:val="0"/>
              <w:autoSpaceDN w:val="0"/>
              <w:spacing w:line="360" w:lineRule="auto"/>
              <w:jc w:val="both"/>
              <w:rPr>
                <w:rFonts w:ascii="Arial" w:hAnsi="Arial" w:cs="Arial"/>
                <w:sz w:val="24"/>
                <w:szCs w:val="24"/>
                <w:lang w:val="en"/>
              </w:rPr>
            </w:pPr>
            <w:r>
              <w:rPr>
                <w:rFonts w:ascii="Arial" w:hAnsi="Arial" w:cs="Arial"/>
                <w:sz w:val="24"/>
                <w:szCs w:val="24"/>
                <w:lang w:val="en"/>
              </w:rPr>
              <w:t xml:space="preserve">Internal factors: </w:t>
            </w:r>
            <w:r w:rsidR="003C4D65" w:rsidRPr="00176B3C">
              <w:rPr>
                <w:rFonts w:ascii="Arial" w:hAnsi="Arial" w:cs="Arial"/>
                <w:color w:val="000000"/>
                <w:sz w:val="24"/>
              </w:rPr>
              <w:t xml:space="preserve">factors that </w:t>
            </w:r>
            <w:r w:rsidR="003C4D65">
              <w:rPr>
                <w:rFonts w:ascii="Arial" w:hAnsi="Arial" w:cs="Arial"/>
                <w:color w:val="000000"/>
                <w:sz w:val="24"/>
                <w:lang w:val="en-GB"/>
              </w:rPr>
              <w:t xml:space="preserve">affect the </w:t>
            </w:r>
            <w:r w:rsidR="003C4D65" w:rsidRPr="00176B3C">
              <w:rPr>
                <w:rFonts w:ascii="Arial" w:hAnsi="Arial" w:cs="Arial"/>
                <w:color w:val="000000"/>
                <w:sz w:val="24"/>
              </w:rPr>
              <w:t xml:space="preserve">increased probability of fraud and embezzlement are </w:t>
            </w:r>
            <w:r w:rsidR="003C4D65">
              <w:rPr>
                <w:rFonts w:ascii="Arial" w:hAnsi="Arial" w:cs="Arial"/>
                <w:color w:val="000000"/>
                <w:sz w:val="24"/>
                <w:lang w:val="en-GB"/>
              </w:rPr>
              <w:t xml:space="preserve">– (a) </w:t>
            </w:r>
            <w:r w:rsidR="003C4D65" w:rsidRPr="00176B3C">
              <w:rPr>
                <w:rFonts w:ascii="Arial" w:hAnsi="Arial" w:cs="Arial"/>
                <w:color w:val="000000"/>
                <w:sz w:val="24"/>
              </w:rPr>
              <w:t>lack of monitoring activities</w:t>
            </w:r>
            <w:r w:rsidR="003C4D65">
              <w:rPr>
                <w:rFonts w:ascii="Arial" w:hAnsi="Arial" w:cs="Arial"/>
                <w:color w:val="000000"/>
                <w:sz w:val="24"/>
                <w:lang w:val="en-GB"/>
              </w:rPr>
              <w:t>;</w:t>
            </w:r>
            <w:r w:rsidR="003C4D65" w:rsidRPr="00176B3C">
              <w:rPr>
                <w:rFonts w:ascii="Arial" w:hAnsi="Arial" w:cs="Arial"/>
                <w:color w:val="000000"/>
                <w:sz w:val="24"/>
              </w:rPr>
              <w:t xml:space="preserve"> and </w:t>
            </w:r>
            <w:r w:rsidR="003C4D65">
              <w:rPr>
                <w:rFonts w:ascii="Arial" w:hAnsi="Arial" w:cs="Arial"/>
                <w:color w:val="000000"/>
                <w:sz w:val="24"/>
                <w:lang w:val="en-GB"/>
              </w:rPr>
              <w:t xml:space="preserve">(b) </w:t>
            </w:r>
            <w:r w:rsidR="003C4D65" w:rsidRPr="00176B3C">
              <w:rPr>
                <w:rFonts w:ascii="Arial" w:hAnsi="Arial" w:cs="Arial"/>
                <w:color w:val="000000"/>
                <w:sz w:val="24"/>
              </w:rPr>
              <w:t>inadequate controls</w:t>
            </w:r>
            <w:r w:rsidR="003C4D65">
              <w:rPr>
                <w:rFonts w:ascii="Arial" w:hAnsi="Arial" w:cs="Arial"/>
                <w:color w:val="000000"/>
                <w:sz w:val="24"/>
                <w:lang w:val="en-GB"/>
              </w:rPr>
              <w:t>.</w:t>
            </w:r>
          </w:p>
          <w:p w:rsidR="003C4D65" w:rsidRDefault="003C4D65" w:rsidP="003C4D65">
            <w:pPr>
              <w:pStyle w:val="NoList1"/>
              <w:widowControl w:val="0"/>
              <w:numPr>
                <w:ilvl w:val="2"/>
                <w:numId w:val="7"/>
              </w:numPr>
              <w:autoSpaceDE w:val="0"/>
              <w:autoSpaceDN w:val="0"/>
              <w:spacing w:line="360" w:lineRule="auto"/>
              <w:jc w:val="both"/>
              <w:rPr>
                <w:rFonts w:ascii="Arial" w:hAnsi="Arial" w:cs="Arial"/>
                <w:sz w:val="24"/>
                <w:szCs w:val="24"/>
                <w:lang w:val="en"/>
              </w:rPr>
            </w:pPr>
            <w:r>
              <w:rPr>
                <w:rFonts w:ascii="Arial" w:hAnsi="Arial" w:cs="Arial"/>
                <w:color w:val="000000"/>
                <w:sz w:val="24"/>
                <w:lang w:val="en-GB"/>
              </w:rPr>
              <w:t xml:space="preserve">Fraud factors: </w:t>
            </w:r>
            <w:r w:rsidR="00F3675F">
              <w:rPr>
                <w:rFonts w:ascii="Arial" w:hAnsi="Arial" w:cs="Arial"/>
                <w:color w:val="000000"/>
                <w:sz w:val="24"/>
                <w:lang w:val="en-GB"/>
              </w:rPr>
              <w:t>F</w:t>
            </w:r>
            <w:r w:rsidRPr="003C4D65">
              <w:rPr>
                <w:rFonts w:ascii="Arial" w:hAnsi="Arial" w:cs="Arial"/>
                <w:color w:val="000000"/>
                <w:sz w:val="24"/>
                <w:lang w:val="en-GB"/>
              </w:rPr>
              <w:t>raud schemes that have the probability of occurring while guiding the anti-fraud program</w:t>
            </w:r>
            <w:r w:rsidR="00F3675F">
              <w:rPr>
                <w:rFonts w:ascii="Arial" w:hAnsi="Arial" w:cs="Arial"/>
                <w:color w:val="000000"/>
                <w:sz w:val="24"/>
                <w:lang w:val="en-GB"/>
              </w:rPr>
              <w:t xml:space="preserve"> are to be considered also</w:t>
            </w:r>
            <w:r w:rsidRPr="003C4D65">
              <w:rPr>
                <w:rFonts w:ascii="Arial" w:hAnsi="Arial" w:cs="Arial"/>
                <w:color w:val="000000"/>
                <w:sz w:val="24"/>
                <w:lang w:val="en-GB"/>
              </w:rPr>
              <w:t xml:space="preserve">. </w:t>
            </w:r>
            <w:r w:rsidR="00F3675F">
              <w:rPr>
                <w:rFonts w:ascii="Arial" w:hAnsi="Arial" w:cs="Arial"/>
                <w:color w:val="000000"/>
                <w:sz w:val="24"/>
                <w:lang w:val="en-GB"/>
              </w:rPr>
              <w:t xml:space="preserve">Probability of individuals being involved in fraud is gauged. </w:t>
            </w:r>
            <w:r w:rsidRPr="003C4D65">
              <w:rPr>
                <w:rFonts w:ascii="Arial" w:hAnsi="Arial" w:cs="Arial"/>
                <w:color w:val="000000"/>
                <w:sz w:val="24"/>
                <w:lang w:val="en-GB"/>
              </w:rPr>
              <w:t>It is important during risk assessment to take these individuals into account and take countermeasures to detect fraud.</w:t>
            </w:r>
          </w:p>
          <w:p w:rsidR="00104D43" w:rsidRPr="00104D43" w:rsidRDefault="00104D43" w:rsidP="00104D43">
            <w:pPr>
              <w:pStyle w:val="NoList1"/>
              <w:widowControl w:val="0"/>
              <w:autoSpaceDE w:val="0"/>
              <w:autoSpaceDN w:val="0"/>
              <w:spacing w:line="360" w:lineRule="auto"/>
              <w:ind w:left="1500"/>
              <w:jc w:val="both"/>
              <w:rPr>
                <w:rFonts w:ascii="Arial" w:hAnsi="Arial" w:cs="Arial"/>
                <w:color w:val="000000"/>
                <w:sz w:val="24"/>
                <w:szCs w:val="24"/>
              </w:rPr>
            </w:pPr>
          </w:p>
          <w:p w:rsidR="00B57A2B" w:rsidRDefault="00B57A2B" w:rsidP="00B57A2B">
            <w:pPr>
              <w:pStyle w:val="NoList1"/>
              <w:widowControl w:val="0"/>
              <w:numPr>
                <w:ilvl w:val="1"/>
                <w:numId w:val="7"/>
              </w:numPr>
              <w:autoSpaceDE w:val="0"/>
              <w:autoSpaceDN w:val="0"/>
              <w:spacing w:line="360" w:lineRule="auto"/>
              <w:jc w:val="both"/>
              <w:rPr>
                <w:rFonts w:ascii="Arial" w:hAnsi="Arial" w:cs="Arial"/>
                <w:color w:val="000000"/>
                <w:sz w:val="24"/>
              </w:rPr>
            </w:pPr>
            <w:r w:rsidRPr="00B57A2B">
              <w:rPr>
                <w:rFonts w:ascii="Arial" w:hAnsi="Arial" w:cs="Arial"/>
                <w:color w:val="000000"/>
                <w:sz w:val="24"/>
              </w:rPr>
              <w:t>What</w:t>
            </w:r>
            <w:r>
              <w:rPr>
                <w:rFonts w:ascii="Arial" w:hAnsi="Arial" w:cs="Arial"/>
                <w:color w:val="000000"/>
                <w:sz w:val="24"/>
                <w:lang w:val="en-GB"/>
              </w:rPr>
              <w:t xml:space="preserve"> </w:t>
            </w:r>
            <w:r w:rsidRPr="00B57A2B">
              <w:rPr>
                <w:rFonts w:ascii="Arial" w:hAnsi="Arial" w:cs="Arial"/>
                <w:color w:val="000000"/>
                <w:sz w:val="24"/>
              </w:rPr>
              <w:t>are</w:t>
            </w:r>
            <w:r>
              <w:rPr>
                <w:rFonts w:ascii="Arial" w:hAnsi="Arial" w:cs="Arial"/>
                <w:color w:val="000000"/>
                <w:sz w:val="24"/>
                <w:lang w:val="en-GB"/>
              </w:rPr>
              <w:t xml:space="preserve"> </w:t>
            </w:r>
            <w:r w:rsidRPr="00B57A2B">
              <w:rPr>
                <w:rFonts w:ascii="Arial" w:hAnsi="Arial" w:cs="Arial"/>
                <w:color w:val="000000"/>
                <w:sz w:val="24"/>
              </w:rPr>
              <w:t>the</w:t>
            </w:r>
            <w:r>
              <w:rPr>
                <w:rFonts w:ascii="Arial" w:hAnsi="Arial" w:cs="Arial"/>
                <w:color w:val="000000"/>
                <w:sz w:val="24"/>
                <w:lang w:val="en-GB"/>
              </w:rPr>
              <w:t xml:space="preserve"> </w:t>
            </w:r>
            <w:r w:rsidRPr="00B57A2B">
              <w:rPr>
                <w:rFonts w:ascii="Arial" w:hAnsi="Arial" w:cs="Arial"/>
                <w:color w:val="000000"/>
                <w:sz w:val="24"/>
              </w:rPr>
              <w:t>internal factors</w:t>
            </w:r>
            <w:r>
              <w:rPr>
                <w:rFonts w:ascii="Arial" w:hAnsi="Arial" w:cs="Arial"/>
                <w:color w:val="000000"/>
                <w:sz w:val="24"/>
                <w:lang w:val="en-GB"/>
              </w:rPr>
              <w:t xml:space="preserve"> </w:t>
            </w:r>
            <w:r w:rsidRPr="00B57A2B">
              <w:rPr>
                <w:rFonts w:ascii="Arial" w:hAnsi="Arial" w:cs="Arial"/>
                <w:color w:val="000000"/>
                <w:sz w:val="24"/>
              </w:rPr>
              <w:t>that</w:t>
            </w:r>
            <w:r>
              <w:rPr>
                <w:rFonts w:ascii="Arial" w:hAnsi="Arial" w:cs="Arial"/>
                <w:color w:val="000000"/>
                <w:sz w:val="24"/>
                <w:lang w:val="en-GB"/>
              </w:rPr>
              <w:t xml:space="preserve"> </w:t>
            </w:r>
            <w:r w:rsidRPr="00B57A2B">
              <w:rPr>
                <w:rFonts w:ascii="Arial" w:hAnsi="Arial" w:cs="Arial"/>
                <w:color w:val="000000"/>
                <w:sz w:val="24"/>
              </w:rPr>
              <w:t>should</w:t>
            </w:r>
            <w:r>
              <w:rPr>
                <w:rFonts w:ascii="Arial" w:hAnsi="Arial" w:cs="Arial"/>
                <w:color w:val="000000"/>
                <w:sz w:val="24"/>
                <w:lang w:val="en-GB"/>
              </w:rPr>
              <w:t xml:space="preserve"> </w:t>
            </w:r>
            <w:r w:rsidRPr="00B57A2B">
              <w:rPr>
                <w:rFonts w:ascii="Arial" w:hAnsi="Arial" w:cs="Arial"/>
                <w:color w:val="000000"/>
                <w:sz w:val="24"/>
              </w:rPr>
              <w:t>be</w:t>
            </w:r>
            <w:r>
              <w:rPr>
                <w:rFonts w:ascii="Arial" w:hAnsi="Arial" w:cs="Arial"/>
                <w:color w:val="000000"/>
                <w:sz w:val="24"/>
                <w:lang w:val="en-GB"/>
              </w:rPr>
              <w:t xml:space="preserve"> </w:t>
            </w:r>
            <w:r w:rsidRPr="00B57A2B">
              <w:rPr>
                <w:rFonts w:ascii="Arial" w:hAnsi="Arial" w:cs="Arial"/>
                <w:color w:val="000000"/>
                <w:sz w:val="24"/>
              </w:rPr>
              <w:t>considered</w:t>
            </w:r>
            <w:r>
              <w:rPr>
                <w:rFonts w:ascii="Arial" w:hAnsi="Arial" w:cs="Arial"/>
                <w:color w:val="000000"/>
                <w:sz w:val="24"/>
                <w:lang w:val="en-GB"/>
              </w:rPr>
              <w:t xml:space="preserve"> </w:t>
            </w:r>
            <w:r w:rsidRPr="00B57A2B">
              <w:rPr>
                <w:rFonts w:ascii="Arial" w:hAnsi="Arial" w:cs="Arial"/>
                <w:color w:val="000000"/>
                <w:sz w:val="24"/>
              </w:rPr>
              <w:t>for fraud</w:t>
            </w:r>
            <w:r>
              <w:rPr>
                <w:rFonts w:ascii="Arial" w:hAnsi="Arial" w:cs="Arial"/>
                <w:color w:val="000000"/>
                <w:sz w:val="24"/>
                <w:lang w:val="en-GB"/>
              </w:rPr>
              <w:t xml:space="preserve"> </w:t>
            </w:r>
            <w:r w:rsidRPr="00B57A2B">
              <w:rPr>
                <w:rFonts w:ascii="Arial" w:hAnsi="Arial" w:cs="Arial"/>
                <w:color w:val="000000"/>
                <w:sz w:val="24"/>
              </w:rPr>
              <w:t>risk</w:t>
            </w:r>
            <w:r>
              <w:rPr>
                <w:rFonts w:ascii="Arial" w:hAnsi="Arial" w:cs="Arial"/>
                <w:color w:val="000000"/>
                <w:sz w:val="24"/>
                <w:lang w:val="en-GB"/>
              </w:rPr>
              <w:t xml:space="preserve"> </w:t>
            </w:r>
            <w:r w:rsidRPr="00B57A2B">
              <w:rPr>
                <w:rFonts w:ascii="Arial" w:hAnsi="Arial" w:cs="Arial"/>
                <w:color w:val="000000"/>
                <w:sz w:val="24"/>
              </w:rPr>
              <w:t>assessment?</w:t>
            </w:r>
          </w:p>
          <w:p w:rsidR="009511A3" w:rsidRDefault="009511A3" w:rsidP="00176B3C">
            <w:pPr>
              <w:pStyle w:val="NoList1"/>
              <w:widowControl w:val="0"/>
              <w:autoSpaceDE w:val="0"/>
              <w:autoSpaceDN w:val="0"/>
              <w:spacing w:line="360" w:lineRule="auto"/>
              <w:ind w:left="1500"/>
              <w:jc w:val="both"/>
              <w:rPr>
                <w:rFonts w:ascii="Arial" w:hAnsi="Arial" w:cs="Arial"/>
                <w:color w:val="000000"/>
                <w:sz w:val="24"/>
              </w:rPr>
            </w:pPr>
          </w:p>
          <w:p w:rsidR="00176B3C" w:rsidRDefault="00176B3C" w:rsidP="00176B3C">
            <w:pPr>
              <w:pStyle w:val="NoList1"/>
              <w:widowControl w:val="0"/>
              <w:autoSpaceDE w:val="0"/>
              <w:autoSpaceDN w:val="0"/>
              <w:spacing w:line="360" w:lineRule="auto"/>
              <w:ind w:left="1500"/>
              <w:jc w:val="both"/>
              <w:rPr>
                <w:rFonts w:ascii="Arial" w:hAnsi="Arial" w:cs="Arial"/>
                <w:color w:val="000000"/>
                <w:sz w:val="24"/>
                <w:lang w:val="en-GB"/>
              </w:rPr>
            </w:pPr>
            <w:r w:rsidRPr="00176B3C">
              <w:rPr>
                <w:rFonts w:ascii="Arial" w:hAnsi="Arial" w:cs="Arial"/>
                <w:color w:val="000000"/>
                <w:sz w:val="24"/>
              </w:rPr>
              <w:t xml:space="preserve">Internal factors that </w:t>
            </w:r>
            <w:r>
              <w:rPr>
                <w:rFonts w:ascii="Arial" w:hAnsi="Arial" w:cs="Arial"/>
                <w:color w:val="000000"/>
                <w:sz w:val="24"/>
                <w:lang w:val="en-GB"/>
              </w:rPr>
              <w:t xml:space="preserve">affect the </w:t>
            </w:r>
            <w:r w:rsidRPr="00176B3C">
              <w:rPr>
                <w:rFonts w:ascii="Arial" w:hAnsi="Arial" w:cs="Arial"/>
                <w:color w:val="000000"/>
                <w:sz w:val="24"/>
              </w:rPr>
              <w:t xml:space="preserve">increased probability of fraud and embezzlement are </w:t>
            </w:r>
            <w:r>
              <w:rPr>
                <w:rFonts w:ascii="Arial" w:hAnsi="Arial" w:cs="Arial"/>
                <w:color w:val="000000"/>
                <w:sz w:val="24"/>
                <w:lang w:val="en-GB"/>
              </w:rPr>
              <w:t xml:space="preserve">– (a) </w:t>
            </w:r>
            <w:r w:rsidRPr="00176B3C">
              <w:rPr>
                <w:rFonts w:ascii="Arial" w:hAnsi="Arial" w:cs="Arial"/>
                <w:color w:val="000000"/>
                <w:sz w:val="24"/>
              </w:rPr>
              <w:t>lack of monitoring activities</w:t>
            </w:r>
            <w:r>
              <w:rPr>
                <w:rFonts w:ascii="Arial" w:hAnsi="Arial" w:cs="Arial"/>
                <w:color w:val="000000"/>
                <w:sz w:val="24"/>
                <w:lang w:val="en-GB"/>
              </w:rPr>
              <w:t>;</w:t>
            </w:r>
            <w:r w:rsidRPr="00176B3C">
              <w:rPr>
                <w:rFonts w:ascii="Arial" w:hAnsi="Arial" w:cs="Arial"/>
                <w:color w:val="000000"/>
                <w:sz w:val="24"/>
              </w:rPr>
              <w:t xml:space="preserve"> and </w:t>
            </w:r>
            <w:r>
              <w:rPr>
                <w:rFonts w:ascii="Arial" w:hAnsi="Arial" w:cs="Arial"/>
                <w:color w:val="000000"/>
                <w:sz w:val="24"/>
                <w:lang w:val="en-GB"/>
              </w:rPr>
              <w:t xml:space="preserve">(b) </w:t>
            </w:r>
            <w:r w:rsidRPr="00176B3C">
              <w:rPr>
                <w:rFonts w:ascii="Arial" w:hAnsi="Arial" w:cs="Arial"/>
                <w:color w:val="000000"/>
                <w:sz w:val="24"/>
              </w:rPr>
              <w:t>inadequate controls</w:t>
            </w:r>
            <w:r>
              <w:rPr>
                <w:rFonts w:ascii="Arial" w:hAnsi="Arial" w:cs="Arial"/>
                <w:color w:val="000000"/>
                <w:sz w:val="24"/>
                <w:lang w:val="en-GB"/>
              </w:rPr>
              <w:t>.</w:t>
            </w:r>
          </w:p>
          <w:p w:rsidR="00176B3C" w:rsidRPr="00176B3C" w:rsidRDefault="00176B3C" w:rsidP="00176B3C">
            <w:pPr>
              <w:pStyle w:val="NoList1"/>
              <w:widowControl w:val="0"/>
              <w:autoSpaceDE w:val="0"/>
              <w:autoSpaceDN w:val="0"/>
              <w:spacing w:line="360" w:lineRule="auto"/>
              <w:ind w:left="1500"/>
              <w:jc w:val="both"/>
              <w:rPr>
                <w:rFonts w:ascii="Arial" w:hAnsi="Arial" w:cs="Arial"/>
                <w:color w:val="000000"/>
                <w:sz w:val="24"/>
              </w:rPr>
            </w:pPr>
            <w:r>
              <w:rPr>
                <w:rFonts w:ascii="Arial" w:hAnsi="Arial" w:cs="Arial"/>
                <w:color w:val="000000"/>
                <w:sz w:val="24"/>
                <w:lang w:val="en-GB"/>
              </w:rPr>
              <w:t>Inadequate internal controls include the following:</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 xml:space="preserve">Absence of </w:t>
            </w:r>
            <w:r>
              <w:rPr>
                <w:rFonts w:ascii="Arial" w:hAnsi="Arial" w:cs="Arial"/>
                <w:color w:val="000000"/>
                <w:sz w:val="24"/>
                <w:lang w:val="en-GB"/>
              </w:rPr>
              <w:t xml:space="preserve">business environment </w:t>
            </w:r>
            <w:r w:rsidRPr="00176B3C">
              <w:rPr>
                <w:rFonts w:ascii="Arial" w:hAnsi="Arial" w:cs="Arial"/>
                <w:color w:val="000000"/>
                <w:sz w:val="24"/>
              </w:rPr>
              <w:t>that encourages honesty.</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Inability to set and communicate performance standards and standards for personal conduct.</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 xml:space="preserve">Inadequate </w:t>
            </w:r>
            <w:r>
              <w:rPr>
                <w:rFonts w:ascii="Arial" w:hAnsi="Arial" w:cs="Arial"/>
                <w:color w:val="000000"/>
                <w:sz w:val="24"/>
                <w:lang w:val="en-GB"/>
              </w:rPr>
              <w:t xml:space="preserve">training including </w:t>
            </w:r>
            <w:r w:rsidRPr="00176B3C">
              <w:rPr>
                <w:rFonts w:ascii="Arial" w:hAnsi="Arial" w:cs="Arial"/>
                <w:color w:val="000000"/>
                <w:sz w:val="24"/>
              </w:rPr>
              <w:t>legal, ethical, fraud detection and security-related.</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 xml:space="preserve">Absence of company policy regarding </w:t>
            </w:r>
            <w:r>
              <w:rPr>
                <w:rFonts w:ascii="Arial" w:hAnsi="Arial" w:cs="Arial"/>
                <w:color w:val="000000"/>
                <w:sz w:val="24"/>
                <w:lang w:val="en-GB"/>
              </w:rPr>
              <w:t xml:space="preserve">punishment </w:t>
            </w:r>
            <w:r w:rsidRPr="00176B3C">
              <w:rPr>
                <w:rFonts w:ascii="Arial" w:hAnsi="Arial" w:cs="Arial"/>
                <w:color w:val="000000"/>
                <w:sz w:val="24"/>
              </w:rPr>
              <w:t>for financial crime and breach of security.</w:t>
            </w:r>
          </w:p>
          <w:p w:rsidR="0025675B" w:rsidRDefault="0025675B" w:rsidP="0025675B">
            <w:pPr>
              <w:pStyle w:val="NoList1"/>
              <w:widowControl w:val="0"/>
              <w:autoSpaceDE w:val="0"/>
              <w:autoSpaceDN w:val="0"/>
              <w:spacing w:line="360" w:lineRule="auto"/>
              <w:jc w:val="right"/>
              <w:rPr>
                <w:rFonts w:ascii="Arial" w:hAnsi="Arial" w:cs="Arial"/>
                <w:color w:val="000000"/>
                <w:sz w:val="24"/>
              </w:rPr>
            </w:pPr>
            <w:r>
              <w:rPr>
                <w:rFonts w:ascii="Arial" w:hAnsi="Arial" w:cs="Arial"/>
              </w:rPr>
              <w:lastRenderedPageBreak/>
              <w:t>Page # 3</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Failure to provide counsel or take action against unsatisfactory levels of performance or questionable personal behaviour that violates organizational principles.</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Lack of clarity in job roles,</w:t>
            </w:r>
            <w:r w:rsidR="008748B1">
              <w:rPr>
                <w:rFonts w:ascii="Arial" w:hAnsi="Arial" w:cs="Arial"/>
                <w:color w:val="000000"/>
                <w:sz w:val="24"/>
                <w:lang w:val="en-GB"/>
              </w:rPr>
              <w:t xml:space="preserve"> job description,</w:t>
            </w:r>
            <w:r w:rsidRPr="00176B3C">
              <w:rPr>
                <w:rFonts w:ascii="Arial" w:hAnsi="Arial" w:cs="Arial"/>
                <w:color w:val="000000"/>
                <w:sz w:val="24"/>
              </w:rPr>
              <w:t xml:space="preserve"> accountability, duties and responsibilities.</w:t>
            </w:r>
          </w:p>
          <w:p w:rsidR="00176B3C" w:rsidRDefault="00176B3C" w:rsidP="00176B3C">
            <w:pPr>
              <w:pStyle w:val="NoList1"/>
              <w:widowControl w:val="0"/>
              <w:numPr>
                <w:ilvl w:val="0"/>
                <w:numId w:val="8"/>
              </w:numPr>
              <w:autoSpaceDE w:val="0"/>
              <w:autoSpaceDN w:val="0"/>
              <w:spacing w:line="360" w:lineRule="auto"/>
              <w:jc w:val="both"/>
              <w:rPr>
                <w:rFonts w:ascii="Arial" w:hAnsi="Arial" w:cs="Arial"/>
                <w:color w:val="000000"/>
                <w:sz w:val="24"/>
              </w:rPr>
            </w:pPr>
            <w:r w:rsidRPr="00176B3C">
              <w:rPr>
                <w:rFonts w:ascii="Arial" w:hAnsi="Arial" w:cs="Arial"/>
                <w:color w:val="000000"/>
                <w:sz w:val="24"/>
              </w:rPr>
              <w:t>Irregular audits, inspections and follow-throughs to monitor compliance with organizational goals, policies, procedures, priorities and government regulations due to which there is a general lack of accountability in key positions.</w:t>
            </w:r>
          </w:p>
          <w:p w:rsidR="00176B3C" w:rsidRDefault="00176B3C" w:rsidP="00176B3C">
            <w:pPr>
              <w:pStyle w:val="NoList1"/>
              <w:widowControl w:val="0"/>
              <w:autoSpaceDE w:val="0"/>
              <w:autoSpaceDN w:val="0"/>
              <w:spacing w:line="360" w:lineRule="auto"/>
              <w:ind w:left="2220"/>
              <w:jc w:val="both"/>
              <w:rPr>
                <w:rFonts w:ascii="Arial" w:hAnsi="Arial" w:cs="Arial"/>
                <w:color w:val="000000"/>
                <w:sz w:val="24"/>
              </w:rPr>
            </w:pPr>
          </w:p>
          <w:p w:rsidR="00B57A2B" w:rsidRDefault="00B57A2B" w:rsidP="00B57A2B">
            <w:pPr>
              <w:pStyle w:val="NoList1"/>
              <w:widowControl w:val="0"/>
              <w:numPr>
                <w:ilvl w:val="1"/>
                <w:numId w:val="7"/>
              </w:numPr>
              <w:autoSpaceDE w:val="0"/>
              <w:autoSpaceDN w:val="0"/>
              <w:spacing w:line="360" w:lineRule="auto"/>
              <w:jc w:val="both"/>
              <w:rPr>
                <w:rFonts w:ascii="Arial" w:hAnsi="Arial" w:cs="Arial"/>
                <w:color w:val="000000"/>
                <w:sz w:val="24"/>
              </w:rPr>
            </w:pPr>
            <w:r w:rsidRPr="00B57A2B">
              <w:rPr>
                <w:rFonts w:ascii="Arial" w:hAnsi="Arial" w:cs="Arial"/>
                <w:color w:val="000000"/>
                <w:sz w:val="24"/>
              </w:rPr>
              <w:t>What</w:t>
            </w:r>
            <w:r>
              <w:rPr>
                <w:rFonts w:ascii="Arial" w:hAnsi="Arial" w:cs="Arial"/>
                <w:color w:val="000000"/>
                <w:sz w:val="24"/>
                <w:lang w:val="en-GB"/>
              </w:rPr>
              <w:t xml:space="preserve"> </w:t>
            </w:r>
            <w:r w:rsidRPr="00B57A2B">
              <w:rPr>
                <w:rFonts w:ascii="Arial" w:hAnsi="Arial" w:cs="Arial"/>
                <w:color w:val="000000"/>
                <w:sz w:val="24"/>
              </w:rPr>
              <w:t>is</w:t>
            </w:r>
            <w:r>
              <w:rPr>
                <w:rFonts w:ascii="Arial" w:hAnsi="Arial" w:cs="Arial"/>
                <w:color w:val="000000"/>
                <w:sz w:val="24"/>
                <w:lang w:val="en-GB"/>
              </w:rPr>
              <w:t xml:space="preserve"> </w:t>
            </w:r>
            <w:r w:rsidRPr="00B57A2B">
              <w:rPr>
                <w:rFonts w:ascii="Arial" w:hAnsi="Arial" w:cs="Arial"/>
                <w:color w:val="000000"/>
                <w:sz w:val="24"/>
              </w:rPr>
              <w:t>‘inherent</w:t>
            </w:r>
            <w:r>
              <w:rPr>
                <w:rFonts w:ascii="Arial" w:hAnsi="Arial" w:cs="Arial"/>
                <w:color w:val="000000"/>
                <w:sz w:val="24"/>
                <w:lang w:val="en-GB"/>
              </w:rPr>
              <w:t xml:space="preserve"> </w:t>
            </w:r>
            <w:r w:rsidRPr="00B57A2B">
              <w:rPr>
                <w:rFonts w:ascii="Arial" w:hAnsi="Arial" w:cs="Arial"/>
                <w:color w:val="000000"/>
                <w:sz w:val="24"/>
              </w:rPr>
              <w:t>risk’?</w:t>
            </w:r>
          </w:p>
          <w:p w:rsidR="006752E5" w:rsidRDefault="006752E5" w:rsidP="006752E5">
            <w:pPr>
              <w:pStyle w:val="NoList1"/>
              <w:widowControl w:val="0"/>
              <w:autoSpaceDE w:val="0"/>
              <w:autoSpaceDN w:val="0"/>
              <w:spacing w:line="360" w:lineRule="auto"/>
              <w:ind w:left="1500"/>
              <w:jc w:val="both"/>
              <w:rPr>
                <w:rFonts w:ascii="Arial" w:hAnsi="Arial" w:cs="Arial"/>
                <w:color w:val="000000"/>
                <w:sz w:val="24"/>
              </w:rPr>
            </w:pPr>
          </w:p>
          <w:p w:rsidR="006752E5" w:rsidRDefault="00176B3C" w:rsidP="006752E5">
            <w:pPr>
              <w:pStyle w:val="NoList1"/>
              <w:widowControl w:val="0"/>
              <w:autoSpaceDE w:val="0"/>
              <w:autoSpaceDN w:val="0"/>
              <w:spacing w:line="360" w:lineRule="auto"/>
              <w:ind w:left="1500"/>
              <w:jc w:val="both"/>
              <w:rPr>
                <w:rFonts w:ascii="Arial" w:hAnsi="Arial" w:cs="Arial"/>
                <w:color w:val="000000"/>
                <w:sz w:val="24"/>
              </w:rPr>
            </w:pPr>
            <w:r>
              <w:rPr>
                <w:rFonts w:ascii="Arial" w:hAnsi="Arial" w:cs="Arial"/>
                <w:color w:val="000000"/>
                <w:sz w:val="24"/>
                <w:lang w:val="en-GB"/>
              </w:rPr>
              <w:t xml:space="preserve">Inherent risk means the risk factors inherently associated with the business process or the owner of the business process which may result in potential fraud. </w:t>
            </w:r>
            <w:r w:rsidR="006752E5" w:rsidRPr="006752E5">
              <w:rPr>
                <w:rFonts w:ascii="Arial" w:hAnsi="Arial" w:cs="Arial"/>
                <w:color w:val="000000"/>
                <w:sz w:val="24"/>
              </w:rPr>
              <w:t xml:space="preserve">Inherent risk associated with a fraud scheme is determined by the team for the entity or a particular business process. It can be expressed in percentage form or simply as </w:t>
            </w:r>
            <w:r>
              <w:rPr>
                <w:rFonts w:ascii="Arial" w:hAnsi="Arial" w:cs="Arial"/>
                <w:color w:val="000000"/>
                <w:sz w:val="24"/>
                <w:lang w:val="en-GB"/>
              </w:rPr>
              <w:t xml:space="preserve">level of </w:t>
            </w:r>
            <w:r w:rsidR="006752E5" w:rsidRPr="006752E5">
              <w:rPr>
                <w:rFonts w:ascii="Arial" w:hAnsi="Arial" w:cs="Arial"/>
                <w:color w:val="000000"/>
                <w:sz w:val="24"/>
              </w:rPr>
              <w:t xml:space="preserve">high, medium or low risk. A number of factors </w:t>
            </w:r>
            <w:r>
              <w:rPr>
                <w:rFonts w:ascii="Arial" w:hAnsi="Arial" w:cs="Arial"/>
                <w:color w:val="000000"/>
                <w:sz w:val="24"/>
                <w:lang w:val="en-GB"/>
              </w:rPr>
              <w:t>are</w:t>
            </w:r>
            <w:r w:rsidR="006752E5" w:rsidRPr="006752E5">
              <w:rPr>
                <w:rFonts w:ascii="Arial" w:hAnsi="Arial" w:cs="Arial"/>
                <w:color w:val="000000"/>
                <w:sz w:val="24"/>
              </w:rPr>
              <w:t xml:space="preserve"> to be considered while measuring this </w:t>
            </w:r>
            <w:r>
              <w:rPr>
                <w:rFonts w:ascii="Arial" w:hAnsi="Arial" w:cs="Arial"/>
                <w:color w:val="000000"/>
                <w:sz w:val="24"/>
                <w:lang w:val="en-GB"/>
              </w:rPr>
              <w:t xml:space="preserve">inherent </w:t>
            </w:r>
            <w:r w:rsidR="006752E5" w:rsidRPr="006752E5">
              <w:rPr>
                <w:rFonts w:ascii="Arial" w:hAnsi="Arial" w:cs="Arial"/>
                <w:color w:val="000000"/>
                <w:sz w:val="24"/>
              </w:rPr>
              <w:t>risk including industry, strategy, organizational structure and market volatility.</w:t>
            </w:r>
          </w:p>
          <w:p w:rsidR="006752E5" w:rsidRDefault="006752E5" w:rsidP="006752E5">
            <w:pPr>
              <w:pStyle w:val="NoList1"/>
              <w:widowControl w:val="0"/>
              <w:autoSpaceDE w:val="0"/>
              <w:autoSpaceDN w:val="0"/>
              <w:spacing w:line="360" w:lineRule="auto"/>
              <w:ind w:left="1500"/>
              <w:jc w:val="both"/>
              <w:rPr>
                <w:rFonts w:ascii="Arial" w:hAnsi="Arial" w:cs="Arial"/>
                <w:color w:val="000000"/>
                <w:sz w:val="24"/>
              </w:rPr>
            </w:pPr>
          </w:p>
          <w:p w:rsidR="00B57A2B" w:rsidRDefault="00B57A2B" w:rsidP="00B57A2B">
            <w:pPr>
              <w:pStyle w:val="NoList1"/>
              <w:widowControl w:val="0"/>
              <w:numPr>
                <w:ilvl w:val="1"/>
                <w:numId w:val="7"/>
              </w:numPr>
              <w:autoSpaceDE w:val="0"/>
              <w:autoSpaceDN w:val="0"/>
              <w:spacing w:line="360" w:lineRule="auto"/>
              <w:jc w:val="both"/>
              <w:rPr>
                <w:rFonts w:ascii="Arial" w:hAnsi="Arial" w:cs="Arial"/>
                <w:color w:val="000000"/>
                <w:sz w:val="24"/>
              </w:rPr>
            </w:pPr>
            <w:r w:rsidRPr="00B57A2B">
              <w:rPr>
                <w:rFonts w:ascii="Arial" w:hAnsi="Arial" w:cs="Arial"/>
                <w:color w:val="000000"/>
                <w:sz w:val="24"/>
              </w:rPr>
              <w:t>Define</w:t>
            </w:r>
            <w:r>
              <w:rPr>
                <w:rFonts w:ascii="Arial" w:hAnsi="Arial" w:cs="Arial"/>
                <w:color w:val="000000"/>
                <w:sz w:val="24"/>
                <w:lang w:val="en-GB"/>
              </w:rPr>
              <w:t xml:space="preserve"> </w:t>
            </w:r>
            <w:r w:rsidRPr="00B57A2B">
              <w:rPr>
                <w:rFonts w:ascii="Arial" w:hAnsi="Arial" w:cs="Arial"/>
                <w:color w:val="000000"/>
                <w:sz w:val="24"/>
              </w:rPr>
              <w:t>the</w:t>
            </w:r>
            <w:r>
              <w:rPr>
                <w:rFonts w:ascii="Arial" w:hAnsi="Arial" w:cs="Arial"/>
                <w:color w:val="000000"/>
                <w:sz w:val="24"/>
                <w:lang w:val="en-GB"/>
              </w:rPr>
              <w:t xml:space="preserve"> </w:t>
            </w:r>
            <w:r w:rsidRPr="00B57A2B">
              <w:rPr>
                <w:rFonts w:ascii="Arial" w:hAnsi="Arial" w:cs="Arial"/>
                <w:color w:val="000000"/>
                <w:sz w:val="24"/>
              </w:rPr>
              <w:t>term</w:t>
            </w:r>
            <w:r>
              <w:rPr>
                <w:rFonts w:ascii="Arial" w:hAnsi="Arial" w:cs="Arial"/>
                <w:color w:val="000000"/>
                <w:sz w:val="24"/>
                <w:lang w:val="en-GB"/>
              </w:rPr>
              <w:t xml:space="preserve"> </w:t>
            </w:r>
            <w:r w:rsidRPr="00B57A2B">
              <w:rPr>
                <w:rFonts w:ascii="Arial" w:hAnsi="Arial" w:cs="Arial"/>
                <w:color w:val="000000"/>
                <w:sz w:val="24"/>
              </w:rPr>
              <w:t>‘residual risk’.</w:t>
            </w:r>
          </w:p>
          <w:p w:rsidR="009511A3" w:rsidRDefault="009511A3" w:rsidP="006752E5">
            <w:pPr>
              <w:pStyle w:val="NoList1"/>
              <w:widowControl w:val="0"/>
              <w:autoSpaceDE w:val="0"/>
              <w:autoSpaceDN w:val="0"/>
              <w:spacing w:line="360" w:lineRule="auto"/>
              <w:ind w:left="1500"/>
              <w:jc w:val="both"/>
              <w:rPr>
                <w:rFonts w:ascii="Arial" w:hAnsi="Arial" w:cs="Arial"/>
                <w:color w:val="000000"/>
                <w:sz w:val="24"/>
                <w:lang w:val="en-GB"/>
              </w:rPr>
            </w:pPr>
          </w:p>
          <w:p w:rsidR="006752E5" w:rsidRPr="006752E5" w:rsidRDefault="006752E5" w:rsidP="006752E5">
            <w:pPr>
              <w:pStyle w:val="NoList1"/>
              <w:widowControl w:val="0"/>
              <w:autoSpaceDE w:val="0"/>
              <w:autoSpaceDN w:val="0"/>
              <w:spacing w:line="360" w:lineRule="auto"/>
              <w:ind w:left="1500"/>
              <w:jc w:val="both"/>
              <w:rPr>
                <w:rFonts w:ascii="Arial" w:hAnsi="Arial" w:cs="Arial"/>
                <w:color w:val="000000"/>
                <w:sz w:val="24"/>
                <w:lang w:val="en-GB"/>
              </w:rPr>
            </w:pPr>
            <w:r>
              <w:rPr>
                <w:rFonts w:ascii="Arial" w:hAnsi="Arial" w:cs="Arial"/>
                <w:color w:val="000000"/>
                <w:sz w:val="24"/>
                <w:lang w:val="en-GB"/>
              </w:rPr>
              <w:t xml:space="preserve">Residual risk is defined as the </w:t>
            </w:r>
            <w:r w:rsidRPr="006752E5">
              <w:rPr>
                <w:rFonts w:ascii="Arial" w:hAnsi="Arial" w:cs="Arial"/>
                <w:color w:val="000000"/>
                <w:sz w:val="24"/>
                <w:lang w:val="en-GB"/>
              </w:rPr>
              <w:t>risk remaining after being mitigated by internal controls</w:t>
            </w:r>
            <w:r>
              <w:rPr>
                <w:rFonts w:ascii="Arial" w:hAnsi="Arial" w:cs="Arial"/>
                <w:color w:val="000000"/>
                <w:sz w:val="24"/>
                <w:lang w:val="en-GB"/>
              </w:rPr>
              <w:t xml:space="preserve">. </w:t>
            </w:r>
            <w:r w:rsidRPr="006752E5">
              <w:rPr>
                <w:rFonts w:ascii="Arial" w:hAnsi="Arial" w:cs="Arial"/>
                <w:color w:val="000000"/>
                <w:sz w:val="24"/>
                <w:lang w:val="en-GB"/>
              </w:rPr>
              <w:t>Residual risk can be simply calculated by subtracting the level of internal controls being used to mitigate risk from the inherent risk. There are two possible responses to residual risk</w:t>
            </w:r>
            <w:r>
              <w:rPr>
                <w:rFonts w:ascii="Arial" w:hAnsi="Arial" w:cs="Arial"/>
                <w:color w:val="000000"/>
                <w:sz w:val="24"/>
                <w:lang w:val="en-GB"/>
              </w:rPr>
              <w:t>, i.e.,</w:t>
            </w:r>
            <w:r w:rsidRPr="006752E5">
              <w:rPr>
                <w:rFonts w:ascii="Arial" w:hAnsi="Arial" w:cs="Arial"/>
                <w:color w:val="000000"/>
                <w:sz w:val="24"/>
                <w:lang w:val="en-GB"/>
              </w:rPr>
              <w:t xml:space="preserve"> no response, as it is accepted</w:t>
            </w:r>
            <w:r>
              <w:rPr>
                <w:rFonts w:ascii="Arial" w:hAnsi="Arial" w:cs="Arial"/>
                <w:color w:val="000000"/>
                <w:sz w:val="24"/>
                <w:lang w:val="en-GB"/>
              </w:rPr>
              <w:t>,</w:t>
            </w:r>
            <w:r w:rsidRPr="006752E5">
              <w:rPr>
                <w:rFonts w:ascii="Arial" w:hAnsi="Arial" w:cs="Arial"/>
                <w:color w:val="000000"/>
                <w:sz w:val="24"/>
                <w:lang w:val="en-GB"/>
              </w:rPr>
              <w:t xml:space="preserve"> or action to take further preventive measures such as </w:t>
            </w:r>
            <w:r>
              <w:rPr>
                <w:rFonts w:ascii="Arial" w:hAnsi="Arial" w:cs="Arial"/>
                <w:color w:val="000000"/>
                <w:sz w:val="24"/>
                <w:lang w:val="en-GB"/>
              </w:rPr>
              <w:t>obtaining insurance cover</w:t>
            </w:r>
            <w:r w:rsidRPr="006752E5">
              <w:rPr>
                <w:rFonts w:ascii="Arial" w:hAnsi="Arial" w:cs="Arial"/>
                <w:color w:val="000000"/>
                <w:sz w:val="24"/>
                <w:lang w:val="en-GB"/>
              </w:rPr>
              <w:t xml:space="preserve"> in order to mitigate residual risk. In either case, the response </w:t>
            </w:r>
            <w:r>
              <w:rPr>
                <w:rFonts w:ascii="Arial" w:hAnsi="Arial" w:cs="Arial"/>
                <w:color w:val="000000"/>
                <w:sz w:val="24"/>
                <w:lang w:val="en-GB"/>
              </w:rPr>
              <w:t>is to</w:t>
            </w:r>
            <w:r w:rsidRPr="006752E5">
              <w:rPr>
                <w:rFonts w:ascii="Arial" w:hAnsi="Arial" w:cs="Arial"/>
                <w:color w:val="000000"/>
                <w:sz w:val="24"/>
                <w:lang w:val="en-GB"/>
              </w:rPr>
              <w:t xml:space="preserve"> be documented and tracked in order to determine the organization’s ability to measure and manage risk.</w:t>
            </w:r>
          </w:p>
          <w:p w:rsidR="00B57A2B" w:rsidRDefault="0025675B" w:rsidP="0025675B">
            <w:pPr>
              <w:pStyle w:val="NoList1"/>
              <w:widowControl w:val="0"/>
              <w:autoSpaceDE w:val="0"/>
              <w:autoSpaceDN w:val="0"/>
              <w:spacing w:line="360" w:lineRule="auto"/>
              <w:ind w:left="1500"/>
              <w:jc w:val="right"/>
              <w:rPr>
                <w:rFonts w:ascii="Arial" w:hAnsi="Arial" w:cs="Arial"/>
                <w:color w:val="000000"/>
                <w:sz w:val="24"/>
              </w:rPr>
            </w:pPr>
            <w:r>
              <w:rPr>
                <w:rFonts w:ascii="Arial" w:hAnsi="Arial" w:cs="Arial"/>
              </w:rPr>
              <w:lastRenderedPageBreak/>
              <w:t>Page # 4</w:t>
            </w:r>
          </w:p>
          <w:p w:rsidR="00B57A2B" w:rsidRPr="00B2298A" w:rsidRDefault="00B57A2B" w:rsidP="00B57A2B">
            <w:pPr>
              <w:pStyle w:val="NoList1"/>
              <w:widowControl w:val="0"/>
              <w:autoSpaceDE w:val="0"/>
              <w:autoSpaceDN w:val="0"/>
              <w:spacing w:line="360" w:lineRule="auto"/>
              <w:ind w:left="1140"/>
              <w:jc w:val="both"/>
              <w:rPr>
                <w:rFonts w:ascii="Arial" w:hAnsi="Arial" w:cs="Arial"/>
                <w:color w:val="000000"/>
                <w:sz w:val="24"/>
                <w:lang w:val="en-GB"/>
              </w:rPr>
            </w:pPr>
          </w:p>
          <w:p w:rsidR="00B57A2B" w:rsidRDefault="00B57A2B" w:rsidP="00B57A2B">
            <w:pPr>
              <w:pStyle w:val="NoList1"/>
              <w:widowControl w:val="0"/>
              <w:numPr>
                <w:ilvl w:val="0"/>
                <w:numId w:val="6"/>
              </w:numPr>
              <w:autoSpaceDE w:val="0"/>
              <w:autoSpaceDN w:val="0"/>
              <w:spacing w:line="360" w:lineRule="auto"/>
              <w:jc w:val="both"/>
              <w:rPr>
                <w:rFonts w:ascii="Arial" w:hAnsi="Arial" w:cs="Arial"/>
                <w:color w:val="000000"/>
                <w:sz w:val="24"/>
              </w:rPr>
            </w:pPr>
            <w:r w:rsidRPr="00B57A2B">
              <w:rPr>
                <w:rFonts w:ascii="Arial" w:hAnsi="Arial" w:cs="Arial"/>
                <w:color w:val="000000"/>
                <w:sz w:val="24"/>
              </w:rPr>
              <w:t>Prepare</w:t>
            </w:r>
            <w:r>
              <w:rPr>
                <w:rFonts w:ascii="Arial" w:hAnsi="Arial" w:cs="Arial"/>
                <w:color w:val="000000"/>
                <w:sz w:val="24"/>
                <w:lang w:val="en-GB"/>
              </w:rPr>
              <w:t xml:space="preserve"> </w:t>
            </w:r>
            <w:r w:rsidRPr="00B57A2B">
              <w:rPr>
                <w:rFonts w:ascii="Arial" w:hAnsi="Arial" w:cs="Arial"/>
                <w:color w:val="000000"/>
                <w:sz w:val="24"/>
              </w:rPr>
              <w:t>a fraud-risk</w:t>
            </w:r>
            <w:r>
              <w:rPr>
                <w:rFonts w:ascii="Arial" w:hAnsi="Arial" w:cs="Arial"/>
                <w:color w:val="000000"/>
                <w:sz w:val="24"/>
                <w:lang w:val="en-GB"/>
              </w:rPr>
              <w:t xml:space="preserve"> </w:t>
            </w:r>
            <w:r w:rsidRPr="00B57A2B">
              <w:rPr>
                <w:rFonts w:ascii="Arial" w:hAnsi="Arial" w:cs="Arial"/>
                <w:color w:val="000000"/>
                <w:sz w:val="24"/>
              </w:rPr>
              <w:t>assessment</w:t>
            </w:r>
            <w:r>
              <w:rPr>
                <w:rFonts w:ascii="Arial" w:hAnsi="Arial" w:cs="Arial"/>
                <w:color w:val="000000"/>
                <w:sz w:val="24"/>
                <w:lang w:val="en-GB"/>
              </w:rPr>
              <w:t xml:space="preserve"> </w:t>
            </w:r>
            <w:r w:rsidRPr="00B57A2B">
              <w:rPr>
                <w:rFonts w:ascii="Arial" w:hAnsi="Arial" w:cs="Arial"/>
                <w:color w:val="000000"/>
                <w:sz w:val="24"/>
              </w:rPr>
              <w:t>checklist</w:t>
            </w:r>
            <w:r>
              <w:rPr>
                <w:rFonts w:ascii="Arial" w:hAnsi="Arial" w:cs="Arial"/>
                <w:color w:val="000000"/>
                <w:sz w:val="24"/>
                <w:lang w:val="en-GB"/>
              </w:rPr>
              <w:t xml:space="preserve"> </w:t>
            </w:r>
            <w:r w:rsidRPr="00B57A2B">
              <w:rPr>
                <w:rFonts w:ascii="Arial" w:hAnsi="Arial" w:cs="Arial"/>
                <w:color w:val="000000"/>
                <w:sz w:val="24"/>
              </w:rPr>
              <w:t>for</w:t>
            </w:r>
            <w:r>
              <w:rPr>
                <w:rFonts w:ascii="Arial" w:hAnsi="Arial" w:cs="Arial"/>
                <w:color w:val="000000"/>
                <w:sz w:val="24"/>
                <w:lang w:val="en-GB"/>
              </w:rPr>
              <w:t xml:space="preserve"> </w:t>
            </w:r>
            <w:r w:rsidRPr="00B57A2B">
              <w:rPr>
                <w:rFonts w:ascii="Arial" w:hAnsi="Arial" w:cs="Arial"/>
                <w:color w:val="000000"/>
                <w:sz w:val="24"/>
              </w:rPr>
              <w:t>any</w:t>
            </w:r>
            <w:r>
              <w:rPr>
                <w:rFonts w:ascii="Arial" w:hAnsi="Arial" w:cs="Arial"/>
                <w:color w:val="000000"/>
                <w:sz w:val="24"/>
                <w:lang w:val="en-GB"/>
              </w:rPr>
              <w:t xml:space="preserve"> </w:t>
            </w:r>
            <w:r w:rsidRPr="00B57A2B">
              <w:rPr>
                <w:rFonts w:ascii="Arial" w:hAnsi="Arial" w:cs="Arial"/>
                <w:color w:val="000000"/>
                <w:sz w:val="24"/>
              </w:rPr>
              <w:t>business</w:t>
            </w:r>
            <w:r>
              <w:rPr>
                <w:rFonts w:ascii="Arial" w:hAnsi="Arial" w:cs="Arial"/>
                <w:color w:val="000000"/>
                <w:sz w:val="24"/>
                <w:lang w:val="en-GB"/>
              </w:rPr>
              <w:t xml:space="preserve"> </w:t>
            </w:r>
            <w:r w:rsidRPr="00B57A2B">
              <w:rPr>
                <w:rFonts w:ascii="Arial" w:hAnsi="Arial" w:cs="Arial"/>
                <w:color w:val="000000"/>
                <w:sz w:val="24"/>
              </w:rPr>
              <w:t>of</w:t>
            </w:r>
            <w:r>
              <w:rPr>
                <w:rFonts w:ascii="Arial" w:hAnsi="Arial" w:cs="Arial"/>
                <w:color w:val="000000"/>
                <w:sz w:val="24"/>
                <w:lang w:val="en-GB"/>
              </w:rPr>
              <w:t xml:space="preserve"> </w:t>
            </w:r>
            <w:r w:rsidRPr="00B57A2B">
              <w:rPr>
                <w:rFonts w:ascii="Arial" w:hAnsi="Arial" w:cs="Arial"/>
                <w:color w:val="000000"/>
                <w:sz w:val="24"/>
              </w:rPr>
              <w:t>your</w:t>
            </w:r>
            <w:r>
              <w:rPr>
                <w:rFonts w:ascii="Arial" w:hAnsi="Arial" w:cs="Arial"/>
                <w:color w:val="000000"/>
                <w:sz w:val="24"/>
                <w:lang w:val="en-GB"/>
              </w:rPr>
              <w:t xml:space="preserve"> </w:t>
            </w:r>
            <w:r>
              <w:rPr>
                <w:rFonts w:ascii="Arial" w:hAnsi="Arial" w:cs="Arial"/>
                <w:color w:val="000000"/>
                <w:sz w:val="24"/>
              </w:rPr>
              <w:t>choice.</w:t>
            </w:r>
          </w:p>
          <w:p w:rsidR="00B2298A" w:rsidRDefault="00B2298A" w:rsidP="00B2298A">
            <w:pPr>
              <w:pStyle w:val="NoList1"/>
              <w:widowControl w:val="0"/>
              <w:autoSpaceDE w:val="0"/>
              <w:autoSpaceDN w:val="0"/>
              <w:spacing w:line="360" w:lineRule="auto"/>
              <w:ind w:left="720"/>
              <w:jc w:val="both"/>
              <w:rPr>
                <w:rFonts w:ascii="Arial" w:hAnsi="Arial" w:cs="Arial"/>
                <w:color w:val="000000"/>
                <w:sz w:val="24"/>
              </w:rPr>
            </w:pPr>
          </w:p>
          <w:p w:rsidR="00B2298A" w:rsidRPr="00B2298A" w:rsidRDefault="00B2298A" w:rsidP="00B2298A">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Following is the fraud-risk assessment checklist for Corporate Banking Department of a Bank:</w:t>
            </w:r>
          </w:p>
          <w:tbl>
            <w:tblPr>
              <w:tblStyle w:val="TableGrid"/>
              <w:tblW w:w="8365" w:type="dxa"/>
              <w:tblInd w:w="720" w:type="dxa"/>
              <w:tblLook w:val="04A0" w:firstRow="1" w:lastRow="0" w:firstColumn="1" w:lastColumn="0" w:noHBand="0" w:noVBand="1"/>
            </w:tblPr>
            <w:tblGrid>
              <w:gridCol w:w="5938"/>
              <w:gridCol w:w="630"/>
              <w:gridCol w:w="523"/>
              <w:gridCol w:w="617"/>
              <w:gridCol w:w="657"/>
            </w:tblGrid>
            <w:tr w:rsidR="00B2298A" w:rsidTr="00B2298A">
              <w:tc>
                <w:tcPr>
                  <w:tcW w:w="5938" w:type="dxa"/>
                </w:tcPr>
                <w:p w:rsidR="00B2298A" w:rsidRPr="00B2298A" w:rsidRDefault="00B2298A" w:rsidP="00B2298A">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Parameters</w:t>
                  </w:r>
                </w:p>
              </w:tc>
              <w:tc>
                <w:tcPr>
                  <w:tcW w:w="0" w:type="auto"/>
                </w:tcPr>
                <w:p w:rsidR="00B2298A" w:rsidRPr="00B2298A" w:rsidRDefault="00B2298A" w:rsidP="00B2298A">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Yes</w:t>
                  </w:r>
                </w:p>
              </w:tc>
              <w:tc>
                <w:tcPr>
                  <w:tcW w:w="0" w:type="auto"/>
                </w:tcPr>
                <w:p w:rsidR="00B2298A" w:rsidRPr="00B2298A" w:rsidRDefault="00B2298A" w:rsidP="00B2298A">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No</w:t>
                  </w:r>
                </w:p>
              </w:tc>
              <w:tc>
                <w:tcPr>
                  <w:tcW w:w="0" w:type="auto"/>
                </w:tcPr>
                <w:p w:rsidR="00B2298A" w:rsidRPr="00B2298A" w:rsidRDefault="00B2298A" w:rsidP="00B2298A">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N/A</w:t>
                  </w:r>
                </w:p>
              </w:tc>
              <w:tc>
                <w:tcPr>
                  <w:tcW w:w="0" w:type="auto"/>
                </w:tcPr>
                <w:p w:rsidR="00B2298A" w:rsidRPr="00B2298A" w:rsidRDefault="00B2298A" w:rsidP="00B2298A">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Ref:</w:t>
                  </w:r>
                </w:p>
              </w:tc>
            </w:tr>
            <w:tr w:rsidR="00B2298A" w:rsidTr="00B2298A">
              <w:tc>
                <w:tcPr>
                  <w:tcW w:w="5938" w:type="dxa"/>
                </w:tcPr>
                <w:p w:rsidR="00B2298A" w:rsidRPr="00B2298A" w:rsidRDefault="00B2298A" w:rsidP="00B2298A">
                  <w:pPr>
                    <w:pStyle w:val="NoList1"/>
                    <w:widowControl w:val="0"/>
                    <w:numPr>
                      <w:ilvl w:val="3"/>
                      <w:numId w:val="7"/>
                    </w:numPr>
                    <w:autoSpaceDE w:val="0"/>
                    <w:autoSpaceDN w:val="0"/>
                    <w:spacing w:line="360" w:lineRule="auto"/>
                    <w:ind w:left="301"/>
                    <w:rPr>
                      <w:rFonts w:ascii="Arial" w:hAnsi="Arial" w:cs="Arial"/>
                      <w:color w:val="000000"/>
                      <w:sz w:val="24"/>
                      <w:lang w:val="en-GB"/>
                    </w:rPr>
                  </w:pPr>
                  <w:r>
                    <w:rPr>
                      <w:rFonts w:ascii="Arial" w:hAnsi="Arial" w:cs="Arial"/>
                      <w:color w:val="000000"/>
                      <w:sz w:val="24"/>
                      <w:lang w:val="en-GB"/>
                    </w:rPr>
                    <w:t>Organizational:</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B2298A" w:rsidRDefault="00B2298A" w:rsidP="00B2298A">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vision and mission statement of the organization highlight the ethical and moral conduct of the employees</w:t>
                  </w:r>
                  <w:r w:rsidR="00600C11">
                    <w:rPr>
                      <w:rFonts w:ascii="Arial" w:hAnsi="Arial" w:cs="Arial"/>
                      <w:color w:val="000000"/>
                      <w:sz w:val="24"/>
                      <w:lang w:val="en-GB"/>
                    </w:rPr>
                    <w:t>?</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B2298A" w:rsidRDefault="00600C11" w:rsidP="00B2298A">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have policies and procedures in place relating to ethical and business conduct of the employees?</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Default="00980FA4" w:rsidP="00B2298A">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management set example by following the vision &amp; mission statement and other policies of the organization?</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Default="00980FA4" w:rsidP="00B2298A">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corporate culture shun unethical behaviour of its employees?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600C11" w:rsidRDefault="00600C11" w:rsidP="00600C11">
                  <w:pPr>
                    <w:pStyle w:val="NoList1"/>
                    <w:widowControl w:val="0"/>
                    <w:numPr>
                      <w:ilvl w:val="0"/>
                      <w:numId w:val="9"/>
                    </w:numPr>
                    <w:autoSpaceDE w:val="0"/>
                    <w:autoSpaceDN w:val="0"/>
                    <w:spacing w:line="360" w:lineRule="auto"/>
                    <w:jc w:val="both"/>
                    <w:rPr>
                      <w:rFonts w:ascii="Arial" w:hAnsi="Arial" w:cs="Arial"/>
                      <w:color w:val="000000"/>
                      <w:sz w:val="24"/>
                      <w:lang w:val="en-GB"/>
                    </w:rPr>
                  </w:pPr>
                  <w:r w:rsidRPr="00600C11">
                    <w:rPr>
                      <w:rFonts w:ascii="Arial" w:hAnsi="Arial" w:cs="Arial"/>
                      <w:color w:val="000000"/>
                      <w:sz w:val="24"/>
                      <w:lang w:val="en-GB"/>
                    </w:rPr>
                    <w:t>Does the organization have adequate</w:t>
                  </w:r>
                  <w:r>
                    <w:rPr>
                      <w:rFonts w:ascii="Arial" w:hAnsi="Arial" w:cs="Arial"/>
                      <w:color w:val="000000"/>
                      <w:sz w:val="24"/>
                      <w:lang w:val="en-GB"/>
                    </w:rPr>
                    <w:t xml:space="preserve"> </w:t>
                  </w:r>
                  <w:r w:rsidRPr="00600C11">
                    <w:rPr>
                      <w:rFonts w:ascii="Arial" w:hAnsi="Arial" w:cs="Arial"/>
                      <w:color w:val="000000"/>
                      <w:sz w:val="24"/>
                      <w:lang w:val="en-GB"/>
                    </w:rPr>
                    <w:t>level of fraud awareness and are</w:t>
                  </w:r>
                  <w:r>
                    <w:rPr>
                      <w:rFonts w:ascii="Arial" w:hAnsi="Arial" w:cs="Arial"/>
                      <w:color w:val="000000"/>
                      <w:sz w:val="24"/>
                      <w:lang w:val="en-GB"/>
                    </w:rPr>
                    <w:t xml:space="preserve"> </w:t>
                  </w:r>
                  <w:r w:rsidRPr="00600C11">
                    <w:rPr>
                      <w:rFonts w:ascii="Arial" w:hAnsi="Arial" w:cs="Arial"/>
                      <w:color w:val="000000"/>
                      <w:sz w:val="24"/>
                      <w:lang w:val="en-GB"/>
                    </w:rPr>
                    <w:t>there appropriate policies</w:t>
                  </w:r>
                  <w:r>
                    <w:rPr>
                      <w:rFonts w:ascii="Arial" w:hAnsi="Arial" w:cs="Arial"/>
                      <w:color w:val="000000"/>
                      <w:sz w:val="24"/>
                      <w:lang w:val="en-GB"/>
                    </w:rPr>
                    <w:t xml:space="preserve"> </w:t>
                  </w:r>
                  <w:r w:rsidRPr="00600C11">
                    <w:rPr>
                      <w:rFonts w:ascii="Arial" w:hAnsi="Arial" w:cs="Arial"/>
                      <w:color w:val="000000"/>
                      <w:sz w:val="24"/>
                      <w:lang w:val="en-GB"/>
                    </w:rPr>
                    <w:t>to minimize fraud risk?</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600C11" w:rsidRDefault="00600C11" w:rsidP="00600C11">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have a policy that gets all frauds reported?</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600C11" w:rsidRDefault="00600C11" w:rsidP="00600C11">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Have previous fraud instances and their corrective action been recorded?</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600C11" w:rsidRDefault="00600C11" w:rsidP="00600C11">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have adequate training programs to create awareness and minimize the risk of fraud?</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980FA4" w:rsidRDefault="00980FA4" w:rsidP="00980FA4">
                  <w:pPr>
                    <w:pStyle w:val="NoList1"/>
                    <w:widowControl w:val="0"/>
                    <w:numPr>
                      <w:ilvl w:val="0"/>
                      <w:numId w:val="9"/>
                    </w:numPr>
                    <w:autoSpaceDE w:val="0"/>
                    <w:autoSpaceDN w:val="0"/>
                    <w:spacing w:line="360" w:lineRule="auto"/>
                    <w:jc w:val="both"/>
                    <w:rPr>
                      <w:rFonts w:ascii="Arial" w:hAnsi="Arial" w:cs="Arial"/>
                      <w:color w:val="000000"/>
                      <w:sz w:val="24"/>
                      <w:lang w:val="en-GB"/>
                    </w:rPr>
                  </w:pPr>
                  <w:r w:rsidRPr="00980FA4">
                    <w:rPr>
                      <w:rFonts w:ascii="Arial" w:hAnsi="Arial" w:cs="Arial"/>
                      <w:color w:val="000000"/>
                      <w:sz w:val="24"/>
                      <w:lang w:val="en-GB"/>
                    </w:rPr>
                    <w:t>Does the organization favour individuals of high moral character over unethical people during the hiring process?</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0608ED" w:rsidTr="001C39DE">
              <w:tc>
                <w:tcPr>
                  <w:tcW w:w="8365" w:type="dxa"/>
                  <w:gridSpan w:val="5"/>
                </w:tcPr>
                <w:p w:rsidR="000608ED" w:rsidRPr="000608ED" w:rsidRDefault="000608ED" w:rsidP="000608ED">
                  <w:pPr>
                    <w:pStyle w:val="NoList1"/>
                    <w:widowControl w:val="0"/>
                    <w:autoSpaceDE w:val="0"/>
                    <w:autoSpaceDN w:val="0"/>
                    <w:spacing w:line="360" w:lineRule="auto"/>
                    <w:jc w:val="right"/>
                    <w:rPr>
                      <w:rFonts w:ascii="Arial" w:hAnsi="Arial" w:cs="Arial"/>
                      <w:color w:val="000000"/>
                      <w:sz w:val="24"/>
                      <w:lang w:val="en-GB"/>
                    </w:rPr>
                  </w:pPr>
                  <w:r>
                    <w:rPr>
                      <w:rFonts w:ascii="Arial" w:hAnsi="Arial" w:cs="Arial"/>
                      <w:color w:val="000000"/>
                      <w:sz w:val="24"/>
                      <w:lang w:val="en-GB"/>
                    </w:rPr>
                    <w:lastRenderedPageBreak/>
                    <w:t>Page # 5</w:t>
                  </w:r>
                </w:p>
              </w:tc>
            </w:tr>
            <w:tr w:rsidR="00B2298A" w:rsidTr="00B2298A">
              <w:tc>
                <w:tcPr>
                  <w:tcW w:w="5938" w:type="dxa"/>
                </w:tcPr>
                <w:p w:rsidR="00B2298A" w:rsidRPr="00980FA4" w:rsidRDefault="00980FA4" w:rsidP="00980F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possess proper screening tests for hiring individual at sensitive positions?</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980FA4" w:rsidRDefault="00980FA4" w:rsidP="00980F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have health relationship with its employees and provides fair compensation to them as compared to industry standards?</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980FA4" w:rsidRDefault="00980FA4" w:rsidP="00980F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have employee grievance redressal mechanism in place?</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980FA4" w:rsidRDefault="00980FA4" w:rsidP="00980F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conduct exit interviews and places importance to them?</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3F44A4" w:rsidRDefault="003F44A4" w:rsidP="003F44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have fraud detection mechanism in place?</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3F44A4" w:rsidRDefault="003F44A4" w:rsidP="003F44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Has the organization </w:t>
                  </w:r>
                  <w:r w:rsidRPr="003F44A4">
                    <w:rPr>
                      <w:rFonts w:ascii="Arial" w:hAnsi="Arial" w:cs="Arial"/>
                      <w:color w:val="000000"/>
                      <w:sz w:val="24"/>
                      <w:lang w:val="en-GB"/>
                    </w:rPr>
                    <w:t>ensured that no single employee-or group of employees</w:t>
                  </w:r>
                  <w:r>
                    <w:rPr>
                      <w:rFonts w:ascii="Arial" w:hAnsi="Arial" w:cs="Arial"/>
                      <w:color w:val="000000"/>
                      <w:sz w:val="24"/>
                      <w:lang w:val="en-GB"/>
                    </w:rPr>
                    <w:t xml:space="preserve"> </w:t>
                  </w:r>
                  <w:r w:rsidRPr="003F44A4">
                    <w:rPr>
                      <w:rFonts w:ascii="Arial" w:hAnsi="Arial" w:cs="Arial"/>
                      <w:color w:val="000000"/>
                      <w:sz w:val="24"/>
                      <w:lang w:val="en-GB"/>
                    </w:rPr>
                    <w:t>can commit a fraud that would place the organization</w:t>
                  </w:r>
                  <w:r>
                    <w:rPr>
                      <w:rFonts w:ascii="Arial" w:hAnsi="Arial" w:cs="Arial"/>
                      <w:color w:val="000000"/>
                      <w:sz w:val="24"/>
                      <w:lang w:val="en-GB"/>
                    </w:rPr>
                    <w:t xml:space="preserve"> </w:t>
                  </w:r>
                  <w:r w:rsidRPr="003F44A4">
                    <w:rPr>
                      <w:rFonts w:ascii="Arial" w:hAnsi="Arial" w:cs="Arial"/>
                      <w:color w:val="000000"/>
                      <w:sz w:val="24"/>
                      <w:lang w:val="en-GB"/>
                    </w:rPr>
                    <w:t>at imminent risk of</w:t>
                  </w:r>
                  <w:r>
                    <w:rPr>
                      <w:rFonts w:ascii="Arial" w:hAnsi="Arial" w:cs="Arial"/>
                      <w:color w:val="000000"/>
                      <w:sz w:val="24"/>
                      <w:lang w:val="en-GB"/>
                    </w:rPr>
                    <w:t xml:space="preserve"> </w:t>
                  </w:r>
                  <w:r w:rsidRPr="003F44A4">
                    <w:rPr>
                      <w:rFonts w:ascii="Arial" w:hAnsi="Arial" w:cs="Arial"/>
                      <w:color w:val="000000"/>
                      <w:sz w:val="24"/>
                      <w:lang w:val="en-GB"/>
                    </w:rPr>
                    <w:t>collapse?’’</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B2298A" w:rsidTr="00B2298A">
              <w:tc>
                <w:tcPr>
                  <w:tcW w:w="5938" w:type="dxa"/>
                </w:tcPr>
                <w:p w:rsidR="00B2298A" w:rsidRPr="003F44A4" w:rsidRDefault="003F44A4" w:rsidP="003F44A4">
                  <w:pPr>
                    <w:pStyle w:val="NoList1"/>
                    <w:widowControl w:val="0"/>
                    <w:numPr>
                      <w:ilvl w:val="0"/>
                      <w:numId w:val="9"/>
                    </w:numPr>
                    <w:autoSpaceDE w:val="0"/>
                    <w:autoSpaceDN w:val="0"/>
                    <w:spacing w:line="360" w:lineRule="auto"/>
                    <w:jc w:val="both"/>
                    <w:rPr>
                      <w:rFonts w:ascii="Arial" w:hAnsi="Arial" w:cs="Arial"/>
                      <w:color w:val="000000"/>
                      <w:sz w:val="24"/>
                      <w:lang w:val="en-GB"/>
                    </w:rPr>
                  </w:pPr>
                  <w:r w:rsidRPr="003F44A4">
                    <w:rPr>
                      <w:rFonts w:ascii="Arial" w:hAnsi="Arial" w:cs="Arial"/>
                      <w:color w:val="000000"/>
                      <w:sz w:val="24"/>
                      <w:lang w:val="en-GB"/>
                    </w:rPr>
                    <w:t>As per organizational policy, can the management immediately dismiss anyone who has committed fraud?</w:t>
                  </w: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B2298A" w:rsidRDefault="00B2298A" w:rsidP="00B2298A">
                  <w:pPr>
                    <w:pStyle w:val="NoList1"/>
                    <w:widowControl w:val="0"/>
                    <w:autoSpaceDE w:val="0"/>
                    <w:autoSpaceDN w:val="0"/>
                    <w:spacing w:line="360" w:lineRule="auto"/>
                    <w:jc w:val="both"/>
                    <w:rPr>
                      <w:rFonts w:ascii="Arial" w:hAnsi="Arial" w:cs="Arial"/>
                      <w:color w:val="000000"/>
                      <w:sz w:val="24"/>
                    </w:rPr>
                  </w:pPr>
                </w:p>
              </w:tc>
            </w:tr>
            <w:tr w:rsidR="0025675B" w:rsidTr="00B2298A">
              <w:tc>
                <w:tcPr>
                  <w:tcW w:w="5938" w:type="dxa"/>
                </w:tcPr>
                <w:p w:rsidR="0025675B" w:rsidRPr="003F44A4" w:rsidRDefault="0025675B" w:rsidP="003F44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organization promote an ethical environment?</w:t>
                  </w: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r>
            <w:tr w:rsidR="0025675B" w:rsidTr="00B2298A">
              <w:tc>
                <w:tcPr>
                  <w:tcW w:w="5938" w:type="dxa"/>
                </w:tcPr>
                <w:p w:rsidR="0025675B" w:rsidRDefault="0025675B" w:rsidP="003F44A4">
                  <w:pPr>
                    <w:pStyle w:val="NoList1"/>
                    <w:widowControl w:val="0"/>
                    <w:numPr>
                      <w:ilvl w:val="0"/>
                      <w:numId w:val="9"/>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Risk Financing</w:t>
                  </w: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25675B" w:rsidRDefault="0025675B"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3"/>
                      <w:numId w:val="7"/>
                    </w:numPr>
                    <w:autoSpaceDE w:val="0"/>
                    <w:autoSpaceDN w:val="0"/>
                    <w:spacing w:line="360" w:lineRule="auto"/>
                    <w:ind w:left="301"/>
                    <w:jc w:val="both"/>
                    <w:rPr>
                      <w:rFonts w:ascii="Arial" w:hAnsi="Arial" w:cs="Arial"/>
                      <w:color w:val="000000"/>
                      <w:sz w:val="24"/>
                      <w:lang w:val="en-GB"/>
                    </w:rPr>
                  </w:pPr>
                  <w:r>
                    <w:rPr>
                      <w:rFonts w:ascii="Arial" w:hAnsi="Arial" w:cs="Arial"/>
                      <w:color w:val="000000"/>
                      <w:sz w:val="24"/>
                      <w:lang w:val="en-GB"/>
                    </w:rPr>
                    <w:t>Operational:</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management have proper internal control mechanism in place?</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employees have smartcards or punch cards to record attendance?</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there CCTV cameras in place in the organization?</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0608ED" w:rsidTr="00A0226A">
              <w:tc>
                <w:tcPr>
                  <w:tcW w:w="8365" w:type="dxa"/>
                  <w:gridSpan w:val="5"/>
                </w:tcPr>
                <w:p w:rsidR="000608ED" w:rsidRDefault="000608ED" w:rsidP="000608ED">
                  <w:pPr>
                    <w:pStyle w:val="NoList1"/>
                    <w:widowControl w:val="0"/>
                    <w:autoSpaceDE w:val="0"/>
                    <w:autoSpaceDN w:val="0"/>
                    <w:spacing w:line="360" w:lineRule="auto"/>
                    <w:jc w:val="both"/>
                    <w:rPr>
                      <w:rFonts w:ascii="Arial" w:hAnsi="Arial" w:cs="Arial"/>
                      <w:color w:val="000000"/>
                      <w:sz w:val="24"/>
                      <w:lang w:val="en-GB"/>
                    </w:rPr>
                  </w:pPr>
                </w:p>
                <w:p w:rsidR="000608ED" w:rsidRPr="000608ED" w:rsidRDefault="000608ED" w:rsidP="000608ED">
                  <w:pPr>
                    <w:pStyle w:val="NoList1"/>
                    <w:widowControl w:val="0"/>
                    <w:autoSpaceDE w:val="0"/>
                    <w:autoSpaceDN w:val="0"/>
                    <w:spacing w:line="360" w:lineRule="auto"/>
                    <w:jc w:val="right"/>
                    <w:rPr>
                      <w:rFonts w:ascii="Arial" w:hAnsi="Arial" w:cs="Arial"/>
                      <w:color w:val="000000"/>
                      <w:sz w:val="24"/>
                      <w:lang w:val="en-GB"/>
                    </w:rPr>
                  </w:pPr>
                  <w:r>
                    <w:rPr>
                      <w:rFonts w:ascii="Arial" w:hAnsi="Arial" w:cs="Arial"/>
                      <w:color w:val="000000"/>
                      <w:sz w:val="24"/>
                      <w:lang w:val="en-GB"/>
                    </w:rPr>
                    <w:lastRenderedPageBreak/>
                    <w:t>Page # 6</w:t>
                  </w: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lastRenderedPageBreak/>
                    <w:t>Are the employees given adequate passwords to access the banks various systems?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the employees drawers kept under lock and key?</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important bank documents kept in fire proof chub under dual custody?</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 the relationship managers have client calling plan?</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 the relationship managers take their associates along with them for client meetings?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437FD0" w:rsidRDefault="00437FD0" w:rsidP="00437FD0">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 the relationship managers prepare client call reports and send them to their superiors?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 the relationship managers source business as per the objectives of the organization?</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credit proposals prepared as per the bank’s policies?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there mechanisms in place to check whether the relationship managers do not receive any kickbacks and gifts from clients in return for approval of their credit application?</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the credit deals booked under joint signature?</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credit deals booked within approved limits of the client? If not, are proper credit approvals in place before booking the deals?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Bank Guarantees jointly signed?</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client credit files maintained as per the policy of the bank?</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client credit files regularly updated and reviewed by the relationship manager?</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AC6009" w:rsidTr="001C6553">
              <w:tc>
                <w:tcPr>
                  <w:tcW w:w="8365" w:type="dxa"/>
                  <w:gridSpan w:val="5"/>
                </w:tcPr>
                <w:p w:rsidR="00AC6009" w:rsidRPr="00AC6009" w:rsidRDefault="00AC6009" w:rsidP="00AC6009">
                  <w:pPr>
                    <w:pStyle w:val="NoList1"/>
                    <w:widowControl w:val="0"/>
                    <w:autoSpaceDE w:val="0"/>
                    <w:autoSpaceDN w:val="0"/>
                    <w:spacing w:line="360" w:lineRule="auto"/>
                    <w:jc w:val="right"/>
                    <w:rPr>
                      <w:rFonts w:ascii="Arial" w:hAnsi="Arial" w:cs="Arial"/>
                      <w:color w:val="000000"/>
                      <w:sz w:val="24"/>
                      <w:lang w:val="en-GB"/>
                    </w:rPr>
                  </w:pPr>
                  <w:r>
                    <w:rPr>
                      <w:rFonts w:ascii="Arial" w:hAnsi="Arial" w:cs="Arial"/>
                      <w:color w:val="000000"/>
                      <w:sz w:val="24"/>
                      <w:lang w:val="en-GB"/>
                    </w:rPr>
                    <w:lastRenderedPageBreak/>
                    <w:t>Page # 7</w:t>
                  </w: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Has the management identified any loopholes in the systems and process that may be misused by the relationship managers for personal gains from clients?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management reports regularly sent by the relationship manager?</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980FA4" w:rsidTr="00B2298A">
              <w:tc>
                <w:tcPr>
                  <w:tcW w:w="5938" w:type="dxa"/>
                </w:tcPr>
                <w:p w:rsidR="00980FA4"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relationship manager have laid out plans to recover past dues?</w:t>
                  </w: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980FA4" w:rsidRDefault="00980FA4"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C55DBD" w:rsidRDefault="00C55DBD"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Is the relationship manager booking new deals to settle old deals?</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C55DBD" w:rsidRDefault="00CF3D0C" w:rsidP="00C55DBD">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there mechanisms to identify expired credit limits and preventive steps taken to avoid expiry of credit limits?</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CF3D0C" w:rsidRDefault="00F95DF2" w:rsidP="00CF3D0C">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relationship manager attend regular training programs?</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relationship manager go on mandatory continuous leave for 15 days in a year?</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Does the relationship manager achieve his business objectives without compromising the policies and position of the bank?</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0"/>
                      <w:numId w:val="10"/>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Are assets of the bank, important stationary like stamps etc., in dual control?</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3"/>
                      <w:numId w:val="7"/>
                    </w:numPr>
                    <w:autoSpaceDE w:val="0"/>
                    <w:autoSpaceDN w:val="0"/>
                    <w:spacing w:line="360" w:lineRule="auto"/>
                    <w:ind w:left="301"/>
                    <w:jc w:val="both"/>
                    <w:rPr>
                      <w:rFonts w:ascii="Arial" w:hAnsi="Arial" w:cs="Arial"/>
                      <w:color w:val="000000"/>
                      <w:sz w:val="24"/>
                      <w:lang w:val="en-GB"/>
                    </w:rPr>
                  </w:pPr>
                  <w:r>
                    <w:rPr>
                      <w:rFonts w:ascii="Arial" w:hAnsi="Arial" w:cs="Arial"/>
                      <w:color w:val="000000"/>
                      <w:sz w:val="24"/>
                      <w:lang w:val="en-GB"/>
                    </w:rPr>
                    <w:t>Audit:</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0"/>
                      <w:numId w:val="11"/>
                    </w:numPr>
                    <w:autoSpaceDE w:val="0"/>
                    <w:autoSpaceDN w:val="0"/>
                    <w:spacing w:line="360" w:lineRule="auto"/>
                    <w:jc w:val="both"/>
                    <w:rPr>
                      <w:rFonts w:ascii="Arial" w:hAnsi="Arial" w:cs="Arial"/>
                      <w:color w:val="000000"/>
                      <w:sz w:val="24"/>
                      <w:lang w:val="en-GB"/>
                    </w:rPr>
                  </w:pPr>
                  <w:r w:rsidRPr="00F95DF2">
                    <w:rPr>
                      <w:rFonts w:ascii="Arial" w:hAnsi="Arial" w:cs="Arial"/>
                      <w:color w:val="000000"/>
                      <w:sz w:val="24"/>
                      <w:lang w:val="en-GB"/>
                    </w:rPr>
                    <w:t>Does the organization have an</w:t>
                  </w:r>
                  <w:r>
                    <w:rPr>
                      <w:rFonts w:ascii="Arial" w:hAnsi="Arial" w:cs="Arial"/>
                      <w:color w:val="000000"/>
                      <w:sz w:val="24"/>
                      <w:lang w:val="en-GB"/>
                    </w:rPr>
                    <w:t xml:space="preserve"> </w:t>
                  </w:r>
                  <w:r w:rsidRPr="00F95DF2">
                    <w:rPr>
                      <w:rFonts w:ascii="Arial" w:hAnsi="Arial" w:cs="Arial"/>
                      <w:color w:val="000000"/>
                      <w:sz w:val="24"/>
                      <w:lang w:val="en-GB"/>
                    </w:rPr>
                    <w:t>internal audit function?</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0"/>
                      <w:numId w:val="11"/>
                    </w:numPr>
                    <w:autoSpaceDE w:val="0"/>
                    <w:autoSpaceDN w:val="0"/>
                    <w:spacing w:line="360" w:lineRule="auto"/>
                    <w:jc w:val="both"/>
                    <w:rPr>
                      <w:rFonts w:ascii="Arial" w:hAnsi="Arial" w:cs="Arial"/>
                      <w:color w:val="000000"/>
                      <w:sz w:val="24"/>
                      <w:lang w:val="en-GB"/>
                    </w:rPr>
                  </w:pPr>
                  <w:r w:rsidRPr="00F95DF2">
                    <w:rPr>
                      <w:rFonts w:ascii="Arial" w:hAnsi="Arial" w:cs="Arial"/>
                      <w:color w:val="000000"/>
                      <w:sz w:val="24"/>
                      <w:lang w:val="en-GB"/>
                    </w:rPr>
                    <w:t>Does the internal audit function regularly monitor and perform checks to ensure the effective performance and maintenance of fraud prevention mechanisms?</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437FD0" w:rsidTr="00B2298A">
              <w:tc>
                <w:tcPr>
                  <w:tcW w:w="5938" w:type="dxa"/>
                </w:tcPr>
                <w:p w:rsidR="00437FD0" w:rsidRPr="00F95DF2" w:rsidRDefault="00F95DF2" w:rsidP="00F95DF2">
                  <w:pPr>
                    <w:pStyle w:val="NoList1"/>
                    <w:widowControl w:val="0"/>
                    <w:numPr>
                      <w:ilvl w:val="0"/>
                      <w:numId w:val="11"/>
                    </w:numPr>
                    <w:autoSpaceDE w:val="0"/>
                    <w:autoSpaceDN w:val="0"/>
                    <w:spacing w:line="360" w:lineRule="auto"/>
                    <w:jc w:val="both"/>
                    <w:rPr>
                      <w:rFonts w:ascii="Arial" w:hAnsi="Arial" w:cs="Arial"/>
                      <w:color w:val="000000"/>
                      <w:sz w:val="24"/>
                      <w:lang w:val="en-GB"/>
                    </w:rPr>
                  </w:pPr>
                  <w:r w:rsidRPr="00F95DF2">
                    <w:rPr>
                      <w:rFonts w:ascii="Arial" w:hAnsi="Arial" w:cs="Arial"/>
                      <w:color w:val="000000"/>
                      <w:sz w:val="24"/>
                      <w:lang w:val="en-GB"/>
                    </w:rPr>
                    <w:t>Are external audits performed regularly</w:t>
                  </w:r>
                  <w:r>
                    <w:rPr>
                      <w:rFonts w:ascii="Arial" w:hAnsi="Arial" w:cs="Arial"/>
                      <w:color w:val="000000"/>
                      <w:sz w:val="24"/>
                      <w:lang w:val="en-GB"/>
                    </w:rPr>
                    <w:t>?</w:t>
                  </w: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437FD0" w:rsidRDefault="00437FD0" w:rsidP="00B2298A">
                  <w:pPr>
                    <w:pStyle w:val="NoList1"/>
                    <w:widowControl w:val="0"/>
                    <w:autoSpaceDE w:val="0"/>
                    <w:autoSpaceDN w:val="0"/>
                    <w:spacing w:line="360" w:lineRule="auto"/>
                    <w:jc w:val="both"/>
                    <w:rPr>
                      <w:rFonts w:ascii="Arial" w:hAnsi="Arial" w:cs="Arial"/>
                      <w:color w:val="000000"/>
                      <w:sz w:val="24"/>
                    </w:rPr>
                  </w:pPr>
                </w:p>
              </w:tc>
            </w:tr>
            <w:tr w:rsidR="00AC6009" w:rsidTr="008708F3">
              <w:tc>
                <w:tcPr>
                  <w:tcW w:w="8365" w:type="dxa"/>
                  <w:gridSpan w:val="5"/>
                </w:tcPr>
                <w:p w:rsidR="00AC6009" w:rsidRPr="00AC6009" w:rsidRDefault="00AC6009" w:rsidP="00AC6009">
                  <w:pPr>
                    <w:pStyle w:val="NoList1"/>
                    <w:widowControl w:val="0"/>
                    <w:autoSpaceDE w:val="0"/>
                    <w:autoSpaceDN w:val="0"/>
                    <w:spacing w:line="360" w:lineRule="auto"/>
                    <w:jc w:val="right"/>
                    <w:rPr>
                      <w:rFonts w:ascii="Arial" w:hAnsi="Arial" w:cs="Arial"/>
                      <w:color w:val="000000"/>
                      <w:sz w:val="24"/>
                      <w:lang w:val="en-GB"/>
                    </w:rPr>
                  </w:pPr>
                  <w:r>
                    <w:rPr>
                      <w:rFonts w:ascii="Arial" w:hAnsi="Arial" w:cs="Arial"/>
                      <w:color w:val="000000"/>
                      <w:sz w:val="24"/>
                      <w:lang w:val="en-GB"/>
                    </w:rPr>
                    <w:lastRenderedPageBreak/>
                    <w:t>Page # 8</w:t>
                  </w:r>
                </w:p>
              </w:tc>
            </w:tr>
            <w:tr w:rsidR="00F95DF2" w:rsidTr="00B2298A">
              <w:tc>
                <w:tcPr>
                  <w:tcW w:w="5938" w:type="dxa"/>
                </w:tcPr>
                <w:p w:rsidR="00F95DF2" w:rsidRPr="00F95DF2" w:rsidRDefault="00F95DF2" w:rsidP="00F95DF2">
                  <w:pPr>
                    <w:pStyle w:val="NoList1"/>
                    <w:widowControl w:val="0"/>
                    <w:numPr>
                      <w:ilvl w:val="0"/>
                      <w:numId w:val="11"/>
                    </w:numPr>
                    <w:autoSpaceDE w:val="0"/>
                    <w:autoSpaceDN w:val="0"/>
                    <w:spacing w:line="360" w:lineRule="auto"/>
                    <w:jc w:val="both"/>
                    <w:rPr>
                      <w:rFonts w:ascii="Arial" w:hAnsi="Arial" w:cs="Arial"/>
                      <w:color w:val="000000"/>
                      <w:sz w:val="24"/>
                      <w:lang w:val="en-GB"/>
                    </w:rPr>
                  </w:pPr>
                  <w:r w:rsidRPr="00F95DF2">
                    <w:rPr>
                      <w:rFonts w:ascii="Arial" w:hAnsi="Arial" w:cs="Arial"/>
                      <w:color w:val="000000"/>
                      <w:sz w:val="24"/>
                      <w:lang w:val="en-GB"/>
                    </w:rPr>
                    <w:t>Do external auditors receive the full cooperation of the management through the audit committee during audits and especially during fraud investigations?</w:t>
                  </w:r>
                </w:p>
              </w:tc>
              <w:tc>
                <w:tcPr>
                  <w:tcW w:w="0" w:type="auto"/>
                </w:tcPr>
                <w:p w:rsidR="00F95DF2" w:rsidRDefault="00F95DF2"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F95DF2" w:rsidRDefault="00F95DF2"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F95DF2" w:rsidRDefault="00F95DF2" w:rsidP="00B2298A">
                  <w:pPr>
                    <w:pStyle w:val="NoList1"/>
                    <w:widowControl w:val="0"/>
                    <w:autoSpaceDE w:val="0"/>
                    <w:autoSpaceDN w:val="0"/>
                    <w:spacing w:line="360" w:lineRule="auto"/>
                    <w:jc w:val="both"/>
                    <w:rPr>
                      <w:rFonts w:ascii="Arial" w:hAnsi="Arial" w:cs="Arial"/>
                      <w:color w:val="000000"/>
                      <w:sz w:val="24"/>
                    </w:rPr>
                  </w:pPr>
                </w:p>
              </w:tc>
              <w:tc>
                <w:tcPr>
                  <w:tcW w:w="0" w:type="auto"/>
                </w:tcPr>
                <w:p w:rsidR="00F95DF2" w:rsidRDefault="00F95DF2" w:rsidP="00B2298A">
                  <w:pPr>
                    <w:pStyle w:val="NoList1"/>
                    <w:widowControl w:val="0"/>
                    <w:autoSpaceDE w:val="0"/>
                    <w:autoSpaceDN w:val="0"/>
                    <w:spacing w:line="360" w:lineRule="auto"/>
                    <w:jc w:val="both"/>
                    <w:rPr>
                      <w:rFonts w:ascii="Arial" w:hAnsi="Arial" w:cs="Arial"/>
                      <w:color w:val="000000"/>
                      <w:sz w:val="24"/>
                    </w:rPr>
                  </w:pPr>
                </w:p>
              </w:tc>
            </w:tr>
          </w:tbl>
          <w:p w:rsidR="00B2298A" w:rsidRDefault="00B2298A" w:rsidP="00B2298A">
            <w:pPr>
              <w:pStyle w:val="NoList1"/>
              <w:widowControl w:val="0"/>
              <w:autoSpaceDE w:val="0"/>
              <w:autoSpaceDN w:val="0"/>
              <w:spacing w:line="360" w:lineRule="auto"/>
              <w:ind w:left="720"/>
              <w:jc w:val="both"/>
              <w:rPr>
                <w:rFonts w:ascii="Arial" w:hAnsi="Arial" w:cs="Arial"/>
                <w:color w:val="000000"/>
                <w:sz w:val="24"/>
              </w:rPr>
            </w:pPr>
          </w:p>
          <w:p w:rsidR="000D4EE2" w:rsidRPr="00781D95" w:rsidRDefault="000D4EE2" w:rsidP="00781D95">
            <w:pPr>
              <w:pStyle w:val="NoList1"/>
              <w:widowControl w:val="0"/>
              <w:autoSpaceDE w:val="0"/>
              <w:autoSpaceDN w:val="0"/>
              <w:spacing w:line="360" w:lineRule="auto"/>
              <w:ind w:left="720"/>
              <w:jc w:val="both"/>
              <w:rPr>
                <w:rFonts w:ascii="Arial" w:hAnsi="Arial" w:cs="Arial"/>
                <w:color w:val="000000"/>
                <w:sz w:val="24"/>
              </w:rPr>
            </w:pPr>
          </w:p>
        </w:tc>
      </w:tr>
    </w:tbl>
    <w:p w:rsidR="000F7E45" w:rsidRPr="00781D95" w:rsidRDefault="000F7E45" w:rsidP="00781D95">
      <w:pPr>
        <w:autoSpaceDE w:val="0"/>
        <w:autoSpaceDN w:val="0"/>
        <w:adjustRightInd w:val="0"/>
        <w:spacing w:after="0" w:line="240" w:lineRule="auto"/>
        <w:rPr>
          <w:rFonts w:cs="CalvertMT-Bold"/>
          <w:b/>
          <w:bCs/>
          <w:color w:val="002060"/>
          <w:sz w:val="1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781D95"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2C2862" w:rsidP="0015152F">
            <w:pPr>
              <w:rPr>
                <w:rFonts w:ascii="Arial" w:hAnsi="Arial" w:cs="Arial"/>
                <w:color w:val="000000"/>
                <w:sz w:val="24"/>
                <w:szCs w:val="24"/>
              </w:rPr>
            </w:pPr>
            <w:r>
              <w:rPr>
                <w:rFonts w:ascii="Arial" w:hAnsi="Arial" w:cs="Arial"/>
                <w:color w:val="000000"/>
                <w:sz w:val="24"/>
                <w:szCs w:val="24"/>
              </w:rPr>
              <w:t>30</w:t>
            </w:r>
            <w:r w:rsidR="00AE634A">
              <w:rPr>
                <w:rFonts w:ascii="Arial" w:hAnsi="Arial" w:cs="Arial"/>
                <w:color w:val="000000"/>
                <w:sz w:val="24"/>
                <w:szCs w:val="24"/>
              </w:rPr>
              <w:t>-0</w:t>
            </w:r>
            <w:r w:rsidR="004F034F">
              <w:rPr>
                <w:rFonts w:ascii="Arial" w:hAnsi="Arial" w:cs="Arial"/>
                <w:color w:val="000000"/>
                <w:sz w:val="24"/>
                <w:szCs w:val="24"/>
              </w:rPr>
              <w:t>9</w:t>
            </w:r>
            <w:r w:rsidR="00AE634A">
              <w:rPr>
                <w:rFonts w:ascii="Arial" w:hAnsi="Arial" w:cs="Arial"/>
                <w:color w:val="000000"/>
                <w:sz w:val="24"/>
                <w:szCs w:val="24"/>
              </w:rPr>
              <w:t>-2016</w:t>
            </w:r>
          </w:p>
        </w:tc>
      </w:tr>
    </w:tbl>
    <w:p w:rsidR="00AC6009" w:rsidRDefault="00AC6009"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674" w:rsidRDefault="00B01674" w:rsidP="00CB4D0A">
      <w:pPr>
        <w:spacing w:after="0" w:line="240" w:lineRule="auto"/>
      </w:pPr>
      <w:r>
        <w:separator/>
      </w:r>
    </w:p>
  </w:endnote>
  <w:endnote w:type="continuationSeparator" w:id="0">
    <w:p w:rsidR="00B01674" w:rsidRDefault="00B016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674" w:rsidRDefault="00B01674" w:rsidP="00CB4D0A">
      <w:pPr>
        <w:spacing w:after="0" w:line="240" w:lineRule="auto"/>
      </w:pPr>
      <w:r>
        <w:separator/>
      </w:r>
    </w:p>
  </w:footnote>
  <w:footnote w:type="continuationSeparator" w:id="0">
    <w:p w:rsidR="00B01674" w:rsidRDefault="00B0167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247762">
      <w:rPr>
        <w:rFonts w:ascii="Arial" w:hAnsi="Arial" w:cs="Arial"/>
        <w:sz w:val="24"/>
        <w:szCs w:val="24"/>
      </w:rPr>
      <w:t>9</w:t>
    </w:r>
  </w:p>
  <w:p w:rsidR="000608ED" w:rsidRDefault="000608ED" w:rsidP="005B02BD">
    <w:pPr>
      <w:pStyle w:val="Header"/>
      <w:jc w:val="right"/>
      <w:rPr>
        <w:rFonts w:ascii="Arial" w:hAnsi="Arial" w:cs="Arial"/>
        <w:sz w:val="24"/>
        <w:szCs w:val="24"/>
      </w:rPr>
    </w:pP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E586F"/>
    <w:multiLevelType w:val="hybridMultilevel"/>
    <w:tmpl w:val="2618D2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D40151"/>
    <w:multiLevelType w:val="hybridMultilevel"/>
    <w:tmpl w:val="C1E2A168"/>
    <w:lvl w:ilvl="0" w:tplc="0809001B">
      <w:start w:val="1"/>
      <w:numFmt w:val="lowerRoman"/>
      <w:lvlText w:val="%1."/>
      <w:lvlJc w:val="right"/>
      <w:pPr>
        <w:ind w:left="780" w:hanging="360"/>
      </w:pPr>
    </w:lvl>
    <w:lvl w:ilvl="1" w:tplc="0809001B">
      <w:start w:val="1"/>
      <w:numFmt w:val="lowerRoman"/>
      <w:lvlText w:val="%2."/>
      <w:lvlJc w:val="right"/>
      <w:pPr>
        <w:ind w:left="1500" w:hanging="360"/>
      </w:pPr>
    </w:lvl>
    <w:lvl w:ilvl="2" w:tplc="838870CC">
      <w:numFmt w:val="bullet"/>
      <w:lvlText w:val="-"/>
      <w:lvlJc w:val="left"/>
      <w:pPr>
        <w:ind w:left="2400" w:hanging="360"/>
      </w:pPr>
      <w:rPr>
        <w:rFonts w:ascii="Arial" w:eastAsiaTheme="minorHAnsi" w:hAnsi="Arial" w:cs="Arial" w:hint="default"/>
      </w:rPr>
    </w:lvl>
    <w:lvl w:ilvl="3" w:tplc="C306792E">
      <w:start w:val="1"/>
      <w:numFmt w:val="decimal"/>
      <w:lvlText w:val="%4."/>
      <w:lvlJc w:val="left"/>
      <w:pPr>
        <w:ind w:left="2940" w:hanging="360"/>
      </w:pPr>
      <w:rPr>
        <w:rFonts w:hint="default"/>
      </w:r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18C90F44"/>
    <w:multiLevelType w:val="hybridMultilevel"/>
    <w:tmpl w:val="518CBBCA"/>
    <w:lvl w:ilvl="0" w:tplc="0809000F">
      <w:start w:val="1"/>
      <w:numFmt w:val="decimal"/>
      <w:lvlText w:val="%1."/>
      <w:lvlJc w:val="left"/>
      <w:pPr>
        <w:ind w:left="720" w:hanging="360"/>
      </w:pPr>
    </w:lvl>
    <w:lvl w:ilvl="1" w:tplc="EBE4492E">
      <w:start w:val="1"/>
      <w:numFmt w:val="lowerRoman"/>
      <w:lvlText w:val="%2."/>
      <w:lvlJc w:val="left"/>
      <w:pPr>
        <w:ind w:left="1860" w:hanging="7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9E1EF0"/>
    <w:multiLevelType w:val="hybridMultilevel"/>
    <w:tmpl w:val="5CA208A2"/>
    <w:lvl w:ilvl="0" w:tplc="E0ACA84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2BF22F55"/>
    <w:multiLevelType w:val="hybridMultilevel"/>
    <w:tmpl w:val="2B048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1B50CF"/>
    <w:multiLevelType w:val="hybridMultilevel"/>
    <w:tmpl w:val="A1D03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37677F"/>
    <w:multiLevelType w:val="hybridMultilevel"/>
    <w:tmpl w:val="8E524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A91AEA"/>
    <w:multiLevelType w:val="hybridMultilevel"/>
    <w:tmpl w:val="B2C230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A6D4885"/>
    <w:multiLevelType w:val="hybridMultilevel"/>
    <w:tmpl w:val="4E6E5758"/>
    <w:lvl w:ilvl="0" w:tplc="832007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8B4A54"/>
    <w:multiLevelType w:val="hybridMultilevel"/>
    <w:tmpl w:val="8DF0B7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0610CB"/>
    <w:multiLevelType w:val="hybridMultilevel"/>
    <w:tmpl w:val="C73023C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num w:numId="1">
    <w:abstractNumId w:val="6"/>
  </w:num>
  <w:num w:numId="2">
    <w:abstractNumId w:val="7"/>
  </w:num>
  <w:num w:numId="3">
    <w:abstractNumId w:val="5"/>
  </w:num>
  <w:num w:numId="4">
    <w:abstractNumId w:val="8"/>
  </w:num>
  <w:num w:numId="5">
    <w:abstractNumId w:val="3"/>
  </w:num>
  <w:num w:numId="6">
    <w:abstractNumId w:val="2"/>
  </w:num>
  <w:num w:numId="7">
    <w:abstractNumId w:val="1"/>
  </w:num>
  <w:num w:numId="8">
    <w:abstractNumId w:val="10"/>
  </w:num>
  <w:num w:numId="9">
    <w:abstractNumId w:val="4"/>
  </w:num>
  <w:num w:numId="10">
    <w:abstractNumId w:val="0"/>
  </w:num>
  <w:num w:numId="1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96"/>
    <w:rsid w:val="000022CB"/>
    <w:rsid w:val="00004235"/>
    <w:rsid w:val="00014980"/>
    <w:rsid w:val="000158F9"/>
    <w:rsid w:val="00015F93"/>
    <w:rsid w:val="00020385"/>
    <w:rsid w:val="0003080E"/>
    <w:rsid w:val="000349C5"/>
    <w:rsid w:val="00035CDD"/>
    <w:rsid w:val="00040083"/>
    <w:rsid w:val="00050BEA"/>
    <w:rsid w:val="00055992"/>
    <w:rsid w:val="00057D10"/>
    <w:rsid w:val="000608ED"/>
    <w:rsid w:val="00075F97"/>
    <w:rsid w:val="000820E8"/>
    <w:rsid w:val="00084AE4"/>
    <w:rsid w:val="00084E6F"/>
    <w:rsid w:val="000943D1"/>
    <w:rsid w:val="00097AA5"/>
    <w:rsid w:val="00097E25"/>
    <w:rsid w:val="000A4116"/>
    <w:rsid w:val="000B20DA"/>
    <w:rsid w:val="000C4236"/>
    <w:rsid w:val="000D4EE2"/>
    <w:rsid w:val="000E3D83"/>
    <w:rsid w:val="000F1666"/>
    <w:rsid w:val="000F6198"/>
    <w:rsid w:val="000F7E45"/>
    <w:rsid w:val="00104D43"/>
    <w:rsid w:val="00114DAC"/>
    <w:rsid w:val="001175EE"/>
    <w:rsid w:val="00117F97"/>
    <w:rsid w:val="0012253E"/>
    <w:rsid w:val="00123548"/>
    <w:rsid w:val="00133774"/>
    <w:rsid w:val="0015152F"/>
    <w:rsid w:val="00154806"/>
    <w:rsid w:val="001548EF"/>
    <w:rsid w:val="00157CF6"/>
    <w:rsid w:val="001723BE"/>
    <w:rsid w:val="00176B3C"/>
    <w:rsid w:val="00181136"/>
    <w:rsid w:val="001815EB"/>
    <w:rsid w:val="00182416"/>
    <w:rsid w:val="00187EB4"/>
    <w:rsid w:val="00190C83"/>
    <w:rsid w:val="00192B77"/>
    <w:rsid w:val="001A1BD0"/>
    <w:rsid w:val="001C58C6"/>
    <w:rsid w:val="001C662F"/>
    <w:rsid w:val="001E1828"/>
    <w:rsid w:val="001F0481"/>
    <w:rsid w:val="00200C92"/>
    <w:rsid w:val="0020451E"/>
    <w:rsid w:val="002058F2"/>
    <w:rsid w:val="00206B9D"/>
    <w:rsid w:val="00214A14"/>
    <w:rsid w:val="0023259C"/>
    <w:rsid w:val="00233239"/>
    <w:rsid w:val="002372CD"/>
    <w:rsid w:val="00240749"/>
    <w:rsid w:val="00247762"/>
    <w:rsid w:val="00255B9E"/>
    <w:rsid w:val="0025675B"/>
    <w:rsid w:val="00273ED0"/>
    <w:rsid w:val="002810B9"/>
    <w:rsid w:val="00281E5E"/>
    <w:rsid w:val="00283C6E"/>
    <w:rsid w:val="002B0142"/>
    <w:rsid w:val="002B0BD7"/>
    <w:rsid w:val="002B27F4"/>
    <w:rsid w:val="002B2E24"/>
    <w:rsid w:val="002B573D"/>
    <w:rsid w:val="002B5CB5"/>
    <w:rsid w:val="002C2862"/>
    <w:rsid w:val="002C5CB2"/>
    <w:rsid w:val="002D70A0"/>
    <w:rsid w:val="002E7926"/>
    <w:rsid w:val="002F0548"/>
    <w:rsid w:val="002F0CEA"/>
    <w:rsid w:val="002F779F"/>
    <w:rsid w:val="00302EF3"/>
    <w:rsid w:val="00346609"/>
    <w:rsid w:val="00347BF5"/>
    <w:rsid w:val="00361CB4"/>
    <w:rsid w:val="003705DD"/>
    <w:rsid w:val="00371885"/>
    <w:rsid w:val="00375E68"/>
    <w:rsid w:val="003815A7"/>
    <w:rsid w:val="003842E8"/>
    <w:rsid w:val="003900FA"/>
    <w:rsid w:val="00394200"/>
    <w:rsid w:val="003A79EF"/>
    <w:rsid w:val="003B71E8"/>
    <w:rsid w:val="003B780B"/>
    <w:rsid w:val="003C1EE9"/>
    <w:rsid w:val="003C4D65"/>
    <w:rsid w:val="003D0368"/>
    <w:rsid w:val="003E2B87"/>
    <w:rsid w:val="003F44A4"/>
    <w:rsid w:val="003F6415"/>
    <w:rsid w:val="00402786"/>
    <w:rsid w:val="00405895"/>
    <w:rsid w:val="004058DF"/>
    <w:rsid w:val="0041337A"/>
    <w:rsid w:val="0042412C"/>
    <w:rsid w:val="0042730E"/>
    <w:rsid w:val="0043375C"/>
    <w:rsid w:val="00437FD0"/>
    <w:rsid w:val="00443E6F"/>
    <w:rsid w:val="0044528D"/>
    <w:rsid w:val="004521AE"/>
    <w:rsid w:val="00486F1A"/>
    <w:rsid w:val="00490CB9"/>
    <w:rsid w:val="004A12CA"/>
    <w:rsid w:val="004A2CE2"/>
    <w:rsid w:val="004B4F14"/>
    <w:rsid w:val="004B5469"/>
    <w:rsid w:val="004C6EF6"/>
    <w:rsid w:val="004E3CDA"/>
    <w:rsid w:val="004F034F"/>
    <w:rsid w:val="004F4B4D"/>
    <w:rsid w:val="004F53E6"/>
    <w:rsid w:val="004F5828"/>
    <w:rsid w:val="00500F43"/>
    <w:rsid w:val="0050216D"/>
    <w:rsid w:val="00503D7E"/>
    <w:rsid w:val="0050778F"/>
    <w:rsid w:val="00521B11"/>
    <w:rsid w:val="00523D3F"/>
    <w:rsid w:val="00527C11"/>
    <w:rsid w:val="00535F31"/>
    <w:rsid w:val="005417D6"/>
    <w:rsid w:val="00543D63"/>
    <w:rsid w:val="005467AF"/>
    <w:rsid w:val="0056080F"/>
    <w:rsid w:val="00566DD1"/>
    <w:rsid w:val="00574D64"/>
    <w:rsid w:val="005768F0"/>
    <w:rsid w:val="00591365"/>
    <w:rsid w:val="005A5540"/>
    <w:rsid w:val="005B02BD"/>
    <w:rsid w:val="005B31E4"/>
    <w:rsid w:val="005B6319"/>
    <w:rsid w:val="005C53B1"/>
    <w:rsid w:val="005E3800"/>
    <w:rsid w:val="00600C11"/>
    <w:rsid w:val="006034F6"/>
    <w:rsid w:val="00607874"/>
    <w:rsid w:val="00607E77"/>
    <w:rsid w:val="00612847"/>
    <w:rsid w:val="006162DA"/>
    <w:rsid w:val="00617BB3"/>
    <w:rsid w:val="00632E2C"/>
    <w:rsid w:val="00645CDD"/>
    <w:rsid w:val="006500D1"/>
    <w:rsid w:val="006539AB"/>
    <w:rsid w:val="006541CF"/>
    <w:rsid w:val="00663B6E"/>
    <w:rsid w:val="00666AB2"/>
    <w:rsid w:val="006752E5"/>
    <w:rsid w:val="006823A7"/>
    <w:rsid w:val="00687EE8"/>
    <w:rsid w:val="006A75A5"/>
    <w:rsid w:val="006A7F59"/>
    <w:rsid w:val="006A7FFD"/>
    <w:rsid w:val="006B17A3"/>
    <w:rsid w:val="006B32CF"/>
    <w:rsid w:val="006C71FD"/>
    <w:rsid w:val="006D7459"/>
    <w:rsid w:val="0070347F"/>
    <w:rsid w:val="0070678E"/>
    <w:rsid w:val="007106B2"/>
    <w:rsid w:val="00717D14"/>
    <w:rsid w:val="00724509"/>
    <w:rsid w:val="0076263E"/>
    <w:rsid w:val="00763A1C"/>
    <w:rsid w:val="007803D6"/>
    <w:rsid w:val="00781D95"/>
    <w:rsid w:val="007A413E"/>
    <w:rsid w:val="007A72CE"/>
    <w:rsid w:val="007A7C7A"/>
    <w:rsid w:val="007B4EC2"/>
    <w:rsid w:val="007F262E"/>
    <w:rsid w:val="007F5A49"/>
    <w:rsid w:val="008216E2"/>
    <w:rsid w:val="008227BD"/>
    <w:rsid w:val="0082302E"/>
    <w:rsid w:val="00830E9A"/>
    <w:rsid w:val="00831C11"/>
    <w:rsid w:val="00833723"/>
    <w:rsid w:val="0083372B"/>
    <w:rsid w:val="00834147"/>
    <w:rsid w:val="00854BFE"/>
    <w:rsid w:val="008566A0"/>
    <w:rsid w:val="008670C2"/>
    <w:rsid w:val="008748B1"/>
    <w:rsid w:val="008A60B4"/>
    <w:rsid w:val="008B3C31"/>
    <w:rsid w:val="008B64FE"/>
    <w:rsid w:val="008B677A"/>
    <w:rsid w:val="008C299E"/>
    <w:rsid w:val="008C4BAC"/>
    <w:rsid w:val="008D4293"/>
    <w:rsid w:val="008E6C47"/>
    <w:rsid w:val="009013E9"/>
    <w:rsid w:val="00903647"/>
    <w:rsid w:val="0090552E"/>
    <w:rsid w:val="0090571A"/>
    <w:rsid w:val="00907250"/>
    <w:rsid w:val="009223AA"/>
    <w:rsid w:val="009314D9"/>
    <w:rsid w:val="00935BF7"/>
    <w:rsid w:val="0095068F"/>
    <w:rsid w:val="009511A3"/>
    <w:rsid w:val="0095442C"/>
    <w:rsid w:val="0096138E"/>
    <w:rsid w:val="00980FA4"/>
    <w:rsid w:val="00983942"/>
    <w:rsid w:val="009B0CCC"/>
    <w:rsid w:val="009B4B03"/>
    <w:rsid w:val="009B50A6"/>
    <w:rsid w:val="009C0811"/>
    <w:rsid w:val="009C37E0"/>
    <w:rsid w:val="009E40F8"/>
    <w:rsid w:val="009E41F4"/>
    <w:rsid w:val="009E64FD"/>
    <w:rsid w:val="009F5194"/>
    <w:rsid w:val="00A032DD"/>
    <w:rsid w:val="00A05EB4"/>
    <w:rsid w:val="00A1046D"/>
    <w:rsid w:val="00A1131B"/>
    <w:rsid w:val="00A14B66"/>
    <w:rsid w:val="00A22FAC"/>
    <w:rsid w:val="00A37C8A"/>
    <w:rsid w:val="00A4002C"/>
    <w:rsid w:val="00A44378"/>
    <w:rsid w:val="00A53D49"/>
    <w:rsid w:val="00A6542E"/>
    <w:rsid w:val="00A65CF7"/>
    <w:rsid w:val="00A67EE2"/>
    <w:rsid w:val="00A75972"/>
    <w:rsid w:val="00A81AB4"/>
    <w:rsid w:val="00A851DA"/>
    <w:rsid w:val="00A96214"/>
    <w:rsid w:val="00AA7C38"/>
    <w:rsid w:val="00AB6DB3"/>
    <w:rsid w:val="00AC6009"/>
    <w:rsid w:val="00AC7D5B"/>
    <w:rsid w:val="00AD3AEB"/>
    <w:rsid w:val="00AD55BE"/>
    <w:rsid w:val="00AD73AD"/>
    <w:rsid w:val="00AE1481"/>
    <w:rsid w:val="00AE634A"/>
    <w:rsid w:val="00B01674"/>
    <w:rsid w:val="00B0314A"/>
    <w:rsid w:val="00B0415E"/>
    <w:rsid w:val="00B04678"/>
    <w:rsid w:val="00B1087E"/>
    <w:rsid w:val="00B17E9C"/>
    <w:rsid w:val="00B2298A"/>
    <w:rsid w:val="00B55460"/>
    <w:rsid w:val="00B57A2B"/>
    <w:rsid w:val="00B62548"/>
    <w:rsid w:val="00B63A49"/>
    <w:rsid w:val="00B70579"/>
    <w:rsid w:val="00B85E2B"/>
    <w:rsid w:val="00BA08F6"/>
    <w:rsid w:val="00BA1755"/>
    <w:rsid w:val="00BA245F"/>
    <w:rsid w:val="00BA6D08"/>
    <w:rsid w:val="00BB2F9F"/>
    <w:rsid w:val="00BC46DF"/>
    <w:rsid w:val="00BC54A3"/>
    <w:rsid w:val="00BD28BE"/>
    <w:rsid w:val="00BE25A5"/>
    <w:rsid w:val="00BE674A"/>
    <w:rsid w:val="00BF3453"/>
    <w:rsid w:val="00BF5B60"/>
    <w:rsid w:val="00BF5B92"/>
    <w:rsid w:val="00C03577"/>
    <w:rsid w:val="00C331DC"/>
    <w:rsid w:val="00C43E93"/>
    <w:rsid w:val="00C451E0"/>
    <w:rsid w:val="00C53029"/>
    <w:rsid w:val="00C55DBD"/>
    <w:rsid w:val="00C65FEA"/>
    <w:rsid w:val="00C771D0"/>
    <w:rsid w:val="00C77B50"/>
    <w:rsid w:val="00CA0AC2"/>
    <w:rsid w:val="00CA1FA5"/>
    <w:rsid w:val="00CB4D0A"/>
    <w:rsid w:val="00CB6217"/>
    <w:rsid w:val="00CC2FB3"/>
    <w:rsid w:val="00CC575A"/>
    <w:rsid w:val="00CD6B51"/>
    <w:rsid w:val="00CF0239"/>
    <w:rsid w:val="00CF123B"/>
    <w:rsid w:val="00CF3D0C"/>
    <w:rsid w:val="00CF7A98"/>
    <w:rsid w:val="00D039AC"/>
    <w:rsid w:val="00D13F90"/>
    <w:rsid w:val="00D27FB2"/>
    <w:rsid w:val="00D3731F"/>
    <w:rsid w:val="00D427DE"/>
    <w:rsid w:val="00D43EA2"/>
    <w:rsid w:val="00D5587D"/>
    <w:rsid w:val="00D66B2C"/>
    <w:rsid w:val="00D707CC"/>
    <w:rsid w:val="00D749AD"/>
    <w:rsid w:val="00D821FE"/>
    <w:rsid w:val="00DA4ECC"/>
    <w:rsid w:val="00DB0793"/>
    <w:rsid w:val="00DC3E37"/>
    <w:rsid w:val="00DD6F7C"/>
    <w:rsid w:val="00E00821"/>
    <w:rsid w:val="00E04DB4"/>
    <w:rsid w:val="00E20541"/>
    <w:rsid w:val="00E21367"/>
    <w:rsid w:val="00E30679"/>
    <w:rsid w:val="00E33EA7"/>
    <w:rsid w:val="00E4597D"/>
    <w:rsid w:val="00E5069B"/>
    <w:rsid w:val="00E53202"/>
    <w:rsid w:val="00E54832"/>
    <w:rsid w:val="00E56A90"/>
    <w:rsid w:val="00E6043E"/>
    <w:rsid w:val="00E6140C"/>
    <w:rsid w:val="00E641CC"/>
    <w:rsid w:val="00E72E44"/>
    <w:rsid w:val="00E8062D"/>
    <w:rsid w:val="00E954F7"/>
    <w:rsid w:val="00EA30AB"/>
    <w:rsid w:val="00EA4669"/>
    <w:rsid w:val="00EB3925"/>
    <w:rsid w:val="00EB71A3"/>
    <w:rsid w:val="00F02B65"/>
    <w:rsid w:val="00F12399"/>
    <w:rsid w:val="00F15532"/>
    <w:rsid w:val="00F16F10"/>
    <w:rsid w:val="00F3675F"/>
    <w:rsid w:val="00F722FB"/>
    <w:rsid w:val="00F95DF2"/>
    <w:rsid w:val="00F96EB3"/>
    <w:rsid w:val="00FA6F2F"/>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 w:type="character" w:styleId="Hyperlink">
    <w:name w:val="Hyperlink"/>
    <w:basedOn w:val="DefaultParagraphFont"/>
    <w:uiPriority w:val="99"/>
    <w:semiHidden/>
    <w:unhideWhenUsed/>
    <w:rsid w:val="00104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19212-AC25-4F09-8890-7B795737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1748</TotalTime>
  <Pages>8</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140</cp:revision>
  <dcterms:created xsi:type="dcterms:W3CDTF">2015-01-26T12:24:00Z</dcterms:created>
  <dcterms:modified xsi:type="dcterms:W3CDTF">2016-09-30T10:51:00Z</dcterms:modified>
</cp:coreProperties>
</file>