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023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pPr>
              <w:pStyle w:val="Default"/>
              <w:rPr>
                <w:rFonts w:asciiTheme="minorHAnsi" w:hAnsiTheme="minorHAnsi"/>
              </w:rPr>
            </w:pPr>
            <w:r>
              <w:rPr>
                <w:rFonts w:asciiTheme="minorHAnsi" w:hAnsiTheme="minorHAnsi"/>
              </w:rPr>
              <w:t>ABDUL-AZIZ AHMED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0FEB">
            <w:pPr>
              <w:pStyle w:val="Default"/>
              <w:rPr>
                <w:rFonts w:asciiTheme="minorHAnsi" w:hAnsiTheme="minorHAnsi"/>
              </w:rPr>
            </w:pPr>
            <w:r>
              <w:rPr>
                <w:rFonts w:asciiTheme="minorHAnsi" w:hAnsiTheme="minorHAnsi"/>
              </w:rPr>
              <w:t>2249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pPr>
              <w:pStyle w:val="Default"/>
              <w:rPr>
                <w:rFonts w:asciiTheme="minorHAnsi" w:hAnsiTheme="minorHAnsi"/>
              </w:rPr>
            </w:pPr>
            <w:r>
              <w:rPr>
                <w:rFonts w:asciiTheme="minorHAnsi" w:hAnsiTheme="minorHAnsi"/>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r>
              <w:t>ONE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E18B0" w:rsidRDefault="003E18B0" w:rsidP="003E18B0">
            <w:pPr>
              <w:pStyle w:val="ListParagraph"/>
              <w:numPr>
                <w:ilvl w:val="0"/>
                <w:numId w:val="2"/>
              </w:numPr>
              <w:jc w:val="both"/>
            </w:pPr>
            <w:r w:rsidRPr="003E18B0">
              <w:t>Risk management is a continuous, forward-looking process that is an important part of business and technical management processes. Risk management should address issues that could endanger achievement of critical objectives. A continuous risk management approach is applied to effectively anticipate and mitigate the risks that have critical impact on the project.</w:t>
            </w:r>
          </w:p>
          <w:p w:rsidR="00CC2FB3" w:rsidRPr="00EC0C42" w:rsidRDefault="003E18B0" w:rsidP="003E18B0">
            <w:pPr>
              <w:pStyle w:val="ListParagraph"/>
              <w:numPr>
                <w:ilvl w:val="0"/>
                <w:numId w:val="2"/>
              </w:numPr>
              <w:jc w:val="both"/>
            </w:pPr>
            <w:r w:rsidRPr="003E18B0">
              <w:rPr>
                <w:rFonts w:cs="Calibri"/>
                <w:sz w:val="24"/>
                <w:szCs w:val="24"/>
              </w:rPr>
              <w:t>Uncertainty refers to a doubtful thought. This is dependent on lack of information about what will or will not occur in the future. Certainty is the opposite, which means surety of a particular situation</w:t>
            </w:r>
          </w:p>
          <w:p w:rsidR="00EC0C42" w:rsidRPr="00BE7C16" w:rsidRDefault="00EC0C42" w:rsidP="00EC0C42">
            <w:pPr>
              <w:pStyle w:val="ListParagraph"/>
              <w:jc w:val="both"/>
            </w:pPr>
          </w:p>
          <w:p w:rsidR="00BE7C16" w:rsidRDefault="00BE7C16" w:rsidP="00BE7C16">
            <w:pPr>
              <w:pStyle w:val="ListParagraph"/>
              <w:numPr>
                <w:ilvl w:val="0"/>
                <w:numId w:val="2"/>
              </w:numPr>
              <w:jc w:val="both"/>
            </w:pPr>
            <w:r w:rsidRPr="00BE7C16">
              <w:t>Identification of risk sources provides a basis for systematically examining changing situations over time to uncover circumstances that impact the ability of the project to meet its objectives. Risk sources are both internal and external to the project. As the project progresses, additional sources of risk may be identified. Establishing categories for risks provides a mechanism for collecting and organizing risks as well as ensuring appropriate scrutiny and management attention for those risks that can have more serious consequences on meeting project objectives.</w:t>
            </w:r>
          </w:p>
          <w:p w:rsidR="00EC0C42" w:rsidRPr="00BE7C16" w:rsidRDefault="00EC0C42" w:rsidP="00EC0C42">
            <w:pPr>
              <w:pStyle w:val="ListParagraph"/>
              <w:jc w:val="both"/>
            </w:pPr>
          </w:p>
          <w:p w:rsidR="00BE7C16" w:rsidRPr="003E18B0" w:rsidRDefault="00BE7C16" w:rsidP="00BE7C16">
            <w:pPr>
              <w:pStyle w:val="ListParagraph"/>
              <w:numPr>
                <w:ilvl w:val="0"/>
                <w:numId w:val="2"/>
              </w:numPr>
              <w:jc w:val="both"/>
            </w:pPr>
            <w:r w:rsidRPr="003E18B0">
              <w:rPr>
                <w:rFonts w:cs="Calibri"/>
                <w:sz w:val="24"/>
                <w:szCs w:val="24"/>
              </w:rPr>
              <w:t>Risk management can contribute to the fundamental business’s goals and objectives in a number of ways. The first one is in guaranteeing that the organization won't be held back from achieving the other business goals and objectives by pure risk losses.</w:t>
            </w:r>
          </w:p>
          <w:p w:rsidR="00BE7C16" w:rsidRDefault="00BE7C16" w:rsidP="00BE7C16">
            <w:pPr>
              <w:autoSpaceDE w:val="0"/>
              <w:autoSpaceDN w:val="0"/>
              <w:adjustRightInd w:val="0"/>
              <w:rPr>
                <w:rFonts w:ascii="Calibri" w:hAnsi="Calibri" w:cs="Calibri"/>
                <w:sz w:val="24"/>
                <w:szCs w:val="24"/>
              </w:rPr>
            </w:pPr>
            <w:r>
              <w:rPr>
                <w:rFonts w:ascii="Calibri" w:hAnsi="Calibri" w:cs="Calibri"/>
                <w:sz w:val="24"/>
                <w:szCs w:val="24"/>
              </w:rPr>
              <w:t xml:space="preserve">             Risk management can impact company profits directly by managing the cost of risk.</w:t>
            </w:r>
          </w:p>
          <w:p w:rsidR="00EC0C42" w:rsidRDefault="00EC0C42" w:rsidP="00BE7C16">
            <w:pPr>
              <w:autoSpaceDE w:val="0"/>
              <w:autoSpaceDN w:val="0"/>
              <w:adjustRightInd w:val="0"/>
              <w:rPr>
                <w:rFonts w:ascii="Calibri" w:hAnsi="Calibri" w:cs="Calibri"/>
                <w:sz w:val="24"/>
                <w:szCs w:val="24"/>
              </w:rPr>
            </w:pPr>
          </w:p>
          <w:p w:rsidR="003E18B0" w:rsidRPr="00AF0388" w:rsidRDefault="00EC0C42" w:rsidP="00EC0C42">
            <w:pPr>
              <w:pStyle w:val="ListParagraph"/>
              <w:numPr>
                <w:ilvl w:val="0"/>
                <w:numId w:val="2"/>
              </w:numPr>
              <w:jc w:val="both"/>
            </w:pPr>
            <w:r w:rsidRPr="00EC0C42">
              <w:rPr>
                <w:rFonts w:cs="Calibri"/>
                <w:sz w:val="24"/>
                <w:szCs w:val="24"/>
              </w:rPr>
              <w:t>The main aspect of making business decisions isthe process of evaluating possible risks and gains inherent in different options and choices</w:t>
            </w:r>
            <w:r w:rsidR="008C5AB7">
              <w:rPr>
                <w:rFonts w:cs="Calibri"/>
                <w:sz w:val="24"/>
                <w:szCs w:val="24"/>
              </w:rPr>
              <w:t>.</w:t>
            </w:r>
          </w:p>
          <w:p w:rsidR="00AF0388" w:rsidRPr="00AF0388" w:rsidRDefault="00AF0388" w:rsidP="00AF0388">
            <w:pPr>
              <w:pStyle w:val="ListParagraph"/>
              <w:numPr>
                <w:ilvl w:val="0"/>
                <w:numId w:val="2"/>
              </w:numPr>
              <w:jc w:val="both"/>
            </w:pPr>
            <w:r w:rsidRPr="00AF0388">
              <w:rPr>
                <w:rFonts w:cs="Calibri"/>
                <w:color w:val="000000"/>
                <w:sz w:val="24"/>
                <w:szCs w:val="24"/>
              </w:rPr>
              <w:t>Risk management can be described as a process which offers assurance that:</w:t>
            </w:r>
          </w:p>
          <w:p w:rsidR="00AF0388" w:rsidRDefault="00AF0388" w:rsidP="00AF0388">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Objectives are more likely to be accomplished;</w:t>
            </w:r>
          </w:p>
          <w:p w:rsidR="00AF0388" w:rsidRDefault="00AF0388" w:rsidP="00AF0388">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Destructive situations will be dealt with in a more sensible and practical manner.</w:t>
            </w:r>
          </w:p>
          <w:p w:rsidR="00AF0388" w:rsidRDefault="00AF0388" w:rsidP="00AF0388">
            <w:pPr>
              <w:autoSpaceDE w:val="0"/>
              <w:autoSpaceDN w:val="0"/>
              <w:adjustRightInd w:val="0"/>
              <w:rPr>
                <w:rFonts w:ascii="Calibri" w:hAnsi="Calibri" w:cs="Calibri"/>
                <w:color w:val="000000"/>
                <w:sz w:val="24"/>
                <w:szCs w:val="24"/>
              </w:rPr>
            </w:pPr>
            <w:r>
              <w:rPr>
                <w:rFonts w:ascii="Calibri" w:hAnsi="Calibri" w:cs="Calibri"/>
                <w:color w:val="000000"/>
                <w:sz w:val="24"/>
                <w:szCs w:val="24"/>
              </w:rPr>
              <w:t>The aim of risk management is not to remove risk completely but rather to manage the risks involved inall circumstances, to increase possible gains and significantly reduce negative effects.</w:t>
            </w:r>
          </w:p>
          <w:p w:rsidR="00AF0388" w:rsidRDefault="00AF0388" w:rsidP="00AF0388">
            <w:pPr>
              <w:autoSpaceDE w:val="0"/>
              <w:autoSpaceDN w:val="0"/>
              <w:adjustRightInd w:val="0"/>
              <w:rPr>
                <w:rFonts w:ascii="Calibri" w:hAnsi="Calibri" w:cs="Calibri"/>
                <w:color w:val="000000"/>
                <w:sz w:val="24"/>
                <w:szCs w:val="24"/>
              </w:rPr>
            </w:pPr>
          </w:p>
          <w:p w:rsidR="00685FE1" w:rsidRDefault="00AF0388" w:rsidP="00685FE1">
            <w:pPr>
              <w:autoSpaceDE w:val="0"/>
              <w:autoSpaceDN w:val="0"/>
              <w:adjustRightInd w:val="0"/>
              <w:rPr>
                <w:rFonts w:ascii="Calibri" w:hAnsi="Calibri" w:cs="Calibri"/>
                <w:sz w:val="24"/>
                <w:szCs w:val="24"/>
              </w:rPr>
            </w:pPr>
            <w:r>
              <w:rPr>
                <w:rFonts w:ascii="Calibri" w:hAnsi="Calibri" w:cs="Calibri"/>
                <w:color w:val="000000"/>
                <w:sz w:val="24"/>
                <w:szCs w:val="24"/>
              </w:rPr>
              <w:t>2-</w:t>
            </w:r>
            <w:r w:rsidR="00685FE1">
              <w:rPr>
                <w:rFonts w:ascii="Calibri" w:hAnsi="Calibri" w:cs="Calibri"/>
                <w:sz w:val="24"/>
                <w:szCs w:val="24"/>
              </w:rPr>
              <w:t xml:space="preserve"> Risk prevention should only be used in situations with catastrophic potential loss and where the risk can't be reduced or transferred. Normally, these conditions exist in the event of risks with high frequency and severity. On the other hand, if prevention is utilized </w:t>
            </w:r>
            <w:r w:rsidR="00685FE1">
              <w:rPr>
                <w:rFonts w:ascii="Calibri" w:hAnsi="Calibri" w:cs="Calibri"/>
                <w:sz w:val="24"/>
                <w:szCs w:val="24"/>
              </w:rPr>
              <w:lastRenderedPageBreak/>
              <w:t>extensively, the company may not be able to accomplish its key objectives.</w:t>
            </w:r>
          </w:p>
          <w:p w:rsidR="003E18B0" w:rsidRDefault="003E18B0" w:rsidP="003E18B0">
            <w:pPr>
              <w:autoSpaceDE w:val="0"/>
              <w:autoSpaceDN w:val="0"/>
              <w:adjustRightInd w:val="0"/>
              <w:rPr>
                <w:rFonts w:ascii="Calibri" w:hAnsi="Calibri" w:cs="Calibri"/>
                <w:sz w:val="24"/>
                <w:szCs w:val="24"/>
              </w:rPr>
            </w:pPr>
          </w:p>
          <w:p w:rsidR="00685FE1" w:rsidRDefault="00685FE1" w:rsidP="003E18B0">
            <w:pPr>
              <w:autoSpaceDE w:val="0"/>
              <w:autoSpaceDN w:val="0"/>
              <w:adjustRightInd w:val="0"/>
              <w:rPr>
                <w:rFonts w:ascii="Calibri" w:hAnsi="Calibri" w:cs="Calibri"/>
                <w:sz w:val="24"/>
                <w:szCs w:val="24"/>
              </w:rPr>
            </w:pPr>
            <w:r>
              <w:rPr>
                <w:rFonts w:ascii="Calibri" w:hAnsi="Calibri" w:cs="Calibri"/>
                <w:sz w:val="24"/>
                <w:szCs w:val="24"/>
              </w:rPr>
              <w:t xml:space="preserve">3-the three general risk management techniques are </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 xml:space="preserve">Risk  Avoidance </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Risk Reduction</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Risk Assumption</w:t>
            </w:r>
          </w:p>
          <w:p w:rsidR="00685FE1" w:rsidRDefault="00685FE1" w:rsidP="00685FE1">
            <w:pPr>
              <w:pStyle w:val="ListParagraph"/>
              <w:autoSpaceDE w:val="0"/>
              <w:autoSpaceDN w:val="0"/>
              <w:adjustRightInd w:val="0"/>
              <w:rPr>
                <w:rFonts w:cs="Calibri"/>
                <w:sz w:val="24"/>
                <w:szCs w:val="24"/>
              </w:rPr>
            </w:pPr>
          </w:p>
          <w:p w:rsidR="004F3DF0" w:rsidRPr="004F3DF0" w:rsidRDefault="004F3DF0" w:rsidP="004F3DF0">
            <w:pPr>
              <w:autoSpaceDE w:val="0"/>
              <w:autoSpaceDN w:val="0"/>
              <w:adjustRightInd w:val="0"/>
              <w:rPr>
                <w:rFonts w:ascii="Calibri" w:hAnsi="Calibri" w:cs="Calibri"/>
                <w:color w:val="000000"/>
                <w:sz w:val="24"/>
                <w:szCs w:val="24"/>
              </w:rPr>
            </w:pPr>
          </w:p>
          <w:p w:rsidR="004F3DF0" w:rsidRPr="004F3DF0" w:rsidRDefault="004F3DF0" w:rsidP="004F3DF0">
            <w:pPr>
              <w:autoSpaceDE w:val="0"/>
              <w:autoSpaceDN w:val="0"/>
              <w:adjustRightInd w:val="0"/>
              <w:rPr>
                <w:rFonts w:ascii="Calibri" w:hAnsi="Calibri" w:cs="Calibri"/>
                <w:color w:val="000000"/>
                <w:sz w:val="23"/>
                <w:szCs w:val="23"/>
              </w:rPr>
            </w:pPr>
            <w:r w:rsidRPr="004F3DF0">
              <w:rPr>
                <w:rFonts w:ascii="Calibri" w:hAnsi="Calibri" w:cs="Calibri"/>
                <w:color w:val="000000"/>
                <w:sz w:val="24"/>
                <w:szCs w:val="24"/>
              </w:rPr>
              <w:t xml:space="preserve"> </w:t>
            </w:r>
            <w:r w:rsidRPr="004F3DF0">
              <w:rPr>
                <w:rFonts w:ascii="Calibri" w:hAnsi="Calibri" w:cs="Calibri"/>
                <w:b/>
                <w:bCs/>
                <w:color w:val="000000"/>
                <w:sz w:val="23"/>
                <w:szCs w:val="23"/>
              </w:rPr>
              <w:t xml:space="preserve">Case Study </w:t>
            </w:r>
            <w:r w:rsidRPr="004F3DF0">
              <w:rPr>
                <w:rFonts w:ascii="Calibri" w:hAnsi="Calibri" w:cs="Calibri"/>
                <w:color w:val="000000"/>
                <w:sz w:val="23"/>
                <w:szCs w:val="23"/>
              </w:rPr>
              <w:t xml:space="preserve">(4) </w:t>
            </w:r>
          </w:p>
          <w:p w:rsidR="004F3DF0" w:rsidRDefault="004F3DF0" w:rsidP="004F3DF0">
            <w:pPr>
              <w:autoSpaceDE w:val="0"/>
              <w:autoSpaceDN w:val="0"/>
              <w:adjustRightInd w:val="0"/>
              <w:rPr>
                <w:rFonts w:cs="Calibri"/>
                <w:color w:val="000000"/>
                <w:sz w:val="23"/>
                <w:szCs w:val="23"/>
              </w:rPr>
            </w:pPr>
            <w:r w:rsidRPr="004F3DF0">
              <w:rPr>
                <w:rFonts w:ascii="Calibri" w:hAnsi="Calibri" w:cs="Calibri"/>
                <w:color w:val="000000"/>
                <w:sz w:val="23"/>
                <w:szCs w:val="23"/>
              </w:rPr>
              <w:t xml:space="preserve">William Telford established The Business Centre in 2000 as a consultancy business. With his experience and connections, the company grew quickly into UK’s largest independent creative company with over 60 staff. The Business Centre rapidly expanded the portfolio of its clients from the UK to overseas. In 2006, William Telford began working with clients in the Middle East and formed a relationship with billion-dollar company Tameer (builder of the man-made islands in Dubai). At the time,Tameer was the biggest developer in the region. William Telford had Tameer professionally risk-profiled, and the company seemed safe and reputable. But over the following months, Tameer became The Business Centre's biggest client - just before the GFC hit. Tameer started lagging in payments... Previously, The Business Centre had never experienced bad debtors, so Telford believed business would bounce back and Tameer would eventually pay - it would just take time. Plus, The Business Centre had a large client base, so Telford tried to overcome the issue by leveraging income from other projects and invoice factoring to raise funds and keep business going. In most cases, this strategy would work as an emergency measure. But due to the GFC, suddenly all of his clients stopped projects, and absolutely no income came in. </w:t>
            </w:r>
            <w:r w:rsidRPr="004F3DF0">
              <w:rPr>
                <w:rFonts w:cs="Calibri"/>
                <w:color w:val="000000"/>
                <w:sz w:val="23"/>
                <w:szCs w:val="23"/>
              </w:rPr>
              <w:t>With these factors combined, The Business Centre was beyond help. The company collapsed after 10 years of operation in 2010, and William Telford lost everything he owned.</w:t>
            </w:r>
          </w:p>
          <w:p w:rsidR="00053F6F" w:rsidRDefault="00053F6F" w:rsidP="004F3DF0">
            <w:pPr>
              <w:autoSpaceDE w:val="0"/>
              <w:autoSpaceDN w:val="0"/>
              <w:adjustRightInd w:val="0"/>
              <w:rPr>
                <w:rFonts w:cs="Calibri"/>
                <w:color w:val="000000"/>
                <w:sz w:val="23"/>
                <w:szCs w:val="23"/>
              </w:rPr>
            </w:pPr>
          </w:p>
          <w:p w:rsidR="00053F6F" w:rsidRDefault="00053F6F" w:rsidP="00053F6F">
            <w:pPr>
              <w:autoSpaceDE w:val="0"/>
              <w:autoSpaceDN w:val="0"/>
              <w:adjustRightInd w:val="0"/>
              <w:rPr>
                <w:rFonts w:ascii="Calibri" w:hAnsi="Calibri" w:cs="Calibri"/>
                <w:color w:val="000000"/>
                <w:sz w:val="23"/>
                <w:szCs w:val="23"/>
              </w:rPr>
            </w:pPr>
            <w:r w:rsidRPr="00053F6F">
              <w:rPr>
                <w:rFonts w:ascii="Calibri" w:hAnsi="Calibri" w:cs="Calibri"/>
                <w:color w:val="000000"/>
                <w:sz w:val="23"/>
                <w:szCs w:val="23"/>
              </w:rPr>
              <w:t xml:space="preserve">In view of the above please answer the following questions: </w:t>
            </w:r>
          </w:p>
          <w:p w:rsidR="00BE3AB3" w:rsidRPr="00053F6F" w:rsidRDefault="00BE3AB3" w:rsidP="00053F6F">
            <w:pPr>
              <w:autoSpaceDE w:val="0"/>
              <w:autoSpaceDN w:val="0"/>
              <w:adjustRightInd w:val="0"/>
              <w:rPr>
                <w:rFonts w:ascii="Calibri" w:hAnsi="Calibri" w:cs="Calibri"/>
                <w:color w:val="000000"/>
                <w:sz w:val="23"/>
                <w:szCs w:val="23"/>
              </w:rPr>
            </w:pPr>
          </w:p>
          <w:p w:rsidR="00053F6F" w:rsidRDefault="00053F6F" w:rsidP="00053F6F">
            <w:pPr>
              <w:pStyle w:val="ListParagraph"/>
              <w:numPr>
                <w:ilvl w:val="0"/>
                <w:numId w:val="8"/>
              </w:numPr>
              <w:autoSpaceDE w:val="0"/>
              <w:autoSpaceDN w:val="0"/>
              <w:adjustRightInd w:val="0"/>
              <w:spacing w:after="382"/>
              <w:rPr>
                <w:rFonts w:cs="Calibri"/>
                <w:color w:val="000000"/>
                <w:sz w:val="23"/>
                <w:szCs w:val="23"/>
              </w:rPr>
            </w:pPr>
            <w:r w:rsidRPr="00053F6F">
              <w:rPr>
                <w:rFonts w:cs="Calibri"/>
                <w:color w:val="000000"/>
                <w:sz w:val="23"/>
                <w:szCs w:val="23"/>
              </w:rPr>
              <w:t xml:space="preserve">Where do you think William Telford made a mistake? </w:t>
            </w:r>
          </w:p>
          <w:p w:rsidR="00053F6F" w:rsidRPr="00BE3AB3" w:rsidRDefault="00BE3AB3" w:rsidP="00BE3AB3">
            <w:pPr>
              <w:autoSpaceDE w:val="0"/>
              <w:autoSpaceDN w:val="0"/>
              <w:adjustRightInd w:val="0"/>
              <w:spacing w:after="382"/>
              <w:ind w:left="360"/>
              <w:rPr>
                <w:rFonts w:cs="Calibri"/>
                <w:color w:val="000000"/>
                <w:sz w:val="23"/>
                <w:szCs w:val="23"/>
              </w:rPr>
            </w:pPr>
            <w:r>
              <w:rPr>
                <w:rFonts w:cs="Calibri"/>
                <w:color w:val="000000"/>
                <w:sz w:val="23"/>
                <w:szCs w:val="23"/>
              </w:rPr>
              <w:t xml:space="preserve">A-After </w:t>
            </w:r>
            <w:r w:rsidRPr="00BE3AB3">
              <w:rPr>
                <w:rFonts w:cs="Calibri"/>
                <w:color w:val="000000"/>
                <w:sz w:val="23"/>
                <w:szCs w:val="23"/>
              </w:rPr>
              <w:t xml:space="preserve">2006, </w:t>
            </w:r>
            <w:r>
              <w:rPr>
                <w:rFonts w:cs="Calibri"/>
                <w:color w:val="000000"/>
                <w:sz w:val="23"/>
                <w:szCs w:val="23"/>
              </w:rPr>
              <w:t xml:space="preserve">that is when </w:t>
            </w:r>
            <w:r w:rsidRPr="00BE3AB3">
              <w:rPr>
                <w:rFonts w:cs="Calibri"/>
                <w:color w:val="000000"/>
                <w:sz w:val="23"/>
                <w:szCs w:val="23"/>
              </w:rPr>
              <w:t>William Telford began working with clients in the Middle East and formed a relationship with bil</w:t>
            </w:r>
            <w:r>
              <w:rPr>
                <w:rFonts w:cs="Calibri"/>
                <w:color w:val="000000"/>
                <w:sz w:val="23"/>
                <w:szCs w:val="23"/>
              </w:rPr>
              <w:t xml:space="preserve">lion-dollar company Tameer and that is when </w:t>
            </w:r>
            <w:r w:rsidR="00053F6F">
              <w:t>global financial crisis, brewing for a while, really started to show i</w:t>
            </w:r>
            <w:r>
              <w:t xml:space="preserve">ts effects in the middle of 2006. </w:t>
            </w:r>
            <w:r w:rsidR="00053F6F">
              <w:t xml:space="preserve">Around the world stock markets have fallen, large financial institutions have collapsed or been bought out, </w:t>
            </w:r>
          </w:p>
          <w:p w:rsidR="00053F6F" w:rsidRPr="00BE3AB3" w:rsidRDefault="00053F6F" w:rsidP="00BE3AB3">
            <w:pPr>
              <w:pStyle w:val="ListParagraph"/>
              <w:numPr>
                <w:ilvl w:val="0"/>
                <w:numId w:val="8"/>
              </w:numPr>
              <w:autoSpaceDE w:val="0"/>
              <w:autoSpaceDN w:val="0"/>
              <w:adjustRightInd w:val="0"/>
              <w:rPr>
                <w:rFonts w:cs="Calibri"/>
                <w:color w:val="000000"/>
                <w:sz w:val="23"/>
                <w:szCs w:val="23"/>
              </w:rPr>
            </w:pPr>
            <w:r w:rsidRPr="00BE3AB3">
              <w:rPr>
                <w:rFonts w:cs="Calibri"/>
                <w:color w:val="000000"/>
                <w:sz w:val="23"/>
                <w:szCs w:val="23"/>
              </w:rPr>
              <w:t xml:space="preserve">How does the risk management strategy would have helped him? </w:t>
            </w:r>
          </w:p>
          <w:p w:rsidR="00BE3AB3" w:rsidRDefault="00BE3AB3" w:rsidP="00BE3AB3">
            <w:pPr>
              <w:pStyle w:val="ListParagraph"/>
              <w:autoSpaceDE w:val="0"/>
              <w:autoSpaceDN w:val="0"/>
              <w:adjustRightInd w:val="0"/>
              <w:rPr>
                <w:rFonts w:cs="Calibri"/>
                <w:color w:val="000000"/>
                <w:sz w:val="23"/>
                <w:szCs w:val="23"/>
              </w:rPr>
            </w:pPr>
          </w:p>
          <w:p w:rsidR="00BE3AB3" w:rsidRPr="00BE3AB3" w:rsidRDefault="00BE3AB3" w:rsidP="00BE3AB3">
            <w:pPr>
              <w:pStyle w:val="ListParagraph"/>
              <w:autoSpaceDE w:val="0"/>
              <w:autoSpaceDN w:val="0"/>
              <w:adjustRightInd w:val="0"/>
              <w:rPr>
                <w:rFonts w:cs="Calibri"/>
                <w:color w:val="000000"/>
                <w:sz w:val="23"/>
                <w:szCs w:val="23"/>
              </w:rPr>
            </w:pPr>
            <w:r>
              <w:rPr>
                <w:rFonts w:cs="Calibri"/>
                <w:color w:val="000000"/>
                <w:sz w:val="23"/>
                <w:szCs w:val="23"/>
              </w:rPr>
              <w:t>B-</w:t>
            </w:r>
            <w:r w:rsidRPr="004F3DF0">
              <w:rPr>
                <w:rFonts w:cs="Calibri"/>
                <w:color w:val="000000"/>
                <w:sz w:val="23"/>
                <w:szCs w:val="23"/>
              </w:rPr>
              <w:t>, this strategy would work as an emergency measure. But due to the G</w:t>
            </w:r>
            <w:r>
              <w:rPr>
                <w:rFonts w:cs="Calibri"/>
                <w:color w:val="000000"/>
                <w:sz w:val="23"/>
                <w:szCs w:val="23"/>
              </w:rPr>
              <w:t xml:space="preserve">lobal </w:t>
            </w:r>
            <w:r w:rsidRPr="004F3DF0">
              <w:rPr>
                <w:rFonts w:cs="Calibri"/>
                <w:color w:val="000000"/>
                <w:sz w:val="23"/>
                <w:szCs w:val="23"/>
              </w:rPr>
              <w:t>F</w:t>
            </w:r>
            <w:r>
              <w:rPr>
                <w:rFonts w:cs="Calibri"/>
                <w:color w:val="000000"/>
                <w:sz w:val="23"/>
                <w:szCs w:val="23"/>
              </w:rPr>
              <w:t xml:space="preserve">inancial </w:t>
            </w:r>
            <w:r w:rsidRPr="004F3DF0">
              <w:rPr>
                <w:rFonts w:cs="Calibri"/>
                <w:color w:val="000000"/>
                <w:sz w:val="23"/>
                <w:szCs w:val="23"/>
              </w:rPr>
              <w:t>C</w:t>
            </w:r>
            <w:r>
              <w:rPr>
                <w:rFonts w:cs="Calibri"/>
                <w:color w:val="000000"/>
                <w:sz w:val="23"/>
                <w:szCs w:val="23"/>
              </w:rPr>
              <w:t>risis</w:t>
            </w:r>
            <w:r w:rsidRPr="004F3DF0">
              <w:rPr>
                <w:rFonts w:cs="Calibri"/>
                <w:color w:val="000000"/>
                <w:sz w:val="23"/>
                <w:szCs w:val="23"/>
              </w:rPr>
              <w:t xml:space="preserve">, suddenly all of his clients stopped projects, and absolutely no income came in. </w:t>
            </w:r>
            <w:r w:rsidRPr="004F3DF0">
              <w:rPr>
                <w:rFonts w:eastAsiaTheme="minorHAnsi" w:cs="Calibri"/>
                <w:color w:val="000000"/>
                <w:sz w:val="23"/>
                <w:szCs w:val="23"/>
              </w:rPr>
              <w:t xml:space="preserve">With these factors combined, The Business Centre was beyond help. </w:t>
            </w:r>
          </w:p>
          <w:p w:rsidR="00053F6F" w:rsidRPr="004F3DF0" w:rsidRDefault="00053F6F" w:rsidP="004F3DF0">
            <w:pPr>
              <w:autoSpaceDE w:val="0"/>
              <w:autoSpaceDN w:val="0"/>
              <w:adjustRightInd w:val="0"/>
              <w:rPr>
                <w:rFonts w:ascii="Calibri" w:hAnsi="Calibri" w:cs="Calibri"/>
                <w:color w:val="000000"/>
                <w:sz w:val="23"/>
                <w:szCs w:val="23"/>
              </w:rPr>
            </w:pPr>
          </w:p>
          <w:p w:rsidR="003E18B0" w:rsidRDefault="003E18B0" w:rsidP="003E18B0">
            <w:pPr>
              <w:autoSpaceDE w:val="0"/>
              <w:autoSpaceDN w:val="0"/>
              <w:adjustRightInd w:val="0"/>
              <w:rPr>
                <w:rFonts w:ascii="Calibri" w:hAnsi="Calibri" w:cs="Calibri"/>
                <w:sz w:val="24"/>
                <w:szCs w:val="24"/>
              </w:rPr>
            </w:pPr>
          </w:p>
          <w:p w:rsidR="003E18B0" w:rsidRPr="003E18B0" w:rsidRDefault="003E18B0" w:rsidP="003E18B0">
            <w:pPr>
              <w:autoSpaceDE w:val="0"/>
              <w:autoSpaceDN w:val="0"/>
              <w:adjustRightInd w:val="0"/>
              <w:rPr>
                <w:rFonts w:cs="Calibri"/>
                <w:sz w:val="24"/>
                <w:szCs w:val="24"/>
              </w:rPr>
            </w:pPr>
          </w:p>
          <w:p w:rsidR="003E18B0" w:rsidRDefault="003E18B0" w:rsidP="003E18B0">
            <w:pPr>
              <w:autoSpaceDE w:val="0"/>
              <w:autoSpaceDN w:val="0"/>
              <w:adjustRightInd w:val="0"/>
              <w:rPr>
                <w:rFonts w:ascii="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0FEB" w:rsidP="00A851DA">
            <w:pPr>
              <w:rPr>
                <w:rFonts w:cs="Bliss-Regular"/>
                <w:color w:val="000000"/>
              </w:rPr>
            </w:pPr>
            <w:r>
              <w:rPr>
                <w:rFonts w:cs="Bliss-Regular"/>
                <w:color w:val="000000"/>
              </w:rPr>
              <w:t>AA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0FEB" w:rsidP="00A851DA">
            <w:pPr>
              <w:rPr>
                <w:rFonts w:cs="Bliss-Regular"/>
                <w:color w:val="000000"/>
              </w:rPr>
            </w:pPr>
            <w:r>
              <w:rPr>
                <w:rFonts w:cs="Bliss-Regular"/>
                <w:color w:val="000000"/>
              </w:rPr>
              <w:t>13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265" w:rsidRDefault="00B64265" w:rsidP="00CB4D0A">
      <w:pPr>
        <w:spacing w:after="0" w:line="240" w:lineRule="auto"/>
      </w:pPr>
      <w:r>
        <w:separator/>
      </w:r>
    </w:p>
  </w:endnote>
  <w:endnote w:type="continuationSeparator" w:id="1">
    <w:p w:rsidR="00B64265" w:rsidRDefault="00B6426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265" w:rsidRDefault="00B64265" w:rsidP="00CB4D0A">
      <w:pPr>
        <w:spacing w:after="0" w:line="240" w:lineRule="auto"/>
      </w:pPr>
      <w:r>
        <w:separator/>
      </w:r>
    </w:p>
  </w:footnote>
  <w:footnote w:type="continuationSeparator" w:id="1">
    <w:p w:rsidR="00B64265" w:rsidRDefault="00B6426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34C99"/>
    <w:multiLevelType w:val="hybridMultilevel"/>
    <w:tmpl w:val="B6F68B80"/>
    <w:lvl w:ilvl="0" w:tplc="F89C1C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1569E"/>
    <w:multiLevelType w:val="hybridMultilevel"/>
    <w:tmpl w:val="4BB02A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B065EB"/>
    <w:multiLevelType w:val="hybridMultilevel"/>
    <w:tmpl w:val="4BB02A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F72DAA"/>
    <w:multiLevelType w:val="hybridMultilevel"/>
    <w:tmpl w:val="0F0EF8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071454"/>
    <w:multiLevelType w:val="hybridMultilevel"/>
    <w:tmpl w:val="1D6E7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F6622C"/>
    <w:multiLevelType w:val="hybridMultilevel"/>
    <w:tmpl w:val="E6781A6C"/>
    <w:lvl w:ilvl="0" w:tplc="B81CA49E">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4070CF"/>
    <w:multiLevelType w:val="hybridMultilevel"/>
    <w:tmpl w:val="BBFC2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2"/>
  </w:num>
  <w:num w:numId="5">
    <w:abstractNumId w:val="3"/>
  </w:num>
  <w:num w:numId="6">
    <w:abstractNumId w:val="4"/>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1B33"/>
    <w:rsid w:val="00053F6F"/>
    <w:rsid w:val="00055992"/>
    <w:rsid w:val="000820E8"/>
    <w:rsid w:val="001175EE"/>
    <w:rsid w:val="0015368D"/>
    <w:rsid w:val="00157CF6"/>
    <w:rsid w:val="00182416"/>
    <w:rsid w:val="00187EB4"/>
    <w:rsid w:val="001F0481"/>
    <w:rsid w:val="00200C92"/>
    <w:rsid w:val="0020451E"/>
    <w:rsid w:val="00206B9D"/>
    <w:rsid w:val="0023259C"/>
    <w:rsid w:val="002A1E7C"/>
    <w:rsid w:val="002B0BD7"/>
    <w:rsid w:val="002B573D"/>
    <w:rsid w:val="002C5CB2"/>
    <w:rsid w:val="002F779F"/>
    <w:rsid w:val="00371885"/>
    <w:rsid w:val="003E18B0"/>
    <w:rsid w:val="003E2B87"/>
    <w:rsid w:val="00402786"/>
    <w:rsid w:val="00405895"/>
    <w:rsid w:val="004058DF"/>
    <w:rsid w:val="0043389A"/>
    <w:rsid w:val="00443E6F"/>
    <w:rsid w:val="00486F1A"/>
    <w:rsid w:val="00490CB9"/>
    <w:rsid w:val="004A2CE2"/>
    <w:rsid w:val="004E3CDA"/>
    <w:rsid w:val="004F3DF0"/>
    <w:rsid w:val="004F4B4D"/>
    <w:rsid w:val="0050216D"/>
    <w:rsid w:val="00503D7E"/>
    <w:rsid w:val="0050778F"/>
    <w:rsid w:val="00527C11"/>
    <w:rsid w:val="00535F31"/>
    <w:rsid w:val="00574D64"/>
    <w:rsid w:val="00585FCF"/>
    <w:rsid w:val="00591365"/>
    <w:rsid w:val="005B31E4"/>
    <w:rsid w:val="006034F6"/>
    <w:rsid w:val="00607874"/>
    <w:rsid w:val="00607E77"/>
    <w:rsid w:val="00617BB3"/>
    <w:rsid w:val="00645CDD"/>
    <w:rsid w:val="006823A7"/>
    <w:rsid w:val="00685FE1"/>
    <w:rsid w:val="00687EE8"/>
    <w:rsid w:val="0070347F"/>
    <w:rsid w:val="0070678E"/>
    <w:rsid w:val="00831C11"/>
    <w:rsid w:val="008376AE"/>
    <w:rsid w:val="00870FEB"/>
    <w:rsid w:val="008A60B4"/>
    <w:rsid w:val="008B3C31"/>
    <w:rsid w:val="008B64FE"/>
    <w:rsid w:val="008C5AB7"/>
    <w:rsid w:val="008E60DC"/>
    <w:rsid w:val="00935BF7"/>
    <w:rsid w:val="0095442C"/>
    <w:rsid w:val="00983942"/>
    <w:rsid w:val="009C37E0"/>
    <w:rsid w:val="009D2761"/>
    <w:rsid w:val="009E41F4"/>
    <w:rsid w:val="00A14B66"/>
    <w:rsid w:val="00A3329A"/>
    <w:rsid w:val="00A65CF7"/>
    <w:rsid w:val="00A81AB4"/>
    <w:rsid w:val="00A851DA"/>
    <w:rsid w:val="00AC7D5B"/>
    <w:rsid w:val="00AE1481"/>
    <w:rsid w:val="00AF0388"/>
    <w:rsid w:val="00B03236"/>
    <w:rsid w:val="00B0415E"/>
    <w:rsid w:val="00B04678"/>
    <w:rsid w:val="00B64265"/>
    <w:rsid w:val="00BC46DF"/>
    <w:rsid w:val="00BE3AB3"/>
    <w:rsid w:val="00BE7C16"/>
    <w:rsid w:val="00C03577"/>
    <w:rsid w:val="00C53029"/>
    <w:rsid w:val="00C65FEA"/>
    <w:rsid w:val="00CA0AC2"/>
    <w:rsid w:val="00CB4D0A"/>
    <w:rsid w:val="00CC2FB3"/>
    <w:rsid w:val="00CC575A"/>
    <w:rsid w:val="00CF123B"/>
    <w:rsid w:val="00D039AC"/>
    <w:rsid w:val="00D427DE"/>
    <w:rsid w:val="00D44149"/>
    <w:rsid w:val="00D5587D"/>
    <w:rsid w:val="00D707CC"/>
    <w:rsid w:val="00D821FE"/>
    <w:rsid w:val="00DB0793"/>
    <w:rsid w:val="00DF0236"/>
    <w:rsid w:val="00E00821"/>
    <w:rsid w:val="00E04DB4"/>
    <w:rsid w:val="00E30679"/>
    <w:rsid w:val="00E4597D"/>
    <w:rsid w:val="00E54832"/>
    <w:rsid w:val="00E56A90"/>
    <w:rsid w:val="00E641CC"/>
    <w:rsid w:val="00EA30AB"/>
    <w:rsid w:val="00EB3925"/>
    <w:rsid w:val="00EC0C4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4</cp:revision>
  <dcterms:created xsi:type="dcterms:W3CDTF">2016-07-14T07:48:00Z</dcterms:created>
  <dcterms:modified xsi:type="dcterms:W3CDTF">2016-07-18T08:08:00Z</dcterms:modified>
</cp:coreProperties>
</file>