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7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sidP="00A61866">
            <w:r>
              <w:t xml:space="preserve">Assessment </w:t>
            </w:r>
            <w:r w:rsidR="00D14717">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D14717" w:rsidRDefault="00D14717" w:rsidP="00D14717">
            <w:pPr>
              <w:rPr>
                <w:b/>
              </w:rPr>
            </w:pPr>
            <w:r>
              <w:rPr>
                <w:b/>
              </w:rPr>
              <w:t>1.</w:t>
            </w:r>
          </w:p>
          <w:p w:rsidR="00D14717" w:rsidRDefault="00D14717" w:rsidP="00D14717">
            <w:pPr>
              <w:rPr>
                <w:b/>
              </w:rPr>
            </w:pPr>
            <w:r>
              <w:rPr>
                <w:b/>
              </w:rPr>
              <w:t>I. What is the difference between proactive and reactive investigations?</w:t>
            </w:r>
          </w:p>
          <w:p w:rsidR="00D14717" w:rsidRDefault="00D14717" w:rsidP="00D14717">
            <w:r>
              <w:t>Proactive investigations occur as either coming across something during another investigation or a general suspicion that something is going on, which then leads to a more focused investigation.</w:t>
            </w:r>
          </w:p>
          <w:p w:rsidR="00D14717" w:rsidRDefault="00D14717" w:rsidP="00D14717">
            <w:r>
              <w:t xml:space="preserve">Reactive investigations occur when a crime has already occurred and an investigator has been called in accordingly to gain evidence to convict the perpetrator. </w:t>
            </w:r>
          </w:p>
          <w:p w:rsidR="00D14717" w:rsidRDefault="00D14717" w:rsidP="00D14717">
            <w:pPr>
              <w:rPr>
                <w:b/>
              </w:rPr>
            </w:pPr>
            <w:r>
              <w:rPr>
                <w:b/>
              </w:rPr>
              <w:t>II. How would you differentiate between the weighted and un weighted solvability factors.</w:t>
            </w:r>
          </w:p>
          <w:p w:rsidR="00D14717" w:rsidRDefault="00D14717" w:rsidP="00D14717">
            <w:r>
              <w:t>Weighted solvability means that the direction of the investigation is heavily weighted in one area (the evidence is bunched around that area) such as fingerprints or DNA at a crime scene.  Whereas un weighted solvability means the investigation is not focused in any one particular area, it can go off down different tangents and is constantly changing.</w:t>
            </w:r>
          </w:p>
          <w:p w:rsidR="00D14717" w:rsidRDefault="00D14717" w:rsidP="00D14717">
            <w:pPr>
              <w:rPr>
                <w:b/>
              </w:rPr>
            </w:pPr>
            <w:r>
              <w:rPr>
                <w:b/>
              </w:rPr>
              <w:t>III. Goal setting and planning is very important for soundness of an investigative process. Why?</w:t>
            </w:r>
          </w:p>
          <w:p w:rsidR="00D14717" w:rsidRDefault="00D14717" w:rsidP="00D14717">
            <w:r>
              <w:t>The clients’ expectations need to be managed carefully to ensure that they understand what results are attainable and what the likely outcomes would be.  Setting goals therefore educates the client as to the likelihood of certain outcomes based on the information available and the current law applicable.</w:t>
            </w:r>
          </w:p>
          <w:p w:rsidR="00D14717" w:rsidRDefault="00D14717" w:rsidP="00D14717">
            <w:r>
              <w:t>Planning the investigation is crucial, as it provides a foundation for the forensic accountant to work to.  Without clear goals and a solid plan, the investigation would be extremely ad hoc and very likely to fail.</w:t>
            </w:r>
          </w:p>
          <w:p w:rsidR="00D14717" w:rsidRDefault="00D14717" w:rsidP="00D14717">
            <w:pPr>
              <w:rPr>
                <w:b/>
              </w:rPr>
            </w:pPr>
            <w:r>
              <w:rPr>
                <w:b/>
              </w:rPr>
              <w:t>IV. Outline the major goals of an investigative plan.</w:t>
            </w:r>
          </w:p>
          <w:p w:rsidR="00D14717" w:rsidRDefault="00D14717" w:rsidP="00D14717">
            <w:r>
              <w:t>The goals of an investigative plan are to ensure that everyone within the team understands their role and that there is no conflict of interest.  Also, that the investigators have the appropriate skills and knowledge and that they understand the importance of documenting findings.  The plan would also give the investigating team a knowledge of the business, its structure and organisation as well as where it sits within the general industry.</w:t>
            </w:r>
          </w:p>
          <w:p w:rsidR="00D14717" w:rsidRDefault="00D14717" w:rsidP="00D14717">
            <w:pPr>
              <w:rPr>
                <w:b/>
              </w:rPr>
            </w:pPr>
            <w:r>
              <w:rPr>
                <w:b/>
              </w:rPr>
              <w:t>V. Briefly describe the stages involved in planning an investigative plan.</w:t>
            </w:r>
          </w:p>
          <w:p w:rsidR="00D14717" w:rsidRDefault="00D14717" w:rsidP="00D14717">
            <w:r>
              <w:t>The first stage would be to gather together information to develop the overall plan, such as general knowledge of the industry in which the business sits and the internal structure of the organisation.</w:t>
            </w:r>
          </w:p>
          <w:p w:rsidR="00D14717" w:rsidRDefault="00D14717" w:rsidP="00D14717">
            <w:r>
              <w:t>Planning would then take place for the resources and how they would be funded, the utilisation of budgets would be key, as there would always be a limiting factor to the amount of financial resources available.</w:t>
            </w:r>
          </w:p>
          <w:p w:rsidR="00D14717" w:rsidRDefault="00D14717" w:rsidP="00D14717">
            <w:r>
              <w:t>Staff would then need to be assembled into a team that works effectively and efficiently within the constraints of the overall budget and scope of the investigation.  Planning would be crucial as to how these staff are deployed and what was expected of them.</w:t>
            </w:r>
          </w:p>
          <w:p w:rsidR="00D14717" w:rsidRDefault="00D14717" w:rsidP="00D14717">
            <w:r>
              <w:lastRenderedPageBreak/>
              <w:t>As technology is fundamental to most businesses and most transactions take place via computers, there would need to be planning for IT specialists and at what level they are likely to be needed and what their role would likely to be.</w:t>
            </w:r>
          </w:p>
          <w:p w:rsidR="00D14717" w:rsidRDefault="00D14717" w:rsidP="00D14717">
            <w:pPr>
              <w:rPr>
                <w:b/>
              </w:rPr>
            </w:pPr>
            <w:r>
              <w:rPr>
                <w:b/>
              </w:rPr>
              <w:t>VI. Describe the three main areas of intelligence gathering process.</w:t>
            </w:r>
          </w:p>
          <w:p w:rsidR="00D14717" w:rsidRDefault="00D14717" w:rsidP="00D14717">
            <w:r>
              <w:t>General information is gathered by surveillance, discovering what lifestyle and assets the suspect has.  Watching, monitoring and talking to people are important at this stage.</w:t>
            </w:r>
          </w:p>
          <w:p w:rsidR="00D14717" w:rsidRDefault="00D14717" w:rsidP="00D14717">
            <w:r>
              <w:t>Analysing data – initially that which is within the company and public domain.  There is a huge amount of information about individuals just within social media networks.</w:t>
            </w:r>
          </w:p>
          <w:p w:rsidR="00D14717" w:rsidRDefault="00D14717" w:rsidP="00D14717">
            <w:r>
              <w:t>Undertaking a physical search of discarded papers and receipts.</w:t>
            </w:r>
          </w:p>
          <w:p w:rsidR="00D14717" w:rsidRDefault="00D14717" w:rsidP="00D14717"/>
          <w:p w:rsidR="00D14717" w:rsidRDefault="00D14717" w:rsidP="00D14717">
            <w:pPr>
              <w:rPr>
                <w:b/>
              </w:rPr>
            </w:pPr>
            <w:r>
              <w:rPr>
                <w:b/>
              </w:rPr>
              <w:t>2. Write short notes on the following:</w:t>
            </w:r>
          </w:p>
          <w:p w:rsidR="00D14717" w:rsidRDefault="00D14717" w:rsidP="00D14717">
            <w:pPr>
              <w:pStyle w:val="NoSpacing"/>
              <w:rPr>
                <w:b/>
              </w:rPr>
            </w:pPr>
            <w:r>
              <w:rPr>
                <w:b/>
              </w:rPr>
              <w:t>a) Private databases</w:t>
            </w:r>
          </w:p>
          <w:p w:rsidR="00D14717" w:rsidRDefault="00D14717" w:rsidP="00D14717">
            <w:pPr>
              <w:pStyle w:val="NoSpacing"/>
              <w:rPr>
                <w:b/>
              </w:rPr>
            </w:pPr>
            <w:r>
              <w:rPr>
                <w:b/>
              </w:rPr>
              <w:t>b) Public databases</w:t>
            </w:r>
          </w:p>
          <w:p w:rsidR="00D14717" w:rsidRDefault="00D14717" w:rsidP="00D14717"/>
          <w:p w:rsidR="00D14717" w:rsidRDefault="00D14717" w:rsidP="00D14717">
            <w:r>
              <w:t>Private databases are restricted databases whereby information is not easily accessible, such as those within private companies, banks, credit card companies or government bodies like HMRC or the police.  Public databases allow access and are widely available; some information is easily obtainable from certain government agencies such as companies’ house, census records, land registry etc.  There are also social media databases which uses streamed data, such as Facebook, LinkedIn and Twitter amongst others, on which people post large amounts of information both written and pictorial and which is constantly updated and changing.</w:t>
            </w:r>
          </w:p>
          <w:p w:rsidR="00D14717" w:rsidRDefault="00D14717" w:rsidP="00D14717"/>
          <w:p w:rsidR="00D14717" w:rsidRDefault="00D14717" w:rsidP="00D14717">
            <w:pPr>
              <w:rPr>
                <w:b/>
              </w:rPr>
            </w:pPr>
            <w:r>
              <w:rPr>
                <w:b/>
              </w:rPr>
              <w:t>3. Financial crime investigations generally result in higher volumes of evidence and more complicated theories of evidence than non-financial crime’ Discuss:</w:t>
            </w:r>
          </w:p>
          <w:p w:rsidR="00D14717" w:rsidRDefault="00D14717" w:rsidP="00D14717">
            <w:r>
              <w:t>Financial crimes are usually more complicated largely because the people undertaking them are usually very experienced within the business and the business itself may have transactions within it that look unusual but are actually normal for that particular industry.  This is why it is absolutely paramount in the planning process to understand the industry norms; constant analysis of evidence will be undertaken with the goal changing as more evidence comes to light.  Non-financial crime might be deemed by some to be more serious, however whatever the opinions of fraudsters themselves or indeed of  some parts of society, fraud is not a victimless crime, someone suffers a breach of trust, the government is defrauded of tax income, insurance companies suffer losses and businesses are driven to the point of bankruptcy.  This perception can also make the evidence gathering more complicated and lengthy, by way of individuals willingness to help and their perception of what is a criminal offence.  If someone is a victim of murder, generally people are very willing to give evidence, if company money has been stolen in a complex fraud, it would be usually more difficult to find people as willing; especially as the layering and complexity can be very baffling even to other employees.</w:t>
            </w:r>
          </w:p>
          <w:p w:rsidR="00D14717" w:rsidRDefault="00D14717" w:rsidP="00D14717">
            <w:pPr>
              <w:rPr>
                <w:b/>
              </w:rPr>
            </w:pPr>
            <w:r>
              <w:rPr>
                <w:b/>
              </w:rPr>
              <w:t>Case Study</w:t>
            </w:r>
          </w:p>
          <w:p w:rsidR="00D14717" w:rsidRDefault="00D14717" w:rsidP="00D14717">
            <w:pPr>
              <w:pStyle w:val="NoSpacing"/>
              <w:numPr>
                <w:ilvl w:val="0"/>
                <w:numId w:val="4"/>
              </w:numPr>
              <w:rPr>
                <w:b/>
              </w:rPr>
            </w:pPr>
            <w:r>
              <w:rPr>
                <w:b/>
              </w:rPr>
              <w:t>What do you think could be lacking in the Pub Owner’s self-devised accounting system?</w:t>
            </w:r>
          </w:p>
          <w:p w:rsidR="00D14717" w:rsidRDefault="00D14717" w:rsidP="00D14717">
            <w:pPr>
              <w:pStyle w:val="NoSpacing"/>
            </w:pPr>
          </w:p>
          <w:p w:rsidR="00D14717" w:rsidRDefault="00D14717" w:rsidP="00D14717">
            <w:pPr>
              <w:pStyle w:val="NoSpacing"/>
            </w:pPr>
            <w:r>
              <w:t>A fundamental lack of control systems/ gate keeping; would be the first port of call.  Lack of cut off periods and no clear audit trail within the system could be a problem, therefore making it easy to circumnavigate.  Perhaps there are no procedures for tracking, receipting and banking of cash.  Is the till balanced at the end of each shift?</w:t>
            </w:r>
          </w:p>
          <w:p w:rsidR="00D14717" w:rsidRDefault="00D14717" w:rsidP="00D14717">
            <w:pPr>
              <w:pStyle w:val="NoSpacing"/>
            </w:pPr>
            <w:r>
              <w:t>Identification would be needed as to whether transactions were cash or another method, maybe issuing of receipts which show a date and time of payment, even if not given to customer but held within an electronic till or maybe even an EPOS system, dependent on size of bar.</w:t>
            </w:r>
          </w:p>
          <w:p w:rsidR="00D14717" w:rsidRDefault="00D14717" w:rsidP="00D14717">
            <w:pPr>
              <w:pStyle w:val="NoSpacing"/>
            </w:pPr>
            <w:r>
              <w:t xml:space="preserve">Registering identity and position of employees with access to cash registers with unique codes for tills showing who has registered the transaction or requirement for cash to be deposited </w:t>
            </w:r>
            <w:r>
              <w:lastRenderedPageBreak/>
              <w:t xml:space="preserve">separately by each collector to ensure accountability.  Reconciliation of balances against corresponding cash deposits to account for all cash takings by each registered employee.  </w:t>
            </w:r>
          </w:p>
          <w:p w:rsidR="00D14717" w:rsidRDefault="00D14717" w:rsidP="00D14717">
            <w:pPr>
              <w:pStyle w:val="NoSpacing"/>
            </w:pPr>
            <w:r>
              <w:t>Centralised collection points for cash.  Unique passwords that are changed frequently should be implemented on tills.</w:t>
            </w:r>
          </w:p>
          <w:p w:rsidR="00D14717" w:rsidRDefault="00D14717" w:rsidP="00D14717">
            <w:pPr>
              <w:pStyle w:val="NoSpacing"/>
            </w:pPr>
            <w:r>
              <w:t>Are the amounts registered Gross, VAT and net within the accounting system and does it allow for non vatable</w:t>
            </w:r>
            <w:bookmarkStart w:id="0" w:name="_GoBack"/>
            <w:bookmarkEnd w:id="0"/>
            <w:r>
              <w:t xml:space="preserve"> and vatable items?</w:t>
            </w:r>
          </w:p>
          <w:p w:rsidR="00D14717" w:rsidRDefault="00D14717" w:rsidP="00D14717">
            <w:pPr>
              <w:pStyle w:val="NoSpacing"/>
            </w:pPr>
            <w:r>
              <w:t>VAT quarters are retrospective, the amount due might not necessarily reflect the cash in hand at the time the payment falls due.</w:t>
            </w:r>
          </w:p>
          <w:p w:rsidR="00D14717" w:rsidRDefault="00D14717" w:rsidP="00D14717">
            <w:pPr>
              <w:pStyle w:val="NoSpacing"/>
            </w:pPr>
          </w:p>
          <w:p w:rsidR="00D14717" w:rsidRDefault="00D14717" w:rsidP="00D14717">
            <w:pPr>
              <w:pStyle w:val="NoSpacing"/>
              <w:numPr>
                <w:ilvl w:val="0"/>
                <w:numId w:val="4"/>
              </w:numPr>
              <w:rPr>
                <w:b/>
              </w:rPr>
            </w:pPr>
            <w:r>
              <w:rPr>
                <w:b/>
              </w:rPr>
              <w:t>Give some possible causes of shortfall other than theft by Byron.</w:t>
            </w:r>
          </w:p>
          <w:p w:rsidR="00D14717" w:rsidRDefault="00D14717" w:rsidP="00D14717"/>
          <w:p w:rsidR="00D14717" w:rsidRDefault="00D14717" w:rsidP="00D14717">
            <w:pPr>
              <w:pStyle w:val="NoSpacing"/>
            </w:pPr>
            <w:r>
              <w:t>Employees failing to record sales properly would undoubtable be a problem.  As would stock control procedures not being in place, no clear booking in of goods etc.  Cash payments to suppliers might be being made, no paperwork / invoices for same or owner taking cash from tills and not recording.  Poor understanding of how VAT quarters and returns are calculated – expecting the cash in hand to represent the amount payable for the last quarter i.e.; not taking into account stock held (cash tied up)  any assets purchased for bar or wages paid which are not taken into account within the VAT return.</w:t>
            </w:r>
          </w:p>
          <w:p w:rsidR="00D14717" w:rsidRDefault="00D14717" w:rsidP="00D14717"/>
          <w:p w:rsidR="00D14717" w:rsidRDefault="00D14717" w:rsidP="00D14717"/>
          <w:p w:rsidR="00D14717" w:rsidRDefault="00D14717" w:rsidP="00D14717"/>
          <w:p w:rsidR="00A61866" w:rsidRDefault="00A61866" w:rsidP="00A61866"/>
          <w:p w:rsidR="00A61866" w:rsidRDefault="00A61866" w:rsidP="00A61866"/>
          <w:p w:rsidR="00A61866" w:rsidRDefault="00A61866" w:rsidP="00A61866"/>
          <w:p w:rsidR="00CC2FB3" w:rsidRDefault="00CC2FB3" w:rsidP="00D1471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779D" w:rsidP="00A61866">
            <w:pPr>
              <w:rPr>
                <w:rFonts w:cs="Bliss-Regular"/>
                <w:color w:val="000000"/>
              </w:rPr>
            </w:pPr>
            <w:r>
              <w:rPr>
                <w:rFonts w:cs="Bliss-Regular"/>
                <w:color w:val="000000"/>
              </w:rPr>
              <w:t>2</w:t>
            </w:r>
            <w:r w:rsidR="00A61866">
              <w:rPr>
                <w:rFonts w:cs="Bliss-Regular"/>
                <w:color w:val="000000"/>
              </w:rPr>
              <w:t>2</w:t>
            </w:r>
            <w:r>
              <w:rPr>
                <w:rFonts w:cs="Bliss-Regular"/>
                <w:color w:val="000000"/>
              </w:rPr>
              <w:t>/1</w:t>
            </w:r>
            <w:r w:rsidR="00A61866">
              <w:rPr>
                <w:rFonts w:cs="Bliss-Regular"/>
                <w:color w:val="000000"/>
              </w:rPr>
              <w:t>2</w:t>
            </w:r>
            <w:r>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087" w:rsidRDefault="006D5087" w:rsidP="00CB4D0A">
      <w:pPr>
        <w:spacing w:after="0" w:line="240" w:lineRule="auto"/>
      </w:pPr>
      <w:r>
        <w:separator/>
      </w:r>
    </w:p>
  </w:endnote>
  <w:endnote w:type="continuationSeparator" w:id="0">
    <w:p w:rsidR="006D5087" w:rsidRDefault="006D50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087" w:rsidRDefault="006D5087" w:rsidP="00CB4D0A">
      <w:pPr>
        <w:spacing w:after="0" w:line="240" w:lineRule="auto"/>
      </w:pPr>
      <w:r>
        <w:separator/>
      </w:r>
    </w:p>
  </w:footnote>
  <w:footnote w:type="continuationSeparator" w:id="0">
    <w:p w:rsidR="006D5087" w:rsidRDefault="006D50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377375A2"/>
    <w:multiLevelType w:val="hybridMultilevel"/>
    <w:tmpl w:val="2AF450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79D"/>
    <w:rsid w:val="001175EE"/>
    <w:rsid w:val="00157CF6"/>
    <w:rsid w:val="00182416"/>
    <w:rsid w:val="00187EB4"/>
    <w:rsid w:val="001F0481"/>
    <w:rsid w:val="0020451E"/>
    <w:rsid w:val="00206B9D"/>
    <w:rsid w:val="0023259C"/>
    <w:rsid w:val="002B0BD7"/>
    <w:rsid w:val="002B573D"/>
    <w:rsid w:val="002C5CB2"/>
    <w:rsid w:val="002F779F"/>
    <w:rsid w:val="00342AF9"/>
    <w:rsid w:val="00371885"/>
    <w:rsid w:val="003E2B87"/>
    <w:rsid w:val="003E30E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5087"/>
    <w:rsid w:val="0070347F"/>
    <w:rsid w:val="0070678E"/>
    <w:rsid w:val="00831C11"/>
    <w:rsid w:val="00853264"/>
    <w:rsid w:val="008A60B4"/>
    <w:rsid w:val="008B3C31"/>
    <w:rsid w:val="008B64FE"/>
    <w:rsid w:val="00935BF7"/>
    <w:rsid w:val="0095442C"/>
    <w:rsid w:val="00983942"/>
    <w:rsid w:val="009C37E0"/>
    <w:rsid w:val="00A14B66"/>
    <w:rsid w:val="00A618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14717"/>
    <w:rsid w:val="00D427DE"/>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BCA5B13-5EAE-41A3-8338-62415F41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0A779D"/>
  </w:style>
  <w:style w:type="character" w:customStyle="1" w:styleId="ilad">
    <w:name w:val="il_ad"/>
    <w:basedOn w:val="DefaultParagraphFont"/>
    <w:rsid w:val="000A779D"/>
  </w:style>
  <w:style w:type="paragraph" w:styleId="NoSpacing">
    <w:name w:val="No Spacing"/>
    <w:uiPriority w:val="1"/>
    <w:qFormat/>
    <w:rsid w:val="00D147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537469">
      <w:bodyDiv w:val="1"/>
      <w:marLeft w:val="0"/>
      <w:marRight w:val="0"/>
      <w:marTop w:val="0"/>
      <w:marBottom w:val="0"/>
      <w:divBdr>
        <w:top w:val="none" w:sz="0" w:space="0" w:color="auto"/>
        <w:left w:val="none" w:sz="0" w:space="0" w:color="auto"/>
        <w:bottom w:val="none" w:sz="0" w:space="0" w:color="auto"/>
        <w:right w:val="none" w:sz="0" w:space="0" w:color="auto"/>
      </w:divBdr>
    </w:div>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067E1-3141-4BB9-9ADF-F0C7319B2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 MSc, FCMA, CGMA</cp:lastModifiedBy>
  <cp:revision>3</cp:revision>
  <dcterms:created xsi:type="dcterms:W3CDTF">2015-03-04T08:39:00Z</dcterms:created>
  <dcterms:modified xsi:type="dcterms:W3CDTF">2015-03-04T08:40:00Z</dcterms:modified>
</cp:coreProperties>
</file>