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330D9B" w:rsidRDefault="00607874" w:rsidP="00A851DA">
      <w:pPr>
        <w:pStyle w:val="Default"/>
        <w:rPr>
          <w:rFonts w:ascii="Arial" w:hAnsi="Arial" w:cs="Arial"/>
        </w:rPr>
      </w:pPr>
      <w:r w:rsidRPr="00330D9B">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30D9B">
        <w:rPr>
          <w:rFonts w:ascii="Arial" w:hAnsi="Arial" w:cs="Arial"/>
        </w:rPr>
        <w:t xml:space="preserve">                                                             </w:t>
      </w:r>
      <w:r w:rsidR="00405895" w:rsidRPr="00330D9B">
        <w:rPr>
          <w:rFonts w:ascii="Arial" w:hAnsi="Arial" w:cs="Arial"/>
        </w:rPr>
        <w:t xml:space="preserve">     </w:t>
      </w:r>
    </w:p>
    <w:p w:rsidR="00607874" w:rsidRPr="00330D9B" w:rsidRDefault="0046702B" w:rsidP="00A851DA">
      <w:pPr>
        <w:rPr>
          <w:rFonts w:ascii="Arial" w:hAnsi="Arial" w:cs="Arial"/>
          <w:sz w:val="24"/>
          <w:szCs w:val="24"/>
          <w:lang w:val="en-US"/>
        </w:rPr>
      </w:pPr>
      <w:r w:rsidRPr="00330D9B">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330D9B" w:rsidRDefault="00607874" w:rsidP="00A851DA">
      <w:pPr>
        <w:rPr>
          <w:rFonts w:ascii="Arial" w:hAnsi="Arial" w:cs="Arial"/>
          <w:sz w:val="24"/>
          <w:szCs w:val="24"/>
          <w:lang w:val="en-US"/>
        </w:rPr>
      </w:pPr>
    </w:p>
    <w:p w:rsidR="00607874" w:rsidRPr="00330D9B" w:rsidRDefault="00607874" w:rsidP="00A851DA">
      <w:pPr>
        <w:rPr>
          <w:rFonts w:ascii="Arial" w:hAnsi="Arial" w:cs="Arial"/>
          <w:sz w:val="24"/>
          <w:szCs w:val="24"/>
          <w:lang w:val="en-US"/>
        </w:rPr>
      </w:pPr>
    </w:p>
    <w:p w:rsidR="00607874" w:rsidRPr="00330D9B"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8"/>
        <w:gridCol w:w="6488"/>
      </w:tblGrid>
      <w:tr w:rsidR="00A851DA" w:rsidRPr="00330D9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30D9B" w:rsidRDefault="00A851DA">
            <w:pPr>
              <w:rPr>
                <w:rFonts w:ascii="Arial" w:hAnsi="Arial" w:cs="Arial"/>
                <w:b/>
                <w:color w:val="002060"/>
                <w:sz w:val="24"/>
                <w:szCs w:val="24"/>
              </w:rPr>
            </w:pPr>
            <w:r w:rsidRPr="00330D9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30D9B" w:rsidRDefault="00330D9B">
            <w:pPr>
              <w:pStyle w:val="Default"/>
              <w:rPr>
                <w:rFonts w:ascii="Arial" w:hAnsi="Arial" w:cs="Arial"/>
              </w:rPr>
            </w:pPr>
            <w:r w:rsidRPr="00330D9B">
              <w:rPr>
                <w:rFonts w:ascii="Arial" w:hAnsi="Arial" w:cs="Arial"/>
              </w:rPr>
              <w:t>RAJAN GUPTE</w:t>
            </w:r>
          </w:p>
        </w:tc>
      </w:tr>
      <w:tr w:rsidR="00A851DA" w:rsidRPr="00330D9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30D9B" w:rsidRDefault="00A851DA">
            <w:pPr>
              <w:rPr>
                <w:rFonts w:ascii="Arial" w:hAnsi="Arial" w:cs="Arial"/>
                <w:b/>
                <w:color w:val="002060"/>
                <w:sz w:val="24"/>
                <w:szCs w:val="24"/>
              </w:rPr>
            </w:pPr>
            <w:r w:rsidRPr="00330D9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30D9B" w:rsidRDefault="00330D9B">
            <w:pPr>
              <w:pStyle w:val="Default"/>
              <w:rPr>
                <w:rFonts w:ascii="Arial" w:hAnsi="Arial" w:cs="Arial"/>
              </w:rPr>
            </w:pPr>
            <w:r>
              <w:rPr>
                <w:rFonts w:ascii="Arial" w:hAnsi="Arial" w:cs="Arial"/>
              </w:rPr>
              <w:t>2305</w:t>
            </w:r>
          </w:p>
        </w:tc>
      </w:tr>
      <w:tr w:rsidR="00A851DA" w:rsidRPr="00330D9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30D9B" w:rsidRDefault="00A851DA">
            <w:pPr>
              <w:rPr>
                <w:rFonts w:ascii="Arial" w:hAnsi="Arial" w:cs="Arial"/>
                <w:b/>
                <w:color w:val="002060"/>
                <w:sz w:val="24"/>
                <w:szCs w:val="24"/>
              </w:rPr>
            </w:pPr>
            <w:r w:rsidRPr="00330D9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30D9B" w:rsidRDefault="00330D9B">
            <w:pPr>
              <w:pStyle w:val="Default"/>
              <w:rPr>
                <w:rFonts w:ascii="Arial" w:hAnsi="Arial" w:cs="Arial"/>
              </w:rPr>
            </w:pPr>
            <w:r>
              <w:rPr>
                <w:rFonts w:ascii="Arial" w:hAnsi="Arial" w:cs="Arial"/>
              </w:rPr>
              <w:t>DIPLOMA IN FORENSIC ACCOUNTING</w:t>
            </w:r>
          </w:p>
        </w:tc>
      </w:tr>
      <w:tr w:rsidR="00A851DA" w:rsidRPr="00330D9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30D9B" w:rsidRDefault="00A851DA">
            <w:pPr>
              <w:rPr>
                <w:rFonts w:ascii="Arial" w:hAnsi="Arial" w:cs="Arial"/>
                <w:b/>
                <w:color w:val="002060"/>
                <w:sz w:val="24"/>
                <w:szCs w:val="24"/>
              </w:rPr>
            </w:pPr>
            <w:r w:rsidRPr="00330D9B">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30D9B" w:rsidRDefault="00330D9B">
            <w:pPr>
              <w:rPr>
                <w:rFonts w:ascii="Arial" w:hAnsi="Arial" w:cs="Arial"/>
                <w:sz w:val="24"/>
                <w:szCs w:val="24"/>
              </w:rPr>
            </w:pPr>
            <w:r>
              <w:rPr>
                <w:rFonts w:ascii="Arial" w:hAnsi="Arial" w:cs="Arial"/>
                <w:sz w:val="24"/>
                <w:szCs w:val="24"/>
              </w:rPr>
              <w:t>05</w:t>
            </w:r>
          </w:p>
        </w:tc>
      </w:tr>
    </w:tbl>
    <w:p w:rsidR="00CC2FB3" w:rsidRPr="00330D9B" w:rsidRDefault="00CC2FB3" w:rsidP="00A851DA">
      <w:pPr>
        <w:rPr>
          <w:rFonts w:ascii="Arial" w:hAnsi="Arial" w:cs="Arial"/>
          <w:b/>
          <w:sz w:val="24"/>
          <w:szCs w:val="24"/>
          <w:lang w:val="en-US"/>
        </w:rPr>
      </w:pPr>
    </w:p>
    <w:p w:rsidR="00443E6F" w:rsidRPr="00330D9B" w:rsidRDefault="00527C11" w:rsidP="00A851DA">
      <w:pPr>
        <w:rPr>
          <w:rFonts w:ascii="Arial" w:hAnsi="Arial" w:cs="Arial"/>
          <w:b/>
          <w:sz w:val="24"/>
          <w:szCs w:val="24"/>
          <w:lang w:val="en-US"/>
        </w:rPr>
      </w:pPr>
      <w:r w:rsidRPr="00330D9B">
        <w:rPr>
          <w:rFonts w:ascii="Arial" w:hAnsi="Arial" w:cs="Arial"/>
          <w:b/>
          <w:sz w:val="24"/>
          <w:szCs w:val="24"/>
          <w:lang w:val="en-US"/>
        </w:rPr>
        <w:t>Marking Criteria:</w:t>
      </w:r>
    </w:p>
    <w:p w:rsidR="00443E6F" w:rsidRPr="00330D9B" w:rsidRDefault="00527C11" w:rsidP="00A851DA">
      <w:pPr>
        <w:rPr>
          <w:rFonts w:ascii="Arial" w:hAnsi="Arial" w:cs="Arial"/>
          <w:sz w:val="24"/>
          <w:szCs w:val="24"/>
          <w:lang w:val="en-US"/>
        </w:rPr>
      </w:pPr>
      <w:r w:rsidRPr="00330D9B">
        <w:rPr>
          <w:rFonts w:ascii="Arial" w:hAnsi="Arial" w:cs="Arial"/>
          <w:b/>
          <w:sz w:val="24"/>
          <w:szCs w:val="24"/>
          <w:lang w:val="en-US"/>
        </w:rPr>
        <w:t xml:space="preserve"> </w:t>
      </w:r>
      <w:r w:rsidRPr="00330D9B">
        <w:rPr>
          <w:rFonts w:ascii="Arial" w:hAnsi="Arial" w:cs="Arial"/>
          <w:sz w:val="24"/>
          <w:szCs w:val="24"/>
          <w:lang w:val="en-US"/>
        </w:rPr>
        <w:t>We expect the learner</w:t>
      </w:r>
      <w:r w:rsidR="00443E6F" w:rsidRPr="00330D9B">
        <w:rPr>
          <w:rFonts w:ascii="Arial" w:hAnsi="Arial" w:cs="Arial"/>
          <w:sz w:val="24"/>
          <w:szCs w:val="24"/>
          <w:lang w:val="en-US"/>
        </w:rPr>
        <w:t>s</w:t>
      </w:r>
      <w:r w:rsidRPr="00330D9B">
        <w:rPr>
          <w:rFonts w:ascii="Arial" w:hAnsi="Arial" w:cs="Arial"/>
          <w:sz w:val="24"/>
          <w:szCs w:val="24"/>
          <w:lang w:val="en-US"/>
        </w:rPr>
        <w:t xml:space="preserve"> to write minimum one well expressed point in</w:t>
      </w:r>
      <w:r w:rsidR="00443E6F" w:rsidRPr="00330D9B">
        <w:rPr>
          <w:rFonts w:ascii="Arial" w:hAnsi="Arial" w:cs="Arial"/>
          <w:sz w:val="24"/>
          <w:szCs w:val="24"/>
          <w:lang w:val="en-US"/>
        </w:rPr>
        <w:t xml:space="preserve"> </w:t>
      </w:r>
      <w:r w:rsidRPr="00330D9B">
        <w:rPr>
          <w:rFonts w:ascii="Arial" w:hAnsi="Arial" w:cs="Arial"/>
          <w:sz w:val="24"/>
          <w:szCs w:val="24"/>
          <w:lang w:val="en-US"/>
        </w:rPr>
        <w:t>three lines</w:t>
      </w:r>
      <w:r w:rsidR="00443E6F" w:rsidRPr="00330D9B">
        <w:rPr>
          <w:rFonts w:ascii="Arial" w:hAnsi="Arial" w:cs="Arial"/>
          <w:sz w:val="24"/>
          <w:szCs w:val="24"/>
          <w:lang w:val="en-US"/>
        </w:rPr>
        <w:t xml:space="preserve"> against each allocated mark. This means one need</w:t>
      </w:r>
      <w:r w:rsidR="009E41F4" w:rsidRPr="00330D9B">
        <w:rPr>
          <w:rFonts w:ascii="Arial" w:hAnsi="Arial" w:cs="Arial"/>
          <w:sz w:val="24"/>
          <w:szCs w:val="24"/>
          <w:lang w:val="en-US"/>
        </w:rPr>
        <w:t>s</w:t>
      </w:r>
      <w:r w:rsidR="00443E6F" w:rsidRPr="00330D9B">
        <w:rPr>
          <w:rFonts w:ascii="Arial" w:hAnsi="Arial" w:cs="Arial"/>
          <w:sz w:val="24"/>
          <w:szCs w:val="24"/>
          <w:lang w:val="en-US"/>
        </w:rPr>
        <w:t xml:space="preserve"> to write 15 lines with </w:t>
      </w:r>
      <w:r w:rsidR="00402786" w:rsidRPr="00330D9B">
        <w:rPr>
          <w:rFonts w:ascii="Arial" w:hAnsi="Arial" w:cs="Arial"/>
          <w:sz w:val="24"/>
          <w:szCs w:val="24"/>
          <w:lang w:val="en-US"/>
        </w:rPr>
        <w:t>5 well expressed</w:t>
      </w:r>
      <w:r w:rsidR="00443E6F" w:rsidRPr="00330D9B">
        <w:rPr>
          <w:rFonts w:ascii="Arial" w:hAnsi="Arial" w:cs="Arial"/>
          <w:sz w:val="24"/>
          <w:szCs w:val="24"/>
          <w:lang w:val="en-US"/>
        </w:rPr>
        <w:t xml:space="preserve"> points to get high grades for a 5 marks question.</w:t>
      </w:r>
    </w:p>
    <w:p w:rsidR="00527C11" w:rsidRPr="00330D9B" w:rsidRDefault="00687EE8" w:rsidP="00A851DA">
      <w:pPr>
        <w:rPr>
          <w:rFonts w:ascii="Arial" w:hAnsi="Arial" w:cs="Arial"/>
          <w:sz w:val="24"/>
          <w:szCs w:val="24"/>
          <w:lang w:val="en-US"/>
        </w:rPr>
      </w:pPr>
      <w:r w:rsidRPr="00330D9B">
        <w:rPr>
          <w:rFonts w:ascii="Arial" w:hAnsi="Arial" w:cs="Arial"/>
          <w:sz w:val="24"/>
          <w:szCs w:val="24"/>
          <w:lang w:val="en-US"/>
        </w:rPr>
        <w:t xml:space="preserve">For high grades use </w:t>
      </w:r>
      <w:r w:rsidR="00527C11" w:rsidRPr="00330D9B">
        <w:rPr>
          <w:rFonts w:ascii="Arial" w:hAnsi="Arial" w:cs="Arial"/>
          <w:sz w:val="24"/>
          <w:szCs w:val="24"/>
          <w:lang w:val="en-US"/>
        </w:rPr>
        <w:t xml:space="preserve">examples and illustrations </w:t>
      </w:r>
      <w:r w:rsidR="00443E6F" w:rsidRPr="00330D9B">
        <w:rPr>
          <w:rFonts w:ascii="Arial" w:hAnsi="Arial" w:cs="Arial"/>
          <w:sz w:val="24"/>
          <w:szCs w:val="24"/>
          <w:lang w:val="en-US"/>
        </w:rPr>
        <w:t>where appropriate</w:t>
      </w:r>
      <w:r w:rsidRPr="00330D9B">
        <w:rPr>
          <w:rFonts w:ascii="Arial" w:hAnsi="Arial" w:cs="Arial"/>
          <w:sz w:val="24"/>
          <w:szCs w:val="24"/>
          <w:lang w:val="en-US"/>
        </w:rPr>
        <w:t>.</w:t>
      </w:r>
      <w:r w:rsidR="00443E6F" w:rsidRPr="00330D9B">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330D9B" w:rsidTr="00CC2FB3">
        <w:tc>
          <w:tcPr>
            <w:tcW w:w="9242" w:type="dxa"/>
          </w:tcPr>
          <w:p w:rsidR="00CC2FB3" w:rsidRDefault="004A7283" w:rsidP="00A851DA">
            <w:pPr>
              <w:rPr>
                <w:rFonts w:ascii="Arial" w:hAnsi="Arial" w:cs="Arial"/>
                <w:b/>
                <w:sz w:val="24"/>
                <w:szCs w:val="24"/>
              </w:rPr>
            </w:pPr>
            <w:r>
              <w:rPr>
                <w:rFonts w:ascii="Arial" w:hAnsi="Arial" w:cs="Arial"/>
                <w:b/>
                <w:sz w:val="24"/>
                <w:szCs w:val="24"/>
              </w:rPr>
              <w:t>1.</w:t>
            </w:r>
          </w:p>
          <w:p w:rsidR="004A7283" w:rsidRDefault="004A7283" w:rsidP="00A851DA">
            <w:pPr>
              <w:rPr>
                <w:rFonts w:ascii="Arial" w:hAnsi="Arial" w:cs="Arial"/>
                <w:sz w:val="24"/>
                <w:szCs w:val="24"/>
              </w:rPr>
            </w:pPr>
            <w:r w:rsidRPr="004A7283">
              <w:rPr>
                <w:rFonts w:ascii="Arial" w:hAnsi="Arial" w:cs="Arial"/>
                <w:sz w:val="24"/>
                <w:szCs w:val="24"/>
              </w:rPr>
              <w:t xml:space="preserve">i. Reactive </w:t>
            </w:r>
            <w:r>
              <w:rPr>
                <w:rFonts w:ascii="Arial" w:hAnsi="Arial" w:cs="Arial"/>
                <w:sz w:val="24"/>
                <w:szCs w:val="24"/>
              </w:rPr>
              <w:t>investigations are typically initiated by citizen/victim complaints and are a result of an external notification of a crime. The investigator will react only when the crime is reported by an affected party. Proactive investigations take place as a result of the investigator’s findings. The investigator does not wait for the aggrieved party to complain and initiates action based on the evidence of fraud.</w:t>
            </w:r>
          </w:p>
          <w:p w:rsidR="004A7283" w:rsidRDefault="004A7283" w:rsidP="00A851DA">
            <w:pPr>
              <w:rPr>
                <w:rFonts w:ascii="Arial" w:hAnsi="Arial" w:cs="Arial"/>
                <w:sz w:val="24"/>
                <w:szCs w:val="24"/>
              </w:rPr>
            </w:pPr>
          </w:p>
          <w:p w:rsidR="004A7283" w:rsidRDefault="004A7283" w:rsidP="00A851DA">
            <w:pPr>
              <w:rPr>
                <w:rFonts w:ascii="Arial" w:hAnsi="Arial" w:cs="Arial"/>
                <w:sz w:val="24"/>
                <w:szCs w:val="24"/>
              </w:rPr>
            </w:pPr>
            <w:r>
              <w:rPr>
                <w:rFonts w:ascii="Arial" w:hAnsi="Arial" w:cs="Arial"/>
                <w:sz w:val="24"/>
                <w:szCs w:val="24"/>
              </w:rPr>
              <w:t xml:space="preserve">ii. </w:t>
            </w:r>
            <w:r w:rsidR="00DF49EE">
              <w:rPr>
                <w:rFonts w:ascii="Arial" w:hAnsi="Arial" w:cs="Arial"/>
                <w:sz w:val="24"/>
                <w:szCs w:val="24"/>
              </w:rPr>
              <w:t>Weighted systems separate the more solvable factors from the lesser ones. They recognize that all factors are not equally important. Statistical research and anecdotal experience determines weights in advance. Unweighted systems do not assign weights to factors; therefore all factors are equally important. The presence of factors determines whether the case will be investigated further or not. Unweighted schemes are usually based on anecdotal data and are specific to each agency.</w:t>
            </w:r>
          </w:p>
          <w:p w:rsidR="006263C2" w:rsidRDefault="006263C2" w:rsidP="00A851DA">
            <w:pPr>
              <w:rPr>
                <w:rFonts w:ascii="Arial" w:hAnsi="Arial" w:cs="Arial"/>
                <w:sz w:val="24"/>
                <w:szCs w:val="24"/>
              </w:rPr>
            </w:pPr>
          </w:p>
          <w:p w:rsidR="006263C2" w:rsidRDefault="006263C2" w:rsidP="00A851DA">
            <w:pPr>
              <w:rPr>
                <w:rFonts w:ascii="Arial" w:hAnsi="Arial" w:cs="Arial"/>
                <w:sz w:val="24"/>
                <w:szCs w:val="24"/>
              </w:rPr>
            </w:pPr>
            <w:r>
              <w:rPr>
                <w:rFonts w:ascii="Arial" w:hAnsi="Arial" w:cs="Arial"/>
                <w:sz w:val="24"/>
                <w:szCs w:val="24"/>
              </w:rPr>
              <w:t xml:space="preserve">iii. Goals provide a solid foundation for the investigation to progress. Therefore, if these goals are ill-defined, poorly designed, or unrealistic, the entire investigation </w:t>
            </w:r>
            <w:r w:rsidR="00F13F3F">
              <w:rPr>
                <w:rFonts w:ascii="Arial" w:hAnsi="Arial" w:cs="Arial"/>
                <w:sz w:val="24"/>
                <w:szCs w:val="24"/>
              </w:rPr>
              <w:t xml:space="preserve">is </w:t>
            </w:r>
            <w:r>
              <w:rPr>
                <w:rFonts w:ascii="Arial" w:hAnsi="Arial" w:cs="Arial"/>
                <w:sz w:val="24"/>
                <w:szCs w:val="24"/>
              </w:rPr>
              <w:t xml:space="preserve">likely to be conducted </w:t>
            </w:r>
            <w:r w:rsidR="00F13F3F">
              <w:rPr>
                <w:rFonts w:ascii="Arial" w:hAnsi="Arial" w:cs="Arial"/>
                <w:sz w:val="24"/>
                <w:szCs w:val="24"/>
              </w:rPr>
              <w:t>in a haphazard manner and the investigative plan may not be executed properly. Developing a plan is the second task after defining the goals. It is almost impossible to conduct a financial investigation successfully without having a sound plan.</w:t>
            </w:r>
          </w:p>
          <w:p w:rsidR="00572ACF" w:rsidRDefault="00572ACF" w:rsidP="00A851DA">
            <w:pPr>
              <w:rPr>
                <w:rFonts w:ascii="Arial" w:hAnsi="Arial" w:cs="Arial"/>
                <w:sz w:val="24"/>
                <w:szCs w:val="24"/>
              </w:rPr>
            </w:pPr>
          </w:p>
          <w:p w:rsidR="00572ACF" w:rsidRDefault="00572ACF" w:rsidP="00A851DA">
            <w:pPr>
              <w:rPr>
                <w:rFonts w:ascii="Arial" w:hAnsi="Arial" w:cs="Arial"/>
                <w:sz w:val="24"/>
                <w:szCs w:val="24"/>
              </w:rPr>
            </w:pPr>
            <w:r>
              <w:rPr>
                <w:rFonts w:ascii="Arial" w:hAnsi="Arial" w:cs="Arial"/>
                <w:sz w:val="24"/>
                <w:szCs w:val="24"/>
              </w:rPr>
              <w:t>iv.</w:t>
            </w:r>
            <w:r w:rsidR="004D0231">
              <w:rPr>
                <w:rFonts w:ascii="Arial" w:hAnsi="Arial" w:cs="Arial"/>
                <w:sz w:val="24"/>
                <w:szCs w:val="24"/>
              </w:rPr>
              <w:t xml:space="preserve"> The major goals of an investigative plan are obtainable result and acceptable outcome. The former is a result that might reasonably be expected considering the circumstances around which the investigation is being conducted together with the availability and the current state of technology. The latter, in a financial investigation, is the final outcome that might reasonably be expected considering the current state of law. </w:t>
            </w:r>
            <w:r>
              <w:rPr>
                <w:rFonts w:ascii="Arial" w:hAnsi="Arial" w:cs="Arial"/>
                <w:sz w:val="24"/>
                <w:szCs w:val="24"/>
              </w:rPr>
              <w:t xml:space="preserve"> </w:t>
            </w:r>
          </w:p>
          <w:p w:rsidR="004D0231" w:rsidRDefault="004D0231" w:rsidP="004D0231">
            <w:pPr>
              <w:rPr>
                <w:rFonts w:ascii="Arial" w:hAnsi="Arial" w:cs="Arial"/>
                <w:sz w:val="24"/>
                <w:szCs w:val="24"/>
              </w:rPr>
            </w:pPr>
          </w:p>
          <w:p w:rsidR="004D0231" w:rsidRDefault="004D0231" w:rsidP="004D0231">
            <w:pPr>
              <w:rPr>
                <w:rFonts w:ascii="Arial" w:hAnsi="Arial" w:cs="Arial"/>
                <w:sz w:val="24"/>
                <w:szCs w:val="24"/>
              </w:rPr>
            </w:pPr>
            <w:r>
              <w:rPr>
                <w:rFonts w:ascii="Arial" w:hAnsi="Arial" w:cs="Arial"/>
                <w:sz w:val="24"/>
                <w:szCs w:val="24"/>
              </w:rPr>
              <w:t xml:space="preserve">v. </w:t>
            </w:r>
            <w:r>
              <w:rPr>
                <w:rFonts w:ascii="Arial" w:hAnsi="Arial" w:cs="Arial"/>
                <w:sz w:val="24"/>
                <w:szCs w:val="24"/>
              </w:rPr>
              <w:t>There are three major factors fo</w:t>
            </w:r>
            <w:r w:rsidR="002E4EE8">
              <w:rPr>
                <w:rFonts w:ascii="Arial" w:hAnsi="Arial" w:cs="Arial"/>
                <w:sz w:val="24"/>
                <w:szCs w:val="24"/>
              </w:rPr>
              <w:t>r a sound investigative plan namely</w:t>
            </w:r>
            <w:r>
              <w:rPr>
                <w:rFonts w:ascii="Arial" w:hAnsi="Arial" w:cs="Arial"/>
                <w:sz w:val="24"/>
                <w:szCs w:val="24"/>
              </w:rPr>
              <w:t xml:space="preserve"> focus, control and adaptability. Firstly</w:t>
            </w:r>
            <w:r w:rsidR="002E4EE8">
              <w:rPr>
                <w:rFonts w:ascii="Arial" w:hAnsi="Arial" w:cs="Arial"/>
                <w:sz w:val="24"/>
                <w:szCs w:val="24"/>
              </w:rPr>
              <w:t>,</w:t>
            </w:r>
            <w:r>
              <w:rPr>
                <w:rFonts w:ascii="Arial" w:hAnsi="Arial" w:cs="Arial"/>
                <w:sz w:val="24"/>
                <w:szCs w:val="24"/>
              </w:rPr>
              <w:t xml:space="preserve"> the investigative plan should be focused and consistent with the goals of the investigation. Secondly</w:t>
            </w:r>
            <w:r w:rsidR="002E4EE8">
              <w:rPr>
                <w:rFonts w:ascii="Arial" w:hAnsi="Arial" w:cs="Arial"/>
                <w:sz w:val="24"/>
                <w:szCs w:val="24"/>
              </w:rPr>
              <w:t>,</w:t>
            </w:r>
            <w:r>
              <w:rPr>
                <w:rFonts w:ascii="Arial" w:hAnsi="Arial" w:cs="Arial"/>
                <w:sz w:val="24"/>
                <w:szCs w:val="24"/>
              </w:rPr>
              <w:t xml:space="preserve"> it is very important to maintain control of the investigation which can be done through a carefully conceived plan. Thirdly</w:t>
            </w:r>
            <w:r w:rsidR="002E4EE8">
              <w:rPr>
                <w:rFonts w:ascii="Arial" w:hAnsi="Arial" w:cs="Arial"/>
                <w:sz w:val="24"/>
                <w:szCs w:val="24"/>
              </w:rPr>
              <w:t>,</w:t>
            </w:r>
            <w:r>
              <w:rPr>
                <w:rFonts w:ascii="Arial" w:hAnsi="Arial" w:cs="Arial"/>
                <w:sz w:val="24"/>
                <w:szCs w:val="24"/>
              </w:rPr>
              <w:t xml:space="preserve"> since financial investigations are ever evolving, a good must be accommodating and flexible enough to adapt to such changes.</w:t>
            </w:r>
          </w:p>
          <w:p w:rsidR="00572ACF" w:rsidRPr="004A7283" w:rsidRDefault="00572ACF" w:rsidP="00A851DA">
            <w:pPr>
              <w:rPr>
                <w:rFonts w:ascii="Arial" w:hAnsi="Arial" w:cs="Arial"/>
                <w:sz w:val="24"/>
                <w:szCs w:val="24"/>
              </w:rPr>
            </w:pPr>
          </w:p>
          <w:p w:rsidR="00C56E28" w:rsidRDefault="002E4EE8" w:rsidP="00A851DA">
            <w:pPr>
              <w:rPr>
                <w:rFonts w:ascii="Arial" w:hAnsi="Arial" w:cs="Arial"/>
                <w:sz w:val="24"/>
                <w:szCs w:val="24"/>
              </w:rPr>
            </w:pPr>
            <w:r w:rsidRPr="002E4EE8">
              <w:rPr>
                <w:rFonts w:ascii="Arial" w:hAnsi="Arial" w:cs="Arial"/>
                <w:sz w:val="24"/>
                <w:szCs w:val="24"/>
              </w:rPr>
              <w:t xml:space="preserve">vi. </w:t>
            </w:r>
            <w:r w:rsidR="001520A1">
              <w:rPr>
                <w:rFonts w:ascii="Arial" w:hAnsi="Arial" w:cs="Arial"/>
                <w:sz w:val="24"/>
                <w:szCs w:val="24"/>
              </w:rPr>
              <w:t>Intelligence gathering can be categorized into 3 stages namely surveillance, database searches and trash collection. It is upto the investigator to add more techniques and tools to these basic aspects.</w:t>
            </w:r>
            <w:r w:rsidR="00DC2FAA">
              <w:rPr>
                <w:rFonts w:ascii="Arial" w:hAnsi="Arial" w:cs="Arial"/>
                <w:sz w:val="24"/>
                <w:szCs w:val="24"/>
              </w:rPr>
              <w:t xml:space="preserve"> These will help the investigator to determine the character and the behavioral habits of the accused and thereb</w:t>
            </w:r>
            <w:r w:rsidR="00C56E28">
              <w:rPr>
                <w:rFonts w:ascii="Arial" w:hAnsi="Arial" w:cs="Arial"/>
                <w:sz w:val="24"/>
                <w:szCs w:val="24"/>
              </w:rPr>
              <w:t>y conclude the case accordingly.</w:t>
            </w:r>
          </w:p>
          <w:p w:rsidR="00C56E28" w:rsidRDefault="00C56E28" w:rsidP="00A851DA">
            <w:pPr>
              <w:rPr>
                <w:rFonts w:ascii="Arial" w:hAnsi="Arial" w:cs="Arial"/>
                <w:sz w:val="24"/>
                <w:szCs w:val="24"/>
              </w:rPr>
            </w:pPr>
          </w:p>
          <w:p w:rsidR="00C56E28" w:rsidRDefault="000149FC" w:rsidP="00A851DA">
            <w:pPr>
              <w:rPr>
                <w:rFonts w:ascii="Arial" w:hAnsi="Arial" w:cs="Arial"/>
                <w:sz w:val="24"/>
                <w:szCs w:val="24"/>
              </w:rPr>
            </w:pPr>
            <w:r>
              <w:rPr>
                <w:rFonts w:ascii="Arial" w:hAnsi="Arial" w:cs="Arial"/>
                <w:sz w:val="24"/>
                <w:szCs w:val="24"/>
              </w:rPr>
              <w:t>2.</w:t>
            </w:r>
          </w:p>
          <w:p w:rsidR="00C56E28" w:rsidRDefault="00C56E28" w:rsidP="00C56E28">
            <w:pPr>
              <w:pStyle w:val="ListParagraph"/>
              <w:numPr>
                <w:ilvl w:val="0"/>
                <w:numId w:val="2"/>
              </w:numPr>
              <w:rPr>
                <w:rFonts w:ascii="Arial" w:hAnsi="Arial" w:cs="Arial"/>
                <w:sz w:val="24"/>
                <w:szCs w:val="24"/>
              </w:rPr>
            </w:pPr>
            <w:r>
              <w:rPr>
                <w:rFonts w:ascii="Arial" w:hAnsi="Arial" w:cs="Arial"/>
                <w:sz w:val="24"/>
                <w:szCs w:val="24"/>
              </w:rPr>
              <w:t>Private databases are databases to which access is restricted. They may include both government and commercial sources. An example of a private database is a credit reporting service such as Experian. Private databases can store a variety of crucial information such as data related to real estate, telephone listings, uniform commercial code liens, etc. Individuals might access private databases in exchange for a fee, while some information can only be accessed by law enforcement personnel for legitimate purposes.</w:t>
            </w:r>
          </w:p>
          <w:p w:rsidR="00C56E28" w:rsidRDefault="00C56E28" w:rsidP="00C56E28">
            <w:pPr>
              <w:pStyle w:val="ListParagraph"/>
              <w:rPr>
                <w:rFonts w:ascii="Arial" w:hAnsi="Arial" w:cs="Arial"/>
                <w:sz w:val="24"/>
                <w:szCs w:val="24"/>
              </w:rPr>
            </w:pPr>
          </w:p>
          <w:p w:rsidR="00CC2FB3" w:rsidRPr="00C56E28" w:rsidRDefault="00C56E28" w:rsidP="00C56E28">
            <w:pPr>
              <w:pStyle w:val="ListParagraph"/>
              <w:numPr>
                <w:ilvl w:val="0"/>
                <w:numId w:val="2"/>
              </w:numPr>
              <w:rPr>
                <w:rFonts w:ascii="Arial" w:hAnsi="Arial" w:cs="Arial"/>
                <w:sz w:val="24"/>
                <w:szCs w:val="24"/>
              </w:rPr>
            </w:pPr>
            <w:r>
              <w:rPr>
                <w:rFonts w:ascii="Arial" w:hAnsi="Arial" w:cs="Arial"/>
                <w:sz w:val="24"/>
                <w:szCs w:val="24"/>
              </w:rPr>
              <w:t>Public databases are databases that are less speedy but also less costly than the private databases. Nowadays, more and more information is being made public as many government departments are making their databases available on the internet free of charge. Corporate filings, civil and criminal histories and other such records are available at a nominal fee or free of charge. Although most public data are said to be free, convenience has to be compromised. Whereas private databases can be accessed without difficulty if one is willing to pay and if one knows what precisely one is looking for, public databases are invariably much more complex. Therefore, there is a trade-off to be made between convenience and cost, and this choice has to be made by the investigator and the customer.</w:t>
            </w:r>
          </w:p>
          <w:p w:rsidR="00CC2FB3" w:rsidRDefault="00CC2FB3" w:rsidP="00A851DA">
            <w:pPr>
              <w:rPr>
                <w:rFonts w:ascii="Arial" w:hAnsi="Arial" w:cs="Arial"/>
                <w:sz w:val="24"/>
                <w:szCs w:val="24"/>
              </w:rPr>
            </w:pPr>
          </w:p>
          <w:p w:rsidR="000149FC" w:rsidRPr="002E4EE8" w:rsidRDefault="000149FC" w:rsidP="00A851DA">
            <w:pPr>
              <w:rPr>
                <w:rFonts w:ascii="Arial" w:hAnsi="Arial" w:cs="Arial"/>
                <w:sz w:val="24"/>
                <w:szCs w:val="24"/>
              </w:rPr>
            </w:pPr>
            <w:r>
              <w:rPr>
                <w:rFonts w:ascii="Arial" w:hAnsi="Arial" w:cs="Arial"/>
                <w:sz w:val="24"/>
                <w:szCs w:val="24"/>
              </w:rPr>
              <w:t xml:space="preserve">3. </w:t>
            </w:r>
            <w:r w:rsidR="00F53463">
              <w:rPr>
                <w:rFonts w:ascii="Arial" w:hAnsi="Arial" w:cs="Arial"/>
                <w:sz w:val="24"/>
                <w:szCs w:val="24"/>
              </w:rPr>
              <w:t>Laying strong foundations is much more important for a financial investigation than any other investigation because financial investigations require more evidence and are much more complex. The reasons behind their complexity are as follows:</w:t>
            </w:r>
          </w:p>
          <w:p w:rsidR="00E43A02" w:rsidRDefault="00E43A02" w:rsidP="00A851DA">
            <w:pPr>
              <w:rPr>
                <w:rFonts w:ascii="Arial" w:hAnsi="Arial" w:cs="Arial"/>
                <w:sz w:val="24"/>
                <w:szCs w:val="24"/>
              </w:rPr>
            </w:pPr>
          </w:p>
          <w:p w:rsidR="00CC2FB3" w:rsidRDefault="000351F0" w:rsidP="00A851DA">
            <w:pPr>
              <w:rPr>
                <w:rFonts w:ascii="Arial" w:hAnsi="Arial" w:cs="Arial"/>
                <w:sz w:val="24"/>
                <w:szCs w:val="24"/>
              </w:rPr>
            </w:pPr>
            <w:r>
              <w:rPr>
                <w:rFonts w:ascii="Arial" w:hAnsi="Arial" w:cs="Arial"/>
                <w:sz w:val="24"/>
                <w:szCs w:val="24"/>
              </w:rPr>
              <w:t>There are several aspects of the in question. Fraudulent schemes may have any number of variations. What would at first appear to be simple financial scam may evolve into something much more complex. Sometimes, the investigators, regardless of their wealth of experience, will not be familiar with the complexities of a financial investigation.</w:t>
            </w:r>
          </w:p>
          <w:p w:rsidR="00E43A02" w:rsidRDefault="00E43A02" w:rsidP="00A851DA">
            <w:pPr>
              <w:rPr>
                <w:rFonts w:ascii="Arial" w:hAnsi="Arial" w:cs="Arial"/>
                <w:sz w:val="24"/>
                <w:szCs w:val="24"/>
              </w:rPr>
            </w:pPr>
          </w:p>
          <w:p w:rsidR="000351F0" w:rsidRPr="002E4EE8" w:rsidRDefault="000351F0" w:rsidP="00A851DA">
            <w:pPr>
              <w:rPr>
                <w:rFonts w:ascii="Arial" w:hAnsi="Arial" w:cs="Arial"/>
                <w:sz w:val="24"/>
                <w:szCs w:val="24"/>
              </w:rPr>
            </w:pPr>
            <w:r>
              <w:rPr>
                <w:rFonts w:ascii="Arial" w:hAnsi="Arial" w:cs="Arial"/>
                <w:sz w:val="24"/>
                <w:szCs w:val="24"/>
              </w:rPr>
              <w:t xml:space="preserve">The business world is in constant flux, as business norms and practices change frequently. Debt and equity instruments, investments, acceptable forms of organization such as the limited liability company, and many other aspects of the </w:t>
            </w:r>
            <w:r>
              <w:rPr>
                <w:rFonts w:ascii="Arial" w:hAnsi="Arial" w:cs="Arial"/>
                <w:sz w:val="24"/>
                <w:szCs w:val="24"/>
              </w:rPr>
              <w:lastRenderedPageBreak/>
              <w:t>business environment evolve over time and influence the workings of companies functioning in that environment.</w:t>
            </w:r>
          </w:p>
          <w:p w:rsidR="00CC2FB3" w:rsidRPr="002E4EE8" w:rsidRDefault="00CC2FB3" w:rsidP="00A851DA">
            <w:pPr>
              <w:rPr>
                <w:rFonts w:ascii="Arial" w:hAnsi="Arial" w:cs="Arial"/>
                <w:sz w:val="24"/>
                <w:szCs w:val="24"/>
              </w:rPr>
            </w:pPr>
          </w:p>
          <w:p w:rsidR="00CC2FB3" w:rsidRPr="00254AE7" w:rsidRDefault="00254AE7" w:rsidP="00A851DA">
            <w:pPr>
              <w:rPr>
                <w:rFonts w:ascii="Arial" w:hAnsi="Arial" w:cs="Arial"/>
                <w:sz w:val="24"/>
                <w:szCs w:val="24"/>
                <w:u w:val="single"/>
              </w:rPr>
            </w:pPr>
            <w:r w:rsidRPr="00254AE7">
              <w:rPr>
                <w:rFonts w:ascii="Arial" w:hAnsi="Arial" w:cs="Arial"/>
                <w:sz w:val="24"/>
                <w:szCs w:val="24"/>
                <w:u w:val="single"/>
              </w:rPr>
              <w:t>Case study</w:t>
            </w:r>
          </w:p>
          <w:p w:rsidR="00CC2FB3" w:rsidRDefault="00CC2FB3" w:rsidP="00254AE7">
            <w:pPr>
              <w:rPr>
                <w:rFonts w:ascii="Arial" w:hAnsi="Arial" w:cs="Arial"/>
                <w:sz w:val="24"/>
                <w:szCs w:val="24"/>
              </w:rPr>
            </w:pPr>
          </w:p>
          <w:p w:rsidR="0022589E" w:rsidRDefault="00254AE7" w:rsidP="0022589E">
            <w:pPr>
              <w:pStyle w:val="ListParagraph"/>
              <w:numPr>
                <w:ilvl w:val="0"/>
                <w:numId w:val="4"/>
              </w:numPr>
              <w:rPr>
                <w:rFonts w:ascii="Arial" w:hAnsi="Arial" w:cs="Arial"/>
                <w:sz w:val="24"/>
                <w:szCs w:val="24"/>
              </w:rPr>
            </w:pPr>
            <w:r>
              <w:rPr>
                <w:rFonts w:ascii="Arial" w:hAnsi="Arial" w:cs="Arial"/>
                <w:sz w:val="24"/>
                <w:szCs w:val="24"/>
              </w:rPr>
              <w:t xml:space="preserve">First and foremost, the veracity of the self-devised accounting system by the owner is in question. The said system may be just giving out some results which the owner wanted to see and may not necessarily have the records tallied to the core as may be so required under the law. As regards the inventory, the possibility of the correctness at the time of Byron joining in may itself would have been in question. This would naturally have a cascading effect for the period thereafter. Spillage, breakages, etc. may not be provided for in the said system, which also will contribute to the mismatch of records. Also, whether there was a system of banking all the sale proceeds on an actual basis? If not, then the routine cash imprest / day to day expenses were </w:t>
            </w:r>
            <w:r w:rsidR="0022589E">
              <w:rPr>
                <w:rFonts w:ascii="Arial" w:hAnsi="Arial" w:cs="Arial"/>
                <w:sz w:val="24"/>
                <w:szCs w:val="24"/>
              </w:rPr>
              <w:t>removed from such sale proceeds and how were the same accounted for. This would adversely affect the banking transactions. Whether, the earlier VAT returns were correct and was there any query / demand raised by the competent authority would also play a pivotal role herein.</w:t>
            </w:r>
          </w:p>
          <w:p w:rsidR="0022589E" w:rsidRDefault="0022589E" w:rsidP="0022589E">
            <w:pPr>
              <w:pStyle w:val="ListParagraph"/>
              <w:ind w:left="1080"/>
              <w:rPr>
                <w:rFonts w:ascii="Arial" w:hAnsi="Arial" w:cs="Arial"/>
                <w:sz w:val="24"/>
                <w:szCs w:val="24"/>
              </w:rPr>
            </w:pPr>
          </w:p>
          <w:p w:rsidR="0022589E" w:rsidRPr="0022589E" w:rsidRDefault="006E4E65" w:rsidP="0022589E">
            <w:pPr>
              <w:pStyle w:val="ListParagraph"/>
              <w:numPr>
                <w:ilvl w:val="0"/>
                <w:numId w:val="4"/>
              </w:numPr>
              <w:rPr>
                <w:rFonts w:ascii="Arial" w:hAnsi="Arial" w:cs="Arial"/>
                <w:sz w:val="24"/>
                <w:szCs w:val="24"/>
              </w:rPr>
            </w:pPr>
            <w:r>
              <w:rPr>
                <w:rFonts w:ascii="Arial" w:hAnsi="Arial" w:cs="Arial"/>
                <w:sz w:val="24"/>
                <w:szCs w:val="24"/>
              </w:rPr>
              <w:t xml:space="preserve">Most of the causes have been described in (i) above. In addition to the same, the forensic expert also pointed out that certain schemes such as discounts / free issues during the week or in particular did not get recorded correctly which affected the inventory management and resulted into shortfall. Complimentary and void sales were not duly authorized by the said owner and he tried to dump all of these on Byron. Certain instances (where corkage was paid) did show up some discrepancies and the same went unnoticed. Charging a lumpsum </w:t>
            </w:r>
            <w:r w:rsidR="00B520CB">
              <w:rPr>
                <w:rFonts w:ascii="Arial" w:hAnsi="Arial" w:cs="Arial"/>
                <w:sz w:val="24"/>
                <w:szCs w:val="24"/>
              </w:rPr>
              <w:t>towards a specific event / party completely went off the system as certain cash component had too creeped in. All these in totality created a complete disaster at the pub but unfortunately Byron was made a scapegoat out of this whole fiasco. The forensic expert using his intellect and skill helped Byron come out as a man free of any charge.</w:t>
            </w:r>
            <w:bookmarkStart w:id="0" w:name="_GoBack"/>
            <w:bookmarkEnd w:id="0"/>
          </w:p>
          <w:p w:rsidR="00CC2FB3" w:rsidRPr="002E4EE8" w:rsidRDefault="00CC2FB3" w:rsidP="00A851DA">
            <w:pPr>
              <w:rPr>
                <w:rFonts w:ascii="Arial" w:hAnsi="Arial" w:cs="Arial"/>
                <w:sz w:val="24"/>
                <w:szCs w:val="24"/>
              </w:rPr>
            </w:pPr>
          </w:p>
          <w:p w:rsidR="00CC2FB3" w:rsidRPr="002E4EE8" w:rsidRDefault="00CC2FB3" w:rsidP="00A851DA">
            <w:pPr>
              <w:rPr>
                <w:rFonts w:ascii="Arial" w:hAnsi="Arial" w:cs="Arial"/>
                <w:sz w:val="24"/>
                <w:szCs w:val="24"/>
              </w:rPr>
            </w:pPr>
          </w:p>
          <w:p w:rsidR="00CC2FB3" w:rsidRPr="002E4EE8" w:rsidRDefault="00CC2FB3" w:rsidP="00A851DA">
            <w:pPr>
              <w:rPr>
                <w:rFonts w:ascii="Arial" w:hAnsi="Arial" w:cs="Arial"/>
                <w:sz w:val="24"/>
                <w:szCs w:val="24"/>
              </w:rPr>
            </w:pPr>
          </w:p>
          <w:p w:rsidR="00CC2FB3" w:rsidRPr="002E4EE8" w:rsidRDefault="00CC2FB3" w:rsidP="00A851DA">
            <w:pPr>
              <w:rPr>
                <w:rFonts w:ascii="Arial" w:hAnsi="Arial" w:cs="Arial"/>
                <w:sz w:val="24"/>
                <w:szCs w:val="24"/>
              </w:rPr>
            </w:pPr>
          </w:p>
          <w:p w:rsidR="00CC2FB3" w:rsidRPr="002E4EE8" w:rsidRDefault="00CC2FB3" w:rsidP="00A851DA">
            <w:pPr>
              <w:rPr>
                <w:rFonts w:ascii="Arial" w:hAnsi="Arial" w:cs="Arial"/>
                <w:sz w:val="24"/>
                <w:szCs w:val="24"/>
              </w:rPr>
            </w:pPr>
          </w:p>
          <w:p w:rsidR="00CC2FB3" w:rsidRPr="002E4EE8" w:rsidRDefault="00CC2FB3" w:rsidP="00A851DA">
            <w:pPr>
              <w:rPr>
                <w:rFonts w:ascii="Arial" w:hAnsi="Arial" w:cs="Arial"/>
                <w:sz w:val="24"/>
                <w:szCs w:val="24"/>
              </w:rPr>
            </w:pPr>
          </w:p>
          <w:p w:rsidR="00CC2FB3" w:rsidRPr="002E4EE8" w:rsidRDefault="00CC2FB3" w:rsidP="00A851DA">
            <w:pPr>
              <w:rPr>
                <w:rFonts w:ascii="Arial" w:hAnsi="Arial" w:cs="Arial"/>
                <w:sz w:val="24"/>
                <w:szCs w:val="24"/>
              </w:rPr>
            </w:pPr>
          </w:p>
          <w:p w:rsidR="00CC2FB3" w:rsidRPr="002E4EE8" w:rsidRDefault="00CC2FB3" w:rsidP="00A851DA">
            <w:pPr>
              <w:rPr>
                <w:rFonts w:ascii="Arial" w:hAnsi="Arial" w:cs="Arial"/>
                <w:sz w:val="24"/>
                <w:szCs w:val="24"/>
              </w:rPr>
            </w:pPr>
          </w:p>
        </w:tc>
      </w:tr>
    </w:tbl>
    <w:p w:rsidR="00503D7E" w:rsidRPr="00330D9B"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330D9B" w:rsidRDefault="00AE1481" w:rsidP="00A851DA">
      <w:pPr>
        <w:autoSpaceDE w:val="0"/>
        <w:autoSpaceDN w:val="0"/>
        <w:adjustRightInd w:val="0"/>
        <w:spacing w:after="0" w:line="240" w:lineRule="auto"/>
        <w:rPr>
          <w:rFonts w:ascii="Arial" w:hAnsi="Arial" w:cs="Arial"/>
          <w:b/>
          <w:bCs/>
          <w:color w:val="002060"/>
          <w:sz w:val="24"/>
          <w:szCs w:val="24"/>
          <w:lang w:val="en-US"/>
        </w:rPr>
      </w:pPr>
      <w:r w:rsidRPr="00330D9B">
        <w:rPr>
          <w:rFonts w:ascii="Arial" w:hAnsi="Arial" w:cs="Arial"/>
          <w:b/>
          <w:bCs/>
          <w:color w:val="002060"/>
          <w:sz w:val="24"/>
          <w:szCs w:val="24"/>
          <w:lang w:val="en-US"/>
        </w:rPr>
        <w:t>Student</w:t>
      </w:r>
      <w:r w:rsidR="00A851DA" w:rsidRPr="00330D9B">
        <w:rPr>
          <w:rFonts w:ascii="Arial" w:hAnsi="Arial" w:cs="Arial"/>
          <w:b/>
          <w:bCs/>
          <w:color w:val="002060"/>
          <w:sz w:val="24"/>
          <w:szCs w:val="24"/>
          <w:lang w:val="en-US"/>
        </w:rPr>
        <w:t xml:space="preserve"> Statement:</w:t>
      </w:r>
    </w:p>
    <w:p w:rsidR="00A851DA" w:rsidRPr="00330D9B"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330D9B" w:rsidRDefault="00405895" w:rsidP="00A851DA">
      <w:pPr>
        <w:autoSpaceDE w:val="0"/>
        <w:autoSpaceDN w:val="0"/>
        <w:adjustRightInd w:val="0"/>
        <w:spacing w:after="0" w:line="240" w:lineRule="auto"/>
        <w:rPr>
          <w:rFonts w:ascii="Arial" w:hAnsi="Arial" w:cs="Arial"/>
          <w:color w:val="000000"/>
          <w:sz w:val="24"/>
          <w:szCs w:val="24"/>
          <w:lang w:val="en-US"/>
        </w:rPr>
      </w:pPr>
      <w:r w:rsidRPr="00330D9B">
        <w:rPr>
          <w:rFonts w:ascii="Arial" w:hAnsi="Arial" w:cs="Arial"/>
          <w:color w:val="000000"/>
          <w:sz w:val="24"/>
          <w:szCs w:val="24"/>
          <w:lang w:val="en-US"/>
        </w:rPr>
        <w:t>By submitting this assignment, I confirm that this is my own work.</w:t>
      </w:r>
    </w:p>
    <w:p w:rsidR="00503D7E" w:rsidRPr="00330D9B"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330D9B"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330D9B"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7"/>
        <w:gridCol w:w="3912"/>
        <w:gridCol w:w="1253"/>
        <w:gridCol w:w="1584"/>
      </w:tblGrid>
      <w:tr w:rsidR="00405895" w:rsidRPr="00330D9B" w:rsidTr="00405895">
        <w:tc>
          <w:tcPr>
            <w:tcW w:w="2310" w:type="dxa"/>
            <w:shd w:val="clear" w:color="auto" w:fill="D9D9D9" w:themeFill="background1" w:themeFillShade="D9"/>
          </w:tcPr>
          <w:p w:rsidR="00405895" w:rsidRPr="00330D9B" w:rsidRDefault="00405895" w:rsidP="00A851DA">
            <w:pPr>
              <w:rPr>
                <w:rFonts w:ascii="Arial" w:hAnsi="Arial" w:cs="Arial"/>
                <w:color w:val="000000"/>
                <w:sz w:val="24"/>
                <w:szCs w:val="24"/>
              </w:rPr>
            </w:pPr>
            <w:r w:rsidRPr="00330D9B">
              <w:rPr>
                <w:rFonts w:ascii="Arial" w:hAnsi="Arial" w:cs="Arial"/>
                <w:color w:val="000000"/>
                <w:sz w:val="24"/>
                <w:szCs w:val="24"/>
              </w:rPr>
              <w:t>Student Signature</w:t>
            </w:r>
          </w:p>
        </w:tc>
        <w:tc>
          <w:tcPr>
            <w:tcW w:w="4035" w:type="dxa"/>
          </w:tcPr>
          <w:p w:rsidR="00405895" w:rsidRPr="00330D9B" w:rsidRDefault="00521C56" w:rsidP="00A851DA">
            <w:pPr>
              <w:rPr>
                <w:rFonts w:ascii="Arial" w:hAnsi="Arial" w:cs="Arial"/>
                <w:color w:val="000000"/>
                <w:sz w:val="24"/>
                <w:szCs w:val="24"/>
              </w:rPr>
            </w:pPr>
            <w:r>
              <w:rPr>
                <w:rFonts w:ascii="Arial" w:hAnsi="Arial" w:cs="Arial"/>
                <w:color w:val="000000"/>
                <w:sz w:val="24"/>
                <w:szCs w:val="24"/>
              </w:rPr>
              <w:t>RAJAN GUPTE</w:t>
            </w:r>
          </w:p>
        </w:tc>
        <w:tc>
          <w:tcPr>
            <w:tcW w:w="1276" w:type="dxa"/>
            <w:shd w:val="clear" w:color="auto" w:fill="D9D9D9" w:themeFill="background1" w:themeFillShade="D9"/>
          </w:tcPr>
          <w:p w:rsidR="00405895" w:rsidRPr="00330D9B" w:rsidRDefault="00405895" w:rsidP="00A851DA">
            <w:pPr>
              <w:rPr>
                <w:rFonts w:ascii="Arial" w:hAnsi="Arial" w:cs="Arial"/>
                <w:color w:val="000000"/>
                <w:sz w:val="24"/>
                <w:szCs w:val="24"/>
              </w:rPr>
            </w:pPr>
            <w:r w:rsidRPr="00330D9B">
              <w:rPr>
                <w:rFonts w:ascii="Arial" w:hAnsi="Arial" w:cs="Arial"/>
                <w:color w:val="000000"/>
                <w:sz w:val="24"/>
                <w:szCs w:val="24"/>
              </w:rPr>
              <w:t>Date</w:t>
            </w:r>
          </w:p>
        </w:tc>
        <w:tc>
          <w:tcPr>
            <w:tcW w:w="1621" w:type="dxa"/>
          </w:tcPr>
          <w:p w:rsidR="00405895" w:rsidRPr="00330D9B" w:rsidRDefault="00521C56" w:rsidP="00A851DA">
            <w:pPr>
              <w:rPr>
                <w:rFonts w:ascii="Arial" w:hAnsi="Arial" w:cs="Arial"/>
                <w:color w:val="000000"/>
                <w:sz w:val="24"/>
                <w:szCs w:val="24"/>
              </w:rPr>
            </w:pPr>
            <w:r>
              <w:rPr>
                <w:rFonts w:ascii="Arial" w:hAnsi="Arial" w:cs="Arial"/>
                <w:color w:val="000000"/>
                <w:sz w:val="24"/>
                <w:szCs w:val="24"/>
              </w:rPr>
              <w:fldChar w:fldCharType="begin"/>
            </w:r>
            <w:r>
              <w:rPr>
                <w:rFonts w:ascii="Arial" w:hAnsi="Arial" w:cs="Arial"/>
                <w:color w:val="000000"/>
                <w:sz w:val="24"/>
                <w:szCs w:val="24"/>
              </w:rPr>
              <w:instrText xml:space="preserve"> DATE \@ "d-MMM-yy" </w:instrText>
            </w:r>
            <w:r>
              <w:rPr>
                <w:rFonts w:ascii="Arial" w:hAnsi="Arial" w:cs="Arial"/>
                <w:color w:val="000000"/>
                <w:sz w:val="24"/>
                <w:szCs w:val="24"/>
              </w:rPr>
              <w:fldChar w:fldCharType="separate"/>
            </w:r>
            <w:r w:rsidR="004A7283">
              <w:rPr>
                <w:rFonts w:ascii="Arial" w:hAnsi="Arial" w:cs="Arial"/>
                <w:noProof/>
                <w:color w:val="000000"/>
                <w:sz w:val="24"/>
                <w:szCs w:val="24"/>
              </w:rPr>
              <w:t>20-Aug-16</w:t>
            </w:r>
            <w:r>
              <w:rPr>
                <w:rFonts w:ascii="Arial" w:hAnsi="Arial" w:cs="Arial"/>
                <w:color w:val="000000"/>
                <w:sz w:val="24"/>
                <w:szCs w:val="24"/>
              </w:rPr>
              <w:fldChar w:fldCharType="end"/>
            </w:r>
          </w:p>
        </w:tc>
      </w:tr>
    </w:tbl>
    <w:p w:rsidR="00A851DA" w:rsidRPr="00330D9B" w:rsidRDefault="00A851DA" w:rsidP="00A851DA">
      <w:pPr>
        <w:rPr>
          <w:rFonts w:ascii="Arial" w:hAnsi="Arial" w:cs="Arial"/>
          <w:color w:val="000000"/>
          <w:sz w:val="24"/>
          <w:szCs w:val="24"/>
          <w:lang w:val="en-US"/>
        </w:rPr>
      </w:pPr>
    </w:p>
    <w:p w:rsidR="00A851DA" w:rsidRPr="00330D9B" w:rsidRDefault="00A851DA" w:rsidP="00A851DA">
      <w:pPr>
        <w:rPr>
          <w:rFonts w:ascii="Arial" w:hAnsi="Arial" w:cs="Arial"/>
          <w:color w:val="000000"/>
          <w:sz w:val="24"/>
          <w:szCs w:val="24"/>
          <w:lang w:val="en-US"/>
        </w:rPr>
      </w:pPr>
    </w:p>
    <w:p w:rsidR="00A851DA" w:rsidRPr="00330D9B" w:rsidRDefault="00503D7E" w:rsidP="00503D7E">
      <w:pPr>
        <w:shd w:val="clear" w:color="auto" w:fill="D9D9D9" w:themeFill="background1" w:themeFillShade="D9"/>
        <w:rPr>
          <w:rFonts w:ascii="Arial" w:hAnsi="Arial" w:cs="Arial"/>
          <w:b/>
          <w:sz w:val="24"/>
          <w:szCs w:val="24"/>
          <w:lang w:val="en-US"/>
        </w:rPr>
      </w:pPr>
      <w:r w:rsidRPr="00330D9B">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330D9B" w:rsidTr="00B0415E">
        <w:trPr>
          <w:trHeight w:val="249"/>
        </w:trPr>
        <w:tc>
          <w:tcPr>
            <w:tcW w:w="4621" w:type="dxa"/>
            <w:shd w:val="clear" w:color="auto" w:fill="D9D9D9" w:themeFill="background1" w:themeFillShade="D9"/>
          </w:tcPr>
          <w:p w:rsidR="00503D7E" w:rsidRPr="00330D9B" w:rsidRDefault="00503D7E" w:rsidP="00503D7E">
            <w:pPr>
              <w:rPr>
                <w:rFonts w:ascii="Arial" w:hAnsi="Arial" w:cs="Arial"/>
                <w:b/>
                <w:color w:val="002060"/>
                <w:sz w:val="24"/>
                <w:szCs w:val="24"/>
              </w:rPr>
            </w:pPr>
            <w:r w:rsidRPr="00330D9B">
              <w:rPr>
                <w:rFonts w:ascii="Arial" w:hAnsi="Arial" w:cs="Arial"/>
                <w:b/>
                <w:color w:val="002060"/>
                <w:sz w:val="24"/>
                <w:szCs w:val="24"/>
              </w:rPr>
              <w:t>Total Marks</w:t>
            </w:r>
          </w:p>
        </w:tc>
        <w:tc>
          <w:tcPr>
            <w:tcW w:w="4621" w:type="dxa"/>
          </w:tcPr>
          <w:p w:rsidR="00503D7E" w:rsidRPr="00330D9B" w:rsidRDefault="00503D7E" w:rsidP="00503D7E">
            <w:pPr>
              <w:rPr>
                <w:rFonts w:ascii="Arial" w:hAnsi="Arial" w:cs="Arial"/>
                <w:sz w:val="24"/>
                <w:szCs w:val="24"/>
              </w:rPr>
            </w:pPr>
          </w:p>
        </w:tc>
      </w:tr>
      <w:tr w:rsidR="00503D7E" w:rsidRPr="00330D9B" w:rsidTr="00B0415E">
        <w:tc>
          <w:tcPr>
            <w:tcW w:w="4621" w:type="dxa"/>
            <w:shd w:val="clear" w:color="auto" w:fill="D9D9D9" w:themeFill="background1" w:themeFillShade="D9"/>
          </w:tcPr>
          <w:p w:rsidR="00503D7E" w:rsidRPr="00330D9B" w:rsidRDefault="00503D7E" w:rsidP="00503D7E">
            <w:pPr>
              <w:rPr>
                <w:rFonts w:ascii="Arial" w:hAnsi="Arial" w:cs="Arial"/>
                <w:b/>
                <w:color w:val="002060"/>
                <w:sz w:val="24"/>
                <w:szCs w:val="24"/>
              </w:rPr>
            </w:pPr>
            <w:r w:rsidRPr="00330D9B">
              <w:rPr>
                <w:rFonts w:ascii="Arial" w:hAnsi="Arial" w:cs="Arial"/>
                <w:b/>
                <w:color w:val="002060"/>
                <w:sz w:val="24"/>
                <w:szCs w:val="24"/>
              </w:rPr>
              <w:t>Marks Obtained</w:t>
            </w:r>
          </w:p>
        </w:tc>
        <w:tc>
          <w:tcPr>
            <w:tcW w:w="4621" w:type="dxa"/>
          </w:tcPr>
          <w:p w:rsidR="00503D7E" w:rsidRPr="00330D9B" w:rsidRDefault="00503D7E" w:rsidP="00503D7E">
            <w:pPr>
              <w:rPr>
                <w:rFonts w:ascii="Arial" w:hAnsi="Arial" w:cs="Arial"/>
                <w:sz w:val="24"/>
                <w:szCs w:val="24"/>
              </w:rPr>
            </w:pPr>
          </w:p>
        </w:tc>
      </w:tr>
      <w:tr w:rsidR="00503D7E" w:rsidRPr="00330D9B" w:rsidTr="00B0415E">
        <w:tc>
          <w:tcPr>
            <w:tcW w:w="4621" w:type="dxa"/>
            <w:shd w:val="clear" w:color="auto" w:fill="D9D9D9" w:themeFill="background1" w:themeFillShade="D9"/>
          </w:tcPr>
          <w:p w:rsidR="00503D7E" w:rsidRPr="00330D9B" w:rsidRDefault="00B0415E" w:rsidP="00503D7E">
            <w:pPr>
              <w:rPr>
                <w:rFonts w:ascii="Arial" w:hAnsi="Arial" w:cs="Arial"/>
                <w:b/>
                <w:color w:val="002060"/>
                <w:sz w:val="24"/>
                <w:szCs w:val="24"/>
              </w:rPr>
            </w:pPr>
            <w:r w:rsidRPr="00330D9B">
              <w:rPr>
                <w:rFonts w:ascii="Arial" w:hAnsi="Arial" w:cs="Arial"/>
                <w:b/>
                <w:color w:val="002060"/>
                <w:sz w:val="24"/>
                <w:szCs w:val="24"/>
              </w:rPr>
              <w:t>Percentage / Grade</w:t>
            </w:r>
          </w:p>
        </w:tc>
        <w:tc>
          <w:tcPr>
            <w:tcW w:w="4621" w:type="dxa"/>
          </w:tcPr>
          <w:p w:rsidR="00503D7E" w:rsidRPr="00330D9B" w:rsidRDefault="00503D7E" w:rsidP="00503D7E">
            <w:pPr>
              <w:rPr>
                <w:rFonts w:ascii="Arial" w:hAnsi="Arial" w:cs="Arial"/>
                <w:sz w:val="24"/>
                <w:szCs w:val="24"/>
              </w:rPr>
            </w:pPr>
          </w:p>
        </w:tc>
      </w:tr>
    </w:tbl>
    <w:p w:rsidR="00A851DA" w:rsidRPr="00330D9B" w:rsidRDefault="00A851DA" w:rsidP="00503D7E">
      <w:pPr>
        <w:rPr>
          <w:rFonts w:ascii="Arial" w:hAnsi="Arial" w:cs="Arial"/>
          <w:sz w:val="24"/>
          <w:szCs w:val="24"/>
        </w:rPr>
      </w:pPr>
    </w:p>
    <w:p w:rsidR="00607874" w:rsidRPr="00330D9B" w:rsidRDefault="00607874" w:rsidP="00503D7E">
      <w:pPr>
        <w:rPr>
          <w:rFonts w:ascii="Arial" w:hAnsi="Arial" w:cs="Arial"/>
          <w:sz w:val="24"/>
          <w:szCs w:val="24"/>
        </w:rPr>
      </w:pPr>
    </w:p>
    <w:p w:rsidR="00607874" w:rsidRPr="00330D9B" w:rsidRDefault="00607874" w:rsidP="00503D7E">
      <w:pPr>
        <w:rPr>
          <w:rFonts w:ascii="Arial" w:hAnsi="Arial" w:cs="Arial"/>
          <w:sz w:val="24"/>
          <w:szCs w:val="24"/>
        </w:rPr>
      </w:pPr>
    </w:p>
    <w:p w:rsidR="00607874" w:rsidRPr="00330D9B" w:rsidRDefault="00607874" w:rsidP="00503D7E">
      <w:pPr>
        <w:rPr>
          <w:rFonts w:ascii="Arial" w:hAnsi="Arial" w:cs="Arial"/>
          <w:sz w:val="24"/>
          <w:szCs w:val="24"/>
        </w:rPr>
      </w:pPr>
    </w:p>
    <w:p w:rsidR="00607874" w:rsidRPr="00330D9B" w:rsidRDefault="00607874" w:rsidP="00503D7E">
      <w:pPr>
        <w:rPr>
          <w:rFonts w:ascii="Arial" w:hAnsi="Arial" w:cs="Arial"/>
          <w:sz w:val="24"/>
          <w:szCs w:val="24"/>
        </w:rPr>
      </w:pPr>
    </w:p>
    <w:p w:rsidR="00607874" w:rsidRPr="00330D9B" w:rsidRDefault="00607874" w:rsidP="00503D7E">
      <w:pPr>
        <w:rPr>
          <w:rFonts w:ascii="Arial" w:hAnsi="Arial" w:cs="Arial"/>
          <w:sz w:val="24"/>
          <w:szCs w:val="24"/>
        </w:rPr>
      </w:pPr>
    </w:p>
    <w:p w:rsidR="00607874" w:rsidRPr="00330D9B" w:rsidRDefault="00607874" w:rsidP="00503D7E">
      <w:pPr>
        <w:rPr>
          <w:rFonts w:ascii="Arial" w:hAnsi="Arial" w:cs="Arial"/>
          <w:sz w:val="24"/>
          <w:szCs w:val="24"/>
        </w:rPr>
      </w:pPr>
    </w:p>
    <w:p w:rsidR="00607874" w:rsidRPr="00330D9B" w:rsidRDefault="00607874" w:rsidP="00503D7E">
      <w:pPr>
        <w:rPr>
          <w:rFonts w:ascii="Arial" w:hAnsi="Arial" w:cs="Arial"/>
          <w:sz w:val="24"/>
          <w:szCs w:val="24"/>
        </w:rPr>
      </w:pPr>
    </w:p>
    <w:p w:rsidR="00EA30AB" w:rsidRPr="00330D9B" w:rsidRDefault="00EA30AB" w:rsidP="00503D7E">
      <w:pPr>
        <w:rPr>
          <w:rFonts w:ascii="Arial" w:hAnsi="Arial" w:cs="Arial"/>
          <w:sz w:val="24"/>
          <w:szCs w:val="24"/>
        </w:rPr>
      </w:pPr>
    </w:p>
    <w:p w:rsidR="00EA30AB" w:rsidRPr="00330D9B" w:rsidRDefault="00EA30AB" w:rsidP="00503D7E">
      <w:pPr>
        <w:rPr>
          <w:rFonts w:ascii="Arial" w:hAnsi="Arial" w:cs="Arial"/>
          <w:sz w:val="24"/>
          <w:szCs w:val="24"/>
        </w:rPr>
      </w:pPr>
    </w:p>
    <w:p w:rsidR="00EA30AB" w:rsidRPr="00330D9B" w:rsidRDefault="00EA30AB" w:rsidP="00503D7E">
      <w:pPr>
        <w:rPr>
          <w:rFonts w:ascii="Arial" w:hAnsi="Arial" w:cs="Arial"/>
          <w:sz w:val="24"/>
          <w:szCs w:val="24"/>
        </w:rPr>
      </w:pPr>
    </w:p>
    <w:sectPr w:rsidR="00EA30AB" w:rsidRPr="00330D9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ED8" w:rsidRDefault="00C57ED8" w:rsidP="00CB4D0A">
      <w:pPr>
        <w:spacing w:after="0" w:line="240" w:lineRule="auto"/>
      </w:pPr>
      <w:r>
        <w:separator/>
      </w:r>
    </w:p>
  </w:endnote>
  <w:endnote w:type="continuationSeparator" w:id="0">
    <w:p w:rsidR="00C57ED8" w:rsidRDefault="00C57E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ED8" w:rsidRDefault="00C57ED8" w:rsidP="00CB4D0A">
      <w:pPr>
        <w:spacing w:after="0" w:line="240" w:lineRule="auto"/>
      </w:pPr>
      <w:r>
        <w:separator/>
      </w:r>
    </w:p>
  </w:footnote>
  <w:footnote w:type="continuationSeparator" w:id="0">
    <w:p w:rsidR="00C57ED8" w:rsidRDefault="00C57ED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C3BA0"/>
    <w:multiLevelType w:val="hybridMultilevel"/>
    <w:tmpl w:val="45320AD0"/>
    <w:lvl w:ilvl="0" w:tplc="2AC424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DE3E9E"/>
    <w:multiLevelType w:val="hybridMultilevel"/>
    <w:tmpl w:val="7A7078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B1152A"/>
    <w:multiLevelType w:val="hybridMultilevel"/>
    <w:tmpl w:val="B7F83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49FC"/>
    <w:rsid w:val="000158F9"/>
    <w:rsid w:val="000351F0"/>
    <w:rsid w:val="00035CDD"/>
    <w:rsid w:val="00040083"/>
    <w:rsid w:val="00055992"/>
    <w:rsid w:val="000820E8"/>
    <w:rsid w:val="001175EE"/>
    <w:rsid w:val="001520A1"/>
    <w:rsid w:val="00157CF6"/>
    <w:rsid w:val="00182416"/>
    <w:rsid w:val="00187EB4"/>
    <w:rsid w:val="001F0481"/>
    <w:rsid w:val="00200C92"/>
    <w:rsid w:val="0020451E"/>
    <w:rsid w:val="00206B9D"/>
    <w:rsid w:val="0022589E"/>
    <w:rsid w:val="00226900"/>
    <w:rsid w:val="0023259C"/>
    <w:rsid w:val="00254AE7"/>
    <w:rsid w:val="002B0BD7"/>
    <w:rsid w:val="002B573D"/>
    <w:rsid w:val="002C5CB2"/>
    <w:rsid w:val="002E4EE8"/>
    <w:rsid w:val="002F779F"/>
    <w:rsid w:val="00330D9B"/>
    <w:rsid w:val="00371885"/>
    <w:rsid w:val="003E2B87"/>
    <w:rsid w:val="00402786"/>
    <w:rsid w:val="00405895"/>
    <w:rsid w:val="004058DF"/>
    <w:rsid w:val="00443E6F"/>
    <w:rsid w:val="0046702B"/>
    <w:rsid w:val="00486F1A"/>
    <w:rsid w:val="00490CB9"/>
    <w:rsid w:val="004A2CE2"/>
    <w:rsid w:val="004A7283"/>
    <w:rsid w:val="004D0231"/>
    <w:rsid w:val="004E3CDA"/>
    <w:rsid w:val="004F4B4D"/>
    <w:rsid w:val="0050216D"/>
    <w:rsid w:val="00503D7E"/>
    <w:rsid w:val="0050778F"/>
    <w:rsid w:val="00521C56"/>
    <w:rsid w:val="00527C11"/>
    <w:rsid w:val="00535F31"/>
    <w:rsid w:val="00572ACF"/>
    <w:rsid w:val="00574D64"/>
    <w:rsid w:val="00591365"/>
    <w:rsid w:val="005B31E4"/>
    <w:rsid w:val="006034F6"/>
    <w:rsid w:val="00607874"/>
    <w:rsid w:val="00607E77"/>
    <w:rsid w:val="00617BB3"/>
    <w:rsid w:val="006263C2"/>
    <w:rsid w:val="00645CDD"/>
    <w:rsid w:val="006823A7"/>
    <w:rsid w:val="00687EE8"/>
    <w:rsid w:val="006E4E65"/>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20CB"/>
    <w:rsid w:val="00BC46DF"/>
    <w:rsid w:val="00C03577"/>
    <w:rsid w:val="00C53029"/>
    <w:rsid w:val="00C56E28"/>
    <w:rsid w:val="00C57ED8"/>
    <w:rsid w:val="00C65FEA"/>
    <w:rsid w:val="00CA0AC2"/>
    <w:rsid w:val="00CB4D0A"/>
    <w:rsid w:val="00CC2FB3"/>
    <w:rsid w:val="00CC575A"/>
    <w:rsid w:val="00CF123B"/>
    <w:rsid w:val="00D039AC"/>
    <w:rsid w:val="00D427DE"/>
    <w:rsid w:val="00D5587D"/>
    <w:rsid w:val="00D707CC"/>
    <w:rsid w:val="00D821FE"/>
    <w:rsid w:val="00DB0793"/>
    <w:rsid w:val="00DC2FAA"/>
    <w:rsid w:val="00DF49EE"/>
    <w:rsid w:val="00E00821"/>
    <w:rsid w:val="00E04DB4"/>
    <w:rsid w:val="00E30679"/>
    <w:rsid w:val="00E43A02"/>
    <w:rsid w:val="00E4597D"/>
    <w:rsid w:val="00E54832"/>
    <w:rsid w:val="00E56A90"/>
    <w:rsid w:val="00E641CC"/>
    <w:rsid w:val="00E6442B"/>
    <w:rsid w:val="00E8248C"/>
    <w:rsid w:val="00EA30AB"/>
    <w:rsid w:val="00EB3925"/>
    <w:rsid w:val="00F13F3F"/>
    <w:rsid w:val="00F5346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B02630"/>
  <w15:docId w15:val="{FA0A7D75-FA5E-4CC8-AE6C-90FBEF95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6A9FE-08BF-468C-9020-EDED3B387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1126</Words>
  <Characters>6423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rajan gupte</cp:lastModifiedBy>
  <cp:revision>21</cp:revision>
  <dcterms:created xsi:type="dcterms:W3CDTF">2016-07-12T11:42:00Z</dcterms:created>
  <dcterms:modified xsi:type="dcterms:W3CDTF">2016-08-20T15:22:00Z</dcterms:modified>
</cp:coreProperties>
</file>